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82E" w:rsidRPr="00042FF8" w:rsidRDefault="002C382E" w:rsidP="002C382E">
      <w:pPr>
        <w:jc w:val="center"/>
        <w:rPr>
          <w:rFonts w:ascii="Arial" w:hAnsi="Arial" w:cs="Arial"/>
          <w:b/>
          <w:sz w:val="24"/>
          <w:szCs w:val="24"/>
        </w:rPr>
      </w:pPr>
      <w:bookmarkStart w:id="0" w:name="_Toc184752107"/>
      <w:r w:rsidRPr="00042FF8">
        <w:rPr>
          <w:rFonts w:ascii="Arial" w:hAnsi="Arial" w:cs="Arial"/>
          <w:b/>
          <w:sz w:val="24"/>
          <w:szCs w:val="24"/>
        </w:rPr>
        <w:t xml:space="preserve">PROYECTO DE </w:t>
      </w:r>
      <w:bookmarkEnd w:id="0"/>
      <w:r w:rsidR="00F1232D" w:rsidRPr="00042FF8">
        <w:rPr>
          <w:rFonts w:ascii="Arial" w:hAnsi="Arial" w:cs="Arial"/>
          <w:b/>
          <w:sz w:val="24"/>
          <w:szCs w:val="24"/>
        </w:rPr>
        <w:t>ORDENANZA NÚMERO</w:t>
      </w:r>
    </w:p>
    <w:p w:rsidR="002C382E" w:rsidRPr="00042FF8" w:rsidRDefault="002C382E" w:rsidP="002C382E">
      <w:pPr>
        <w:jc w:val="center"/>
        <w:rPr>
          <w:rFonts w:ascii="Arial" w:hAnsi="Arial" w:cs="Arial"/>
          <w:b/>
          <w:sz w:val="24"/>
          <w:szCs w:val="24"/>
        </w:rPr>
      </w:pPr>
      <w:r w:rsidRPr="00042FF8">
        <w:rPr>
          <w:rFonts w:ascii="Arial" w:hAnsi="Arial" w:cs="Arial"/>
          <w:b/>
          <w:sz w:val="24"/>
          <w:szCs w:val="24"/>
        </w:rPr>
        <w:t>(                                    )</w:t>
      </w:r>
    </w:p>
    <w:p w:rsidR="002C382E" w:rsidRPr="00042FF8" w:rsidRDefault="002C382E" w:rsidP="002C382E">
      <w:pPr>
        <w:jc w:val="center"/>
        <w:rPr>
          <w:rFonts w:ascii="Arial" w:hAnsi="Arial" w:cs="Arial"/>
          <w:sz w:val="24"/>
          <w:szCs w:val="24"/>
        </w:rPr>
      </w:pPr>
    </w:p>
    <w:p w:rsidR="002C382E" w:rsidRPr="00042FF8" w:rsidRDefault="002C382E" w:rsidP="002C382E">
      <w:pPr>
        <w:jc w:val="center"/>
        <w:rPr>
          <w:rFonts w:ascii="Arial" w:hAnsi="Arial" w:cs="Arial"/>
          <w:sz w:val="24"/>
          <w:szCs w:val="24"/>
        </w:rPr>
      </w:pPr>
      <w:r w:rsidRPr="00042FF8">
        <w:rPr>
          <w:rFonts w:ascii="Arial" w:hAnsi="Arial" w:cs="Arial"/>
          <w:sz w:val="24"/>
          <w:szCs w:val="24"/>
        </w:rPr>
        <w:t>“Por medio de la cual se deroga la ordenanza 026 de 2009 y se expide el Estatuto de Rentas del Departamento del Tolima”</w:t>
      </w:r>
    </w:p>
    <w:p w:rsidR="002C382E" w:rsidRPr="00042FF8" w:rsidRDefault="002C382E" w:rsidP="002C382E">
      <w:pPr>
        <w:jc w:val="center"/>
        <w:rPr>
          <w:rFonts w:ascii="Arial" w:hAnsi="Arial" w:cs="Arial"/>
          <w:sz w:val="24"/>
          <w:szCs w:val="24"/>
        </w:rPr>
      </w:pPr>
    </w:p>
    <w:p w:rsidR="002C382E" w:rsidRPr="00042FF8" w:rsidRDefault="002C382E" w:rsidP="002C382E">
      <w:pPr>
        <w:jc w:val="center"/>
        <w:rPr>
          <w:rFonts w:ascii="Arial" w:hAnsi="Arial" w:cs="Arial"/>
          <w:b/>
          <w:sz w:val="24"/>
          <w:szCs w:val="24"/>
        </w:rPr>
      </w:pPr>
      <w:bookmarkStart w:id="1" w:name="_Toc184752108"/>
      <w:r w:rsidRPr="00042FF8">
        <w:rPr>
          <w:rFonts w:ascii="Arial" w:hAnsi="Arial" w:cs="Arial"/>
          <w:b/>
          <w:sz w:val="24"/>
          <w:szCs w:val="24"/>
        </w:rPr>
        <w:t>LA ASAMBLEA DEPARTAMENTAL DEL TOLIMA</w:t>
      </w:r>
      <w:bookmarkEnd w:id="1"/>
    </w:p>
    <w:p w:rsidR="002C382E" w:rsidRPr="00042FF8" w:rsidRDefault="002C382E" w:rsidP="002C382E">
      <w:pPr>
        <w:jc w:val="center"/>
        <w:rPr>
          <w:rFonts w:ascii="Arial" w:hAnsi="Arial" w:cs="Arial"/>
          <w:sz w:val="24"/>
          <w:szCs w:val="24"/>
        </w:rPr>
      </w:pPr>
    </w:p>
    <w:p w:rsidR="002C382E" w:rsidRPr="00042FF8" w:rsidRDefault="002C382E" w:rsidP="002C382E">
      <w:pPr>
        <w:jc w:val="center"/>
        <w:rPr>
          <w:rFonts w:ascii="Arial" w:hAnsi="Arial" w:cs="Arial"/>
          <w:sz w:val="24"/>
          <w:szCs w:val="24"/>
        </w:rPr>
      </w:pPr>
      <w:r w:rsidRPr="00042FF8">
        <w:rPr>
          <w:rFonts w:ascii="Arial" w:hAnsi="Arial" w:cs="Arial"/>
          <w:sz w:val="24"/>
          <w:szCs w:val="24"/>
        </w:rPr>
        <w:t>En uso de sus facultades constitucionales y legales y en especial las conferidas por los Artículos 287, 300 y 338 de la Constitución Política, por el Artículo 62 numerales 1 y 15 del Decreto 1222 de 1986 y Decreto 019 de 2012,</w:t>
      </w:r>
    </w:p>
    <w:p w:rsidR="002C382E" w:rsidRPr="00042FF8" w:rsidRDefault="002C382E" w:rsidP="002C382E">
      <w:pPr>
        <w:jc w:val="center"/>
        <w:rPr>
          <w:rFonts w:ascii="Arial" w:hAnsi="Arial" w:cs="Arial"/>
          <w:sz w:val="24"/>
          <w:szCs w:val="24"/>
        </w:rPr>
      </w:pPr>
    </w:p>
    <w:p w:rsidR="002C382E" w:rsidRPr="00042FF8" w:rsidRDefault="002C382E" w:rsidP="002C382E">
      <w:pPr>
        <w:jc w:val="center"/>
        <w:rPr>
          <w:rFonts w:ascii="Arial" w:hAnsi="Arial" w:cs="Arial"/>
          <w:b/>
          <w:sz w:val="24"/>
          <w:szCs w:val="24"/>
        </w:rPr>
      </w:pPr>
      <w:r w:rsidRPr="00042FF8">
        <w:rPr>
          <w:rFonts w:ascii="Arial" w:hAnsi="Arial" w:cs="Arial"/>
          <w:b/>
          <w:sz w:val="24"/>
          <w:szCs w:val="24"/>
        </w:rPr>
        <w:t>ORDENA:</w:t>
      </w:r>
    </w:p>
    <w:p w:rsidR="002C382E" w:rsidRPr="00042FF8" w:rsidRDefault="002C382E" w:rsidP="002C382E">
      <w:pPr>
        <w:jc w:val="center"/>
        <w:rPr>
          <w:rFonts w:ascii="Arial" w:hAnsi="Arial" w:cs="Arial"/>
          <w:sz w:val="24"/>
          <w:szCs w:val="24"/>
        </w:rPr>
      </w:pPr>
      <w:r w:rsidRPr="00042FF8">
        <w:rPr>
          <w:rFonts w:ascii="Arial" w:hAnsi="Arial" w:cs="Arial"/>
          <w:sz w:val="24"/>
          <w:szCs w:val="24"/>
        </w:rPr>
        <w:t>Adóptese como Estatuto de Rentas, para el Departamento del Tolima, el siguiente:</w:t>
      </w:r>
    </w:p>
    <w:p w:rsidR="002C382E" w:rsidRPr="00042FF8" w:rsidRDefault="002C382E" w:rsidP="002C382E">
      <w:pPr>
        <w:pStyle w:val="Textoindependiente2"/>
        <w:jc w:val="center"/>
        <w:rPr>
          <w:rFonts w:ascii="Arial" w:hAnsi="Arial" w:cs="Arial"/>
          <w:b/>
          <w:szCs w:val="24"/>
        </w:rPr>
      </w:pPr>
    </w:p>
    <w:p w:rsidR="00DA1CCF" w:rsidRPr="00042FF8" w:rsidRDefault="00DA1CCF" w:rsidP="002C382E">
      <w:pPr>
        <w:pStyle w:val="Ttulo1"/>
        <w:rPr>
          <w:rFonts w:ascii="Arial" w:hAnsi="Arial" w:cs="Arial"/>
          <w:b/>
          <w:szCs w:val="24"/>
        </w:rPr>
      </w:pPr>
      <w:bookmarkStart w:id="2" w:name="_Toc184752109"/>
      <w:bookmarkStart w:id="3" w:name="_Toc184766420"/>
      <w:bookmarkStart w:id="4" w:name="_Toc184766556"/>
      <w:bookmarkStart w:id="5" w:name="_Toc184766999"/>
      <w:bookmarkStart w:id="6" w:name="_Toc184767253"/>
      <w:r w:rsidRPr="00042FF8">
        <w:rPr>
          <w:rFonts w:ascii="Arial" w:hAnsi="Arial" w:cs="Arial"/>
          <w:b/>
          <w:szCs w:val="24"/>
        </w:rPr>
        <w:t>LIBRO PRIMERO</w:t>
      </w:r>
    </w:p>
    <w:p w:rsidR="00DA1CCF" w:rsidRPr="00042FF8" w:rsidRDefault="00DA1CCF" w:rsidP="00DA1CCF">
      <w:pPr>
        <w:jc w:val="center"/>
        <w:rPr>
          <w:rFonts w:ascii="Arial" w:hAnsi="Arial" w:cs="Arial"/>
          <w:b/>
          <w:sz w:val="24"/>
          <w:szCs w:val="24"/>
        </w:rPr>
      </w:pPr>
      <w:r w:rsidRPr="00042FF8">
        <w:rPr>
          <w:rFonts w:ascii="Arial" w:hAnsi="Arial" w:cs="Arial"/>
          <w:b/>
          <w:sz w:val="24"/>
          <w:szCs w:val="24"/>
        </w:rPr>
        <w:t>PARTE SUSTANTIVA</w:t>
      </w:r>
    </w:p>
    <w:p w:rsidR="00DA1CCF" w:rsidRPr="00042FF8" w:rsidRDefault="00DA1CCF" w:rsidP="00DA1CCF">
      <w:pPr>
        <w:rPr>
          <w:rFonts w:ascii="Arial" w:hAnsi="Arial" w:cs="Arial"/>
          <w:sz w:val="24"/>
          <w:szCs w:val="24"/>
        </w:rPr>
      </w:pPr>
    </w:p>
    <w:p w:rsidR="00DA1CCF" w:rsidRPr="00042FF8" w:rsidRDefault="00DA1CCF" w:rsidP="00DA1CCF">
      <w:pPr>
        <w:rPr>
          <w:rFonts w:ascii="Arial" w:hAnsi="Arial" w:cs="Arial"/>
          <w:sz w:val="24"/>
          <w:szCs w:val="24"/>
        </w:rPr>
      </w:pPr>
    </w:p>
    <w:p w:rsidR="002C382E" w:rsidRPr="00042FF8" w:rsidRDefault="002C382E" w:rsidP="002C382E">
      <w:pPr>
        <w:pStyle w:val="Ttulo1"/>
        <w:rPr>
          <w:rFonts w:ascii="Arial" w:hAnsi="Arial" w:cs="Arial"/>
          <w:b/>
          <w:szCs w:val="24"/>
        </w:rPr>
      </w:pPr>
      <w:r w:rsidRPr="00042FF8">
        <w:rPr>
          <w:rFonts w:ascii="Arial" w:hAnsi="Arial" w:cs="Arial"/>
          <w:b/>
          <w:szCs w:val="24"/>
        </w:rPr>
        <w:t>TÍTULO PRELIMINAR</w:t>
      </w:r>
      <w:bookmarkEnd w:id="2"/>
      <w:bookmarkEnd w:id="3"/>
      <w:bookmarkEnd w:id="4"/>
      <w:bookmarkEnd w:id="5"/>
      <w:bookmarkEnd w:id="6"/>
    </w:p>
    <w:p w:rsidR="002C382E" w:rsidRPr="00042FF8" w:rsidRDefault="002C382E" w:rsidP="002C382E">
      <w:pPr>
        <w:jc w:val="center"/>
        <w:rPr>
          <w:rFonts w:ascii="Arial" w:hAnsi="Arial" w:cs="Arial"/>
          <w:b/>
          <w:sz w:val="24"/>
          <w:szCs w:val="24"/>
        </w:rPr>
      </w:pPr>
      <w:r w:rsidRPr="00042FF8">
        <w:rPr>
          <w:rFonts w:ascii="Arial" w:hAnsi="Arial" w:cs="Arial"/>
          <w:b/>
          <w:sz w:val="24"/>
          <w:szCs w:val="24"/>
        </w:rPr>
        <w:t>DISPOSICIONES GENERALES, PRINCIPIOS Y ELEMENTOS DE LA OBLIGACIÓN TRIBUTARIA.</w:t>
      </w:r>
    </w:p>
    <w:p w:rsidR="002C382E" w:rsidRPr="00042FF8" w:rsidRDefault="002C382E" w:rsidP="002C382E">
      <w:pPr>
        <w:rPr>
          <w:rFonts w:ascii="Arial" w:hAnsi="Arial" w:cs="Arial"/>
          <w:b/>
          <w:sz w:val="24"/>
          <w:szCs w:val="24"/>
        </w:rPr>
      </w:pPr>
    </w:p>
    <w:p w:rsidR="002C382E" w:rsidRPr="00042FF8" w:rsidRDefault="002C382E" w:rsidP="002C382E">
      <w:pPr>
        <w:pStyle w:val="Ttulo1"/>
        <w:rPr>
          <w:rFonts w:ascii="Arial" w:hAnsi="Arial" w:cs="Arial"/>
          <w:b/>
          <w:szCs w:val="24"/>
        </w:rPr>
      </w:pPr>
      <w:bookmarkStart w:id="7" w:name="_Toc184752110"/>
      <w:bookmarkStart w:id="8" w:name="_Toc184766421"/>
      <w:bookmarkStart w:id="9" w:name="_Toc184766557"/>
      <w:bookmarkStart w:id="10" w:name="_Toc184767000"/>
      <w:bookmarkStart w:id="11" w:name="_Toc184767254"/>
      <w:r w:rsidRPr="00042FF8">
        <w:rPr>
          <w:rFonts w:ascii="Arial" w:hAnsi="Arial" w:cs="Arial"/>
          <w:b/>
          <w:szCs w:val="24"/>
        </w:rPr>
        <w:t>CAPITULO I</w:t>
      </w:r>
      <w:bookmarkEnd w:id="7"/>
      <w:bookmarkEnd w:id="8"/>
      <w:bookmarkEnd w:id="9"/>
      <w:bookmarkEnd w:id="10"/>
      <w:bookmarkEnd w:id="11"/>
    </w:p>
    <w:p w:rsidR="002C382E" w:rsidRPr="00042FF8" w:rsidRDefault="002C382E" w:rsidP="002C382E">
      <w:pPr>
        <w:pStyle w:val="Ttulo1"/>
        <w:rPr>
          <w:rFonts w:ascii="Arial" w:hAnsi="Arial" w:cs="Arial"/>
          <w:b/>
          <w:szCs w:val="24"/>
        </w:rPr>
      </w:pPr>
      <w:bookmarkStart w:id="12" w:name="_Toc184752111"/>
      <w:bookmarkStart w:id="13" w:name="_Toc184766422"/>
      <w:bookmarkStart w:id="14" w:name="_Toc184766558"/>
      <w:bookmarkStart w:id="15" w:name="_Toc184767001"/>
      <w:bookmarkStart w:id="16" w:name="_Toc184767255"/>
      <w:r w:rsidRPr="00042FF8">
        <w:rPr>
          <w:rFonts w:ascii="Arial" w:hAnsi="Arial" w:cs="Arial"/>
          <w:b/>
          <w:szCs w:val="24"/>
        </w:rPr>
        <w:t>DISPOSICIONES GENERALES</w:t>
      </w:r>
      <w:bookmarkEnd w:id="12"/>
      <w:bookmarkEnd w:id="13"/>
      <w:bookmarkEnd w:id="14"/>
      <w:bookmarkEnd w:id="15"/>
      <w:bookmarkEnd w:id="16"/>
    </w:p>
    <w:p w:rsidR="002C382E" w:rsidRPr="00042FF8" w:rsidRDefault="002C382E" w:rsidP="002C382E">
      <w:pPr>
        <w:jc w:val="both"/>
        <w:rPr>
          <w:rFonts w:ascii="Arial" w:hAnsi="Arial" w:cs="Arial"/>
          <w:sz w:val="24"/>
          <w:szCs w:val="24"/>
        </w:rPr>
      </w:pPr>
    </w:p>
    <w:p w:rsidR="002C382E" w:rsidRPr="00042FF8" w:rsidRDefault="002C382E" w:rsidP="002C382E">
      <w:pPr>
        <w:jc w:val="both"/>
        <w:rPr>
          <w:rFonts w:ascii="Arial" w:hAnsi="Arial" w:cs="Arial"/>
          <w:b/>
          <w:sz w:val="24"/>
          <w:szCs w:val="24"/>
        </w:rPr>
      </w:pPr>
      <w:r w:rsidRPr="00042FF8">
        <w:rPr>
          <w:rFonts w:ascii="Arial" w:hAnsi="Arial" w:cs="Arial"/>
          <w:b/>
          <w:sz w:val="24"/>
          <w:szCs w:val="24"/>
        </w:rPr>
        <w:t>ARTÍCULO 1.- OBJETO Y CONTENIDO</w:t>
      </w:r>
    </w:p>
    <w:p w:rsidR="002C382E" w:rsidRPr="00042FF8" w:rsidRDefault="002C382E" w:rsidP="002C382E">
      <w:pPr>
        <w:jc w:val="both"/>
        <w:rPr>
          <w:rFonts w:ascii="Arial" w:hAnsi="Arial" w:cs="Arial"/>
          <w:sz w:val="24"/>
          <w:szCs w:val="24"/>
        </w:rPr>
      </w:pPr>
      <w:r w:rsidRPr="00042FF8">
        <w:rPr>
          <w:rFonts w:ascii="Arial" w:hAnsi="Arial" w:cs="Arial"/>
          <w:sz w:val="24"/>
          <w:szCs w:val="24"/>
        </w:rPr>
        <w:t>El Estatuto de Rentas del Departamento del Tolima, tiene por objeto la definición general de las rentas del Departamento, su administración, determinación, discusión, cobro, recaudo y control, así como la regulación del régimen de infracciones y sanciones.</w:t>
      </w:r>
    </w:p>
    <w:p w:rsidR="002C382E" w:rsidRPr="00042FF8" w:rsidRDefault="002C382E" w:rsidP="002C382E">
      <w:pPr>
        <w:jc w:val="both"/>
        <w:rPr>
          <w:rFonts w:ascii="Arial" w:hAnsi="Arial" w:cs="Arial"/>
          <w:sz w:val="24"/>
          <w:szCs w:val="24"/>
        </w:rPr>
      </w:pPr>
    </w:p>
    <w:p w:rsidR="002C382E" w:rsidRPr="00042FF8" w:rsidRDefault="002C382E" w:rsidP="002C382E">
      <w:pPr>
        <w:jc w:val="both"/>
        <w:rPr>
          <w:rFonts w:ascii="Arial" w:hAnsi="Arial" w:cs="Arial"/>
          <w:sz w:val="24"/>
          <w:szCs w:val="24"/>
        </w:rPr>
      </w:pPr>
      <w:r w:rsidRPr="00042FF8">
        <w:rPr>
          <w:rFonts w:ascii="Arial" w:hAnsi="Arial" w:cs="Arial"/>
          <w:sz w:val="24"/>
          <w:szCs w:val="24"/>
        </w:rPr>
        <w:t>El Estatuto contiene igualmente las normas procedimentales que regulan la competencia y la actuación de los funcionarios de la Dirección Financiera de Rentas e Ingresos y de las autoridades encargadas de la inspección, vigilancia y control de las actividades vinculadas a la producción de las rentas.</w:t>
      </w:r>
    </w:p>
    <w:p w:rsidR="002C382E" w:rsidRPr="00042FF8" w:rsidRDefault="002C382E" w:rsidP="002C382E">
      <w:pPr>
        <w:jc w:val="both"/>
        <w:rPr>
          <w:rFonts w:ascii="Arial" w:hAnsi="Arial" w:cs="Arial"/>
          <w:sz w:val="24"/>
          <w:szCs w:val="24"/>
        </w:rPr>
      </w:pPr>
    </w:p>
    <w:p w:rsidR="002C382E" w:rsidRPr="00042FF8" w:rsidRDefault="002C382E" w:rsidP="002C382E">
      <w:pPr>
        <w:jc w:val="both"/>
        <w:rPr>
          <w:rFonts w:ascii="Arial" w:hAnsi="Arial" w:cs="Arial"/>
          <w:sz w:val="24"/>
          <w:szCs w:val="24"/>
        </w:rPr>
      </w:pPr>
      <w:r w:rsidRPr="00042FF8">
        <w:rPr>
          <w:rFonts w:ascii="Arial" w:hAnsi="Arial" w:cs="Arial"/>
          <w:b/>
          <w:sz w:val="24"/>
          <w:szCs w:val="24"/>
        </w:rPr>
        <w:t>PARÁGRAFO:</w:t>
      </w:r>
      <w:r w:rsidRPr="00042FF8">
        <w:rPr>
          <w:rFonts w:ascii="Arial" w:hAnsi="Arial" w:cs="Arial"/>
          <w:sz w:val="24"/>
          <w:szCs w:val="24"/>
        </w:rPr>
        <w:t xml:space="preserve"> Las situaciones que no puedan ser resueltas por las disposiciones de este Estatuto, o por normas especiales se resolverán mediante la aplicación de las normas del Estatuto Tributario Nacional, Código de Procedimiento Administrativo y de lo Contencioso Administrativo, Código General del Proceso y los principios generales del derecho.</w:t>
      </w:r>
    </w:p>
    <w:p w:rsidR="002C382E" w:rsidRPr="00042FF8" w:rsidRDefault="002C382E" w:rsidP="002C382E">
      <w:pPr>
        <w:jc w:val="both"/>
        <w:rPr>
          <w:rFonts w:ascii="Arial" w:hAnsi="Arial" w:cs="Arial"/>
          <w:b/>
          <w:sz w:val="24"/>
          <w:szCs w:val="24"/>
        </w:rPr>
      </w:pPr>
    </w:p>
    <w:p w:rsidR="002C382E" w:rsidRPr="00042FF8" w:rsidRDefault="002C382E" w:rsidP="002C382E">
      <w:pPr>
        <w:jc w:val="both"/>
        <w:rPr>
          <w:rFonts w:ascii="Arial" w:hAnsi="Arial" w:cs="Arial"/>
          <w:b/>
          <w:sz w:val="24"/>
          <w:szCs w:val="24"/>
        </w:rPr>
      </w:pPr>
      <w:r w:rsidRPr="00042FF8">
        <w:rPr>
          <w:rFonts w:ascii="Arial" w:hAnsi="Arial" w:cs="Arial"/>
          <w:b/>
          <w:sz w:val="24"/>
          <w:szCs w:val="24"/>
        </w:rPr>
        <w:lastRenderedPageBreak/>
        <w:t xml:space="preserve">ARTÍCULO 2-. ÁMBITO DE APLICACIÓN </w:t>
      </w:r>
    </w:p>
    <w:p w:rsidR="002C382E" w:rsidRPr="00042FF8" w:rsidRDefault="002C382E" w:rsidP="002C382E">
      <w:pPr>
        <w:jc w:val="both"/>
        <w:rPr>
          <w:rFonts w:ascii="Arial" w:hAnsi="Arial" w:cs="Arial"/>
          <w:sz w:val="24"/>
          <w:szCs w:val="24"/>
        </w:rPr>
      </w:pPr>
      <w:r w:rsidRPr="00042FF8">
        <w:rPr>
          <w:rFonts w:ascii="Arial" w:hAnsi="Arial" w:cs="Arial"/>
          <w:sz w:val="24"/>
          <w:szCs w:val="24"/>
        </w:rPr>
        <w:t xml:space="preserve">Las disposiciones de este Estatuto Tributario Departamental establecen los principios básicos y las normas fundamentales que constituyen el régimen tributario en el Departamento del </w:t>
      </w:r>
      <w:r w:rsidR="002C0FE6" w:rsidRPr="00042FF8">
        <w:rPr>
          <w:rFonts w:ascii="Arial" w:hAnsi="Arial" w:cs="Arial"/>
          <w:sz w:val="24"/>
          <w:szCs w:val="24"/>
        </w:rPr>
        <w:t>Tolima le</w:t>
      </w:r>
      <w:r w:rsidRPr="00042FF8">
        <w:rPr>
          <w:rFonts w:ascii="Arial" w:hAnsi="Arial" w:cs="Arial"/>
          <w:sz w:val="24"/>
          <w:szCs w:val="24"/>
        </w:rPr>
        <w:t xml:space="preserve"> son aplicables a todos los impuestos, tasas y contribuciones departamentales, y en general a </w:t>
      </w:r>
      <w:r w:rsidR="004833B6" w:rsidRPr="00042FF8">
        <w:rPr>
          <w:rFonts w:ascii="Arial" w:hAnsi="Arial" w:cs="Arial"/>
          <w:sz w:val="24"/>
          <w:szCs w:val="24"/>
        </w:rPr>
        <w:t>todas las rentas</w:t>
      </w:r>
      <w:r w:rsidRPr="00042FF8">
        <w:rPr>
          <w:rFonts w:ascii="Arial" w:hAnsi="Arial" w:cs="Arial"/>
          <w:sz w:val="24"/>
          <w:szCs w:val="24"/>
        </w:rPr>
        <w:t xml:space="preserve"> que son de titular</w:t>
      </w:r>
      <w:r w:rsidR="004833B6" w:rsidRPr="00042FF8">
        <w:rPr>
          <w:rFonts w:ascii="Arial" w:hAnsi="Arial" w:cs="Arial"/>
          <w:sz w:val="24"/>
          <w:szCs w:val="24"/>
        </w:rPr>
        <w:t>i</w:t>
      </w:r>
      <w:r w:rsidRPr="00042FF8">
        <w:rPr>
          <w:rFonts w:ascii="Arial" w:hAnsi="Arial" w:cs="Arial"/>
          <w:sz w:val="24"/>
          <w:szCs w:val="24"/>
        </w:rPr>
        <w:t>dad y administradas por el Departamento del Tolima.</w:t>
      </w:r>
    </w:p>
    <w:p w:rsidR="002C382E" w:rsidRPr="00042FF8" w:rsidRDefault="002C382E" w:rsidP="002C382E">
      <w:pPr>
        <w:jc w:val="both"/>
        <w:rPr>
          <w:rFonts w:ascii="Arial" w:hAnsi="Arial" w:cs="Arial"/>
          <w:sz w:val="24"/>
          <w:szCs w:val="24"/>
        </w:rPr>
      </w:pPr>
    </w:p>
    <w:p w:rsidR="002C382E" w:rsidRPr="00042FF8" w:rsidRDefault="002C382E" w:rsidP="002C382E">
      <w:pPr>
        <w:jc w:val="both"/>
        <w:rPr>
          <w:rFonts w:ascii="Arial" w:hAnsi="Arial" w:cs="Arial"/>
          <w:sz w:val="24"/>
          <w:szCs w:val="24"/>
        </w:rPr>
      </w:pPr>
    </w:p>
    <w:p w:rsidR="002C382E" w:rsidRPr="00042FF8" w:rsidRDefault="002C382E" w:rsidP="002C382E">
      <w:pPr>
        <w:jc w:val="both"/>
        <w:rPr>
          <w:rFonts w:ascii="Arial" w:hAnsi="Arial" w:cs="Arial"/>
          <w:sz w:val="24"/>
          <w:szCs w:val="24"/>
        </w:rPr>
      </w:pPr>
    </w:p>
    <w:p w:rsidR="004833B6" w:rsidRPr="00042FF8" w:rsidRDefault="004833B6" w:rsidP="002C382E">
      <w:pPr>
        <w:jc w:val="both"/>
        <w:rPr>
          <w:rFonts w:ascii="Arial" w:hAnsi="Arial" w:cs="Arial"/>
          <w:b/>
          <w:sz w:val="24"/>
          <w:szCs w:val="24"/>
        </w:rPr>
      </w:pPr>
      <w:r w:rsidRPr="00042FF8">
        <w:rPr>
          <w:rFonts w:ascii="Arial" w:hAnsi="Arial" w:cs="Arial"/>
          <w:b/>
          <w:sz w:val="24"/>
          <w:szCs w:val="24"/>
        </w:rPr>
        <w:t>ARTÍCULO 3.- DEBER DEL CIUDADANO</w:t>
      </w:r>
    </w:p>
    <w:p w:rsidR="002C382E" w:rsidRPr="00042FF8" w:rsidRDefault="004833B6" w:rsidP="002C382E">
      <w:pPr>
        <w:jc w:val="both"/>
        <w:rPr>
          <w:rFonts w:ascii="Arial" w:hAnsi="Arial" w:cs="Arial"/>
          <w:sz w:val="24"/>
          <w:szCs w:val="24"/>
        </w:rPr>
      </w:pPr>
      <w:r w:rsidRPr="0023311F">
        <w:rPr>
          <w:rFonts w:ascii="Arial" w:hAnsi="Arial" w:cs="Arial"/>
          <w:sz w:val="24"/>
          <w:szCs w:val="24"/>
        </w:rPr>
        <w:t>Es</w:t>
      </w:r>
      <w:r w:rsidR="002C382E" w:rsidRPr="0023311F">
        <w:rPr>
          <w:rFonts w:ascii="Arial" w:hAnsi="Arial" w:cs="Arial"/>
          <w:sz w:val="24"/>
          <w:szCs w:val="24"/>
        </w:rPr>
        <w:t xml:space="preserve"> deber de los ciudadanos y de las personas en general, contribuir con los gastos e inversiones de los departamentos, distritos y municipios, dentro de los conceptos de justicia y equidad.</w:t>
      </w:r>
    </w:p>
    <w:p w:rsidR="002C382E" w:rsidRPr="00042FF8" w:rsidRDefault="002C382E" w:rsidP="002C382E">
      <w:pPr>
        <w:jc w:val="both"/>
        <w:rPr>
          <w:rFonts w:ascii="Arial" w:hAnsi="Arial" w:cs="Arial"/>
          <w:sz w:val="24"/>
          <w:szCs w:val="24"/>
        </w:rPr>
      </w:pPr>
    </w:p>
    <w:p w:rsidR="002C382E" w:rsidRPr="00042FF8" w:rsidRDefault="002C382E" w:rsidP="002C382E">
      <w:pPr>
        <w:jc w:val="both"/>
        <w:rPr>
          <w:rFonts w:ascii="Arial" w:hAnsi="Arial" w:cs="Arial"/>
          <w:sz w:val="24"/>
          <w:szCs w:val="24"/>
        </w:rPr>
      </w:pPr>
    </w:p>
    <w:p w:rsidR="004833B6" w:rsidRPr="00042FF8" w:rsidRDefault="004833B6" w:rsidP="004833B6">
      <w:pPr>
        <w:jc w:val="both"/>
        <w:rPr>
          <w:rFonts w:ascii="Arial" w:hAnsi="Arial" w:cs="Arial"/>
          <w:b/>
          <w:bCs/>
          <w:sz w:val="24"/>
          <w:szCs w:val="24"/>
          <w:shd w:val="clear" w:color="auto" w:fill="FFFFFF"/>
        </w:rPr>
      </w:pPr>
      <w:r w:rsidRPr="00042FF8">
        <w:rPr>
          <w:rFonts w:ascii="Arial" w:hAnsi="Arial" w:cs="Arial"/>
          <w:b/>
          <w:sz w:val="24"/>
          <w:szCs w:val="24"/>
        </w:rPr>
        <w:t xml:space="preserve">ARTÍCULO 4.- </w:t>
      </w:r>
      <w:r w:rsidRPr="00042FF8">
        <w:rPr>
          <w:rFonts w:ascii="Arial" w:hAnsi="Arial" w:cs="Arial"/>
          <w:b/>
          <w:bCs/>
          <w:sz w:val="24"/>
          <w:szCs w:val="24"/>
          <w:shd w:val="clear" w:color="auto" w:fill="FFFFFF"/>
        </w:rPr>
        <w:t>IMPOSICIÓN DE TRIBUTOS.</w:t>
      </w:r>
    </w:p>
    <w:p w:rsidR="004833B6" w:rsidRPr="00042FF8" w:rsidRDefault="004833B6" w:rsidP="004833B6">
      <w:pPr>
        <w:jc w:val="both"/>
        <w:rPr>
          <w:rFonts w:ascii="Arial" w:hAnsi="Arial" w:cs="Arial"/>
          <w:b/>
          <w:bCs/>
          <w:sz w:val="24"/>
          <w:szCs w:val="24"/>
          <w:shd w:val="clear" w:color="auto" w:fill="FFFFFF"/>
          <w:lang w:val="es-CO"/>
        </w:rPr>
      </w:pPr>
      <w:r w:rsidRPr="00042FF8">
        <w:rPr>
          <w:rFonts w:ascii="Arial" w:hAnsi="Arial" w:cs="Arial"/>
          <w:sz w:val="24"/>
          <w:szCs w:val="24"/>
        </w:rPr>
        <w:t>En tiempos de paz, solamente el congreso, las asambleas departamentales y los concejos municipales podrán imponer contribuciones fiscales y parafiscales. La ley, las ordenanzas y los acuerdos deben fijar, directamente, los sujetos activos y pasivos, los hechos y las bases gravables, y las tarifas de los impuestos.</w:t>
      </w:r>
    </w:p>
    <w:p w:rsidR="004833B6" w:rsidRPr="00042FF8" w:rsidRDefault="004833B6" w:rsidP="004833B6">
      <w:pPr>
        <w:pStyle w:val="NormalWeb"/>
        <w:shd w:val="clear" w:color="auto" w:fill="FFFFFF"/>
        <w:jc w:val="both"/>
        <w:rPr>
          <w:rFonts w:ascii="Arial" w:hAnsi="Arial" w:cs="Arial"/>
        </w:rPr>
      </w:pPr>
      <w:r w:rsidRPr="00042FF8">
        <w:rPr>
          <w:rFonts w:ascii="Arial" w:hAnsi="Arial" w:cs="Arial"/>
        </w:rPr>
        <w:t>Corresponde a la Asamblea del Departamento del Tolima, de conformidad con la Constitución y la ley, adoptar, establecer, modificar o eliminar tributos, impuestos, sobretasas, participaciones; ordenar exenciones tributarias y establecer sistemas de retención y anticipos con el fin de garantizar el efectivo recaudo de aquellos</w:t>
      </w:r>
      <w:r w:rsidR="003E5F8F" w:rsidRPr="00042FF8">
        <w:rPr>
          <w:rFonts w:ascii="Arial" w:hAnsi="Arial" w:cs="Arial"/>
        </w:rPr>
        <w:t>, dictar normas sobre el manejo, control e inversión y expedir el régimen sancionatorio</w:t>
      </w:r>
      <w:r w:rsidRPr="00042FF8">
        <w:rPr>
          <w:rFonts w:ascii="Arial" w:hAnsi="Arial" w:cs="Arial"/>
        </w:rPr>
        <w:t>.</w:t>
      </w:r>
    </w:p>
    <w:p w:rsidR="003E5F8F" w:rsidRPr="00042FF8" w:rsidRDefault="003E5F8F" w:rsidP="003E5F8F">
      <w:pPr>
        <w:jc w:val="both"/>
        <w:rPr>
          <w:rFonts w:ascii="Arial" w:hAnsi="Arial" w:cs="Arial"/>
          <w:sz w:val="24"/>
          <w:szCs w:val="24"/>
          <w:lang w:val="es-ES_tradnl"/>
        </w:rPr>
      </w:pPr>
      <w:r w:rsidRPr="00042FF8">
        <w:rPr>
          <w:rFonts w:ascii="Arial" w:hAnsi="Arial" w:cs="Arial"/>
          <w:b/>
          <w:spacing w:val="1"/>
          <w:sz w:val="24"/>
          <w:szCs w:val="24"/>
          <w:lang w:val="es-ES_tradnl"/>
        </w:rPr>
        <w:t>PARÁGRAFO 1.-</w:t>
      </w:r>
      <w:r w:rsidRPr="00042FF8">
        <w:rPr>
          <w:rFonts w:ascii="Arial" w:hAnsi="Arial" w:cs="Arial"/>
          <w:spacing w:val="1"/>
          <w:sz w:val="24"/>
          <w:szCs w:val="24"/>
          <w:lang w:val="es-ES_tradnl"/>
        </w:rPr>
        <w:t xml:space="preserve"> Las ordenanzas deben fijar de acuerdo a la Ley directamente los sujetos activos y pasivos, los </w:t>
      </w:r>
      <w:r w:rsidRPr="00042FF8">
        <w:rPr>
          <w:rFonts w:ascii="Arial" w:hAnsi="Arial" w:cs="Arial"/>
          <w:spacing w:val="3"/>
          <w:sz w:val="24"/>
          <w:szCs w:val="24"/>
          <w:lang w:val="es-ES_tradnl"/>
        </w:rPr>
        <w:t xml:space="preserve">hechos generadores, bases gravables y las tarifas de los Impuestos. Es facultativo de la Asamblea </w:t>
      </w:r>
      <w:r w:rsidRPr="00042FF8">
        <w:rPr>
          <w:rFonts w:ascii="Arial" w:hAnsi="Arial" w:cs="Arial"/>
          <w:spacing w:val="2"/>
          <w:sz w:val="24"/>
          <w:szCs w:val="24"/>
          <w:lang w:val="es-ES_tradnl"/>
        </w:rPr>
        <w:t>Departamental, autorizar al Gobernador la fijación de las tarifas de las tasas, contribuciones y costos por la prestación de ciertos servicios que cobren a los contribuyentes</w:t>
      </w:r>
      <w:r w:rsidRPr="00042FF8">
        <w:rPr>
          <w:rFonts w:ascii="Arial" w:hAnsi="Arial" w:cs="Arial"/>
          <w:sz w:val="24"/>
          <w:szCs w:val="24"/>
          <w:lang w:val="es-ES_tradnl"/>
        </w:rPr>
        <w:t>, de conformidad con el artículo 338 de la Constitución Política.</w:t>
      </w:r>
    </w:p>
    <w:p w:rsidR="002C382E" w:rsidRPr="00042FF8" w:rsidRDefault="002C382E" w:rsidP="002C382E">
      <w:pPr>
        <w:jc w:val="both"/>
        <w:rPr>
          <w:rFonts w:ascii="Arial" w:hAnsi="Arial" w:cs="Arial"/>
          <w:sz w:val="24"/>
          <w:szCs w:val="24"/>
          <w:lang w:val="es-CO"/>
        </w:rPr>
      </w:pPr>
    </w:p>
    <w:p w:rsidR="004833B6" w:rsidRPr="00042FF8" w:rsidRDefault="004833B6" w:rsidP="004833B6">
      <w:pPr>
        <w:jc w:val="both"/>
        <w:rPr>
          <w:rFonts w:ascii="Arial" w:hAnsi="Arial" w:cs="Arial"/>
          <w:b/>
          <w:sz w:val="24"/>
          <w:szCs w:val="24"/>
        </w:rPr>
      </w:pPr>
      <w:r w:rsidRPr="00042FF8">
        <w:rPr>
          <w:rFonts w:ascii="Arial" w:hAnsi="Arial" w:cs="Arial"/>
          <w:b/>
          <w:sz w:val="24"/>
          <w:szCs w:val="24"/>
        </w:rPr>
        <w:t xml:space="preserve">ARTÍCULO 5.-  ADMINISTRACIÓN Y CONTROL DE LOS </w:t>
      </w:r>
      <w:r w:rsidR="00007260" w:rsidRPr="00042FF8">
        <w:rPr>
          <w:rFonts w:ascii="Arial" w:hAnsi="Arial" w:cs="Arial"/>
          <w:b/>
          <w:sz w:val="24"/>
          <w:szCs w:val="24"/>
        </w:rPr>
        <w:t>TRIBUTOS</w:t>
      </w:r>
    </w:p>
    <w:p w:rsidR="004833B6" w:rsidRPr="00042FF8" w:rsidRDefault="004833B6" w:rsidP="004833B6">
      <w:pPr>
        <w:jc w:val="both"/>
        <w:rPr>
          <w:rFonts w:ascii="Arial" w:hAnsi="Arial" w:cs="Arial"/>
          <w:sz w:val="24"/>
          <w:szCs w:val="24"/>
        </w:rPr>
      </w:pPr>
      <w:r w:rsidRPr="00042FF8">
        <w:rPr>
          <w:rFonts w:ascii="Arial" w:hAnsi="Arial" w:cs="Arial"/>
          <w:sz w:val="24"/>
          <w:szCs w:val="24"/>
        </w:rPr>
        <w:t>La administración y control de las rentas Departamentales es competencia de la Dirección Financiera de Rentas e Ingresos de la Secretaria de Hacienda del Departamento. Dentro de las funciones de administración y control de los tributos y demás rentas se encuentran, entre otras, la fiscalización y el control, la liquidación oficial, la discusión, el recaudo, el cobro y las devoluciones.</w:t>
      </w:r>
    </w:p>
    <w:p w:rsidR="004833B6" w:rsidRPr="00042FF8" w:rsidRDefault="004833B6" w:rsidP="004833B6">
      <w:pPr>
        <w:jc w:val="both"/>
        <w:rPr>
          <w:rFonts w:ascii="Arial" w:hAnsi="Arial" w:cs="Arial"/>
          <w:sz w:val="24"/>
          <w:szCs w:val="24"/>
        </w:rPr>
      </w:pPr>
    </w:p>
    <w:p w:rsidR="004833B6" w:rsidRPr="00042FF8" w:rsidRDefault="004833B6" w:rsidP="004833B6">
      <w:pPr>
        <w:jc w:val="both"/>
        <w:rPr>
          <w:rFonts w:ascii="Arial" w:hAnsi="Arial" w:cs="Arial"/>
          <w:sz w:val="24"/>
          <w:szCs w:val="24"/>
        </w:rPr>
      </w:pPr>
      <w:r w:rsidRPr="00042FF8">
        <w:rPr>
          <w:rFonts w:ascii="Arial" w:hAnsi="Arial" w:cs="Arial"/>
          <w:sz w:val="24"/>
          <w:szCs w:val="24"/>
        </w:rPr>
        <w:lastRenderedPageBreak/>
        <w:t>Los contribuyentes, responsables, declarantes y terceros, están obligados a facilitar las actividades de administración y control de los tributos y demás rentas, que realicen las autoridades departamentales, observando los deberes y obligaciones que les impongan las normas que regulan la administración y control de las rentas departamentales.</w:t>
      </w:r>
    </w:p>
    <w:p w:rsidR="002C382E" w:rsidRPr="00042FF8" w:rsidRDefault="002C382E" w:rsidP="002C382E">
      <w:pPr>
        <w:jc w:val="both"/>
        <w:rPr>
          <w:rFonts w:ascii="Arial" w:hAnsi="Arial" w:cs="Arial"/>
          <w:sz w:val="24"/>
          <w:szCs w:val="24"/>
        </w:rPr>
      </w:pPr>
    </w:p>
    <w:p w:rsidR="004833B6" w:rsidRPr="00042FF8" w:rsidRDefault="004833B6" w:rsidP="002C382E">
      <w:pPr>
        <w:jc w:val="both"/>
        <w:rPr>
          <w:rFonts w:ascii="Arial" w:hAnsi="Arial" w:cs="Arial"/>
          <w:b/>
          <w:sz w:val="24"/>
          <w:szCs w:val="24"/>
        </w:rPr>
      </w:pPr>
    </w:p>
    <w:p w:rsidR="002C382E" w:rsidRPr="00042FF8" w:rsidRDefault="004833B6" w:rsidP="002C382E">
      <w:pPr>
        <w:jc w:val="both"/>
        <w:rPr>
          <w:rFonts w:ascii="Arial" w:hAnsi="Arial" w:cs="Arial"/>
          <w:b/>
          <w:sz w:val="24"/>
          <w:szCs w:val="24"/>
        </w:rPr>
      </w:pPr>
      <w:r w:rsidRPr="00042FF8">
        <w:rPr>
          <w:rFonts w:ascii="Arial" w:hAnsi="Arial" w:cs="Arial"/>
          <w:b/>
          <w:sz w:val="24"/>
          <w:szCs w:val="24"/>
        </w:rPr>
        <w:t xml:space="preserve">ARTÍCULO 6.- </w:t>
      </w:r>
      <w:r w:rsidR="002C382E" w:rsidRPr="00042FF8">
        <w:rPr>
          <w:rFonts w:ascii="Arial" w:hAnsi="Arial" w:cs="Arial"/>
          <w:b/>
          <w:sz w:val="24"/>
          <w:szCs w:val="24"/>
        </w:rPr>
        <w:t xml:space="preserve">PRINCIPIOS GENERALES DE LA TRIBUTACIÓN </w:t>
      </w:r>
    </w:p>
    <w:p w:rsidR="003E5F8F" w:rsidRPr="00042FF8" w:rsidRDefault="002C382E" w:rsidP="002C382E">
      <w:pPr>
        <w:pStyle w:val="Textoindependiente2"/>
        <w:rPr>
          <w:rFonts w:ascii="Arial" w:hAnsi="Arial" w:cs="Arial"/>
          <w:szCs w:val="24"/>
        </w:rPr>
      </w:pPr>
      <w:r w:rsidRPr="00042FF8">
        <w:rPr>
          <w:rFonts w:ascii="Arial" w:hAnsi="Arial" w:cs="Arial"/>
          <w:szCs w:val="24"/>
        </w:rPr>
        <w:t xml:space="preserve">El sistema tributario se fundamenta en los principios de equidad, eficiencia, progresividad, legalidad, generalidad, neutralidad, </w:t>
      </w:r>
      <w:r w:rsidR="003E5F8F" w:rsidRPr="00EC0005">
        <w:rPr>
          <w:rFonts w:ascii="Arial" w:hAnsi="Arial" w:cs="Arial"/>
          <w:szCs w:val="24"/>
        </w:rPr>
        <w:t xml:space="preserve">autonomía, </w:t>
      </w:r>
      <w:r w:rsidRPr="00EC0005">
        <w:rPr>
          <w:rFonts w:ascii="Arial" w:hAnsi="Arial" w:cs="Arial"/>
          <w:szCs w:val="24"/>
        </w:rPr>
        <w:t>proporcionalidad, buena fe</w:t>
      </w:r>
      <w:r w:rsidR="003E5F8F" w:rsidRPr="00EC0005">
        <w:rPr>
          <w:rFonts w:ascii="Arial" w:hAnsi="Arial" w:cs="Arial"/>
          <w:szCs w:val="24"/>
        </w:rPr>
        <w:t>,</w:t>
      </w:r>
      <w:r w:rsidRPr="00EC0005">
        <w:rPr>
          <w:rFonts w:ascii="Arial" w:hAnsi="Arial" w:cs="Arial"/>
          <w:szCs w:val="24"/>
        </w:rPr>
        <w:t xml:space="preserve"> debido proceso</w:t>
      </w:r>
      <w:r w:rsidR="003E5F8F" w:rsidRPr="00EC0005">
        <w:rPr>
          <w:rFonts w:ascii="Arial" w:hAnsi="Arial" w:cs="Arial"/>
          <w:szCs w:val="24"/>
        </w:rPr>
        <w:t xml:space="preserve"> y espíritu de justicia</w:t>
      </w:r>
      <w:r w:rsidRPr="00EC0005">
        <w:rPr>
          <w:rFonts w:ascii="Arial" w:hAnsi="Arial" w:cs="Arial"/>
          <w:szCs w:val="24"/>
        </w:rPr>
        <w:t>.</w:t>
      </w:r>
    </w:p>
    <w:p w:rsidR="003E5F8F" w:rsidRPr="00042FF8" w:rsidRDefault="003E5F8F" w:rsidP="002C382E">
      <w:pPr>
        <w:pStyle w:val="Textoindependiente2"/>
        <w:rPr>
          <w:rFonts w:ascii="Arial" w:hAnsi="Arial" w:cs="Arial"/>
          <w:szCs w:val="24"/>
        </w:rPr>
      </w:pPr>
    </w:p>
    <w:p w:rsidR="002C382E" w:rsidRPr="00042FF8" w:rsidRDefault="002C382E" w:rsidP="002C382E">
      <w:pPr>
        <w:pStyle w:val="Textoindependiente2"/>
        <w:rPr>
          <w:rFonts w:ascii="Arial" w:hAnsi="Arial" w:cs="Arial"/>
          <w:szCs w:val="24"/>
        </w:rPr>
      </w:pPr>
      <w:r w:rsidRPr="00042FF8">
        <w:rPr>
          <w:rFonts w:ascii="Arial" w:hAnsi="Arial" w:cs="Arial"/>
          <w:szCs w:val="24"/>
        </w:rPr>
        <w:t>Las normas tributarias no se aplican con retroactividad. (</w:t>
      </w:r>
      <w:hyperlink r:id="rId8" w:history="1">
        <w:r w:rsidRPr="00042FF8">
          <w:rPr>
            <w:rFonts w:ascii="Arial" w:hAnsi="Arial" w:cs="Arial"/>
            <w:szCs w:val="24"/>
            <w:u w:val="single"/>
          </w:rPr>
          <w:t>artículo 363 Constitución Política</w:t>
        </w:r>
      </w:hyperlink>
      <w:r w:rsidRPr="00042FF8">
        <w:rPr>
          <w:rFonts w:ascii="Arial" w:hAnsi="Arial" w:cs="Arial"/>
          <w:szCs w:val="24"/>
        </w:rPr>
        <w:t>)</w:t>
      </w:r>
    </w:p>
    <w:p w:rsidR="002C382E" w:rsidRPr="00042FF8" w:rsidRDefault="002C382E" w:rsidP="002C382E">
      <w:pPr>
        <w:jc w:val="both"/>
        <w:rPr>
          <w:rFonts w:ascii="Arial" w:hAnsi="Arial" w:cs="Arial"/>
          <w:spacing w:val="1"/>
          <w:sz w:val="24"/>
          <w:szCs w:val="24"/>
          <w:lang w:val="es-ES_tradnl"/>
        </w:rPr>
      </w:pPr>
    </w:p>
    <w:p w:rsidR="002C382E" w:rsidRPr="00042FF8" w:rsidRDefault="00F11A34" w:rsidP="002C382E">
      <w:pPr>
        <w:jc w:val="both"/>
        <w:rPr>
          <w:rFonts w:ascii="Arial" w:hAnsi="Arial" w:cs="Arial"/>
          <w:b/>
          <w:sz w:val="24"/>
          <w:szCs w:val="24"/>
        </w:rPr>
      </w:pPr>
      <w:r>
        <w:rPr>
          <w:rFonts w:ascii="Arial" w:hAnsi="Arial" w:cs="Arial"/>
          <w:b/>
          <w:sz w:val="24"/>
          <w:szCs w:val="24"/>
        </w:rPr>
        <w:t>ARTÍCULO 7</w:t>
      </w:r>
      <w:r w:rsidR="002C382E" w:rsidRPr="00042FF8">
        <w:rPr>
          <w:rFonts w:ascii="Arial" w:hAnsi="Arial" w:cs="Arial"/>
          <w:b/>
          <w:sz w:val="24"/>
          <w:szCs w:val="24"/>
        </w:rPr>
        <w:t>.- BIENES Y RENTAS DEL DEPARTAMENTO</w:t>
      </w:r>
    </w:p>
    <w:p w:rsidR="002C382E" w:rsidRPr="00042FF8" w:rsidRDefault="002C382E" w:rsidP="002C382E">
      <w:pPr>
        <w:jc w:val="both"/>
        <w:rPr>
          <w:rFonts w:ascii="Arial" w:hAnsi="Arial" w:cs="Arial"/>
          <w:sz w:val="24"/>
          <w:szCs w:val="24"/>
        </w:rPr>
      </w:pPr>
      <w:r w:rsidRPr="00042FF8">
        <w:rPr>
          <w:rFonts w:ascii="Arial" w:hAnsi="Arial" w:cs="Arial"/>
          <w:sz w:val="24"/>
          <w:szCs w:val="24"/>
        </w:rPr>
        <w:t xml:space="preserve">Son rentas Departamentales los ingresos que el Departamento del Tolima y sus entidades descentralizadas, según el caso, perciben por concepto de impuestos, tasas, contribuciones, monopolios, aprovechamientos, explotaciones de bienes, regalías, participaciones, sanciones pecuniarias y en general todos los ingresos que le correspondan para el cumplimiento de sus fines constitucionales y legales. </w:t>
      </w:r>
    </w:p>
    <w:p w:rsidR="002C382E" w:rsidRPr="00042FF8" w:rsidRDefault="002C382E" w:rsidP="002C382E">
      <w:pPr>
        <w:jc w:val="both"/>
        <w:rPr>
          <w:rFonts w:ascii="Arial" w:hAnsi="Arial" w:cs="Arial"/>
          <w:sz w:val="24"/>
          <w:szCs w:val="24"/>
        </w:rPr>
      </w:pPr>
    </w:p>
    <w:p w:rsidR="002C382E" w:rsidRPr="00042FF8" w:rsidRDefault="002C382E" w:rsidP="002C382E">
      <w:pPr>
        <w:jc w:val="both"/>
        <w:rPr>
          <w:rFonts w:ascii="Arial" w:hAnsi="Arial" w:cs="Arial"/>
          <w:sz w:val="24"/>
          <w:szCs w:val="24"/>
        </w:rPr>
      </w:pPr>
      <w:r w:rsidRPr="00042FF8">
        <w:rPr>
          <w:rFonts w:ascii="Arial" w:hAnsi="Arial" w:cs="Arial"/>
          <w:b/>
          <w:sz w:val="24"/>
          <w:szCs w:val="24"/>
        </w:rPr>
        <w:t>PARÁGRAFO.-</w:t>
      </w:r>
      <w:r w:rsidRPr="00042FF8">
        <w:rPr>
          <w:rFonts w:ascii="Arial" w:hAnsi="Arial" w:cs="Arial"/>
          <w:sz w:val="24"/>
          <w:szCs w:val="24"/>
        </w:rPr>
        <w:t xml:space="preserve"> Rentas monopolizadas, son las que provienen de la explotación exclusiva por parte del Departamento del Tolima, de:</w:t>
      </w:r>
    </w:p>
    <w:p w:rsidR="002C382E" w:rsidRPr="00042FF8" w:rsidRDefault="002C382E" w:rsidP="002C382E">
      <w:pPr>
        <w:jc w:val="both"/>
        <w:rPr>
          <w:rFonts w:ascii="Arial" w:hAnsi="Arial" w:cs="Arial"/>
          <w:sz w:val="24"/>
          <w:szCs w:val="24"/>
        </w:rPr>
      </w:pPr>
    </w:p>
    <w:p w:rsidR="002C382E" w:rsidRPr="00042FF8" w:rsidRDefault="002C382E" w:rsidP="002C382E">
      <w:pPr>
        <w:numPr>
          <w:ilvl w:val="0"/>
          <w:numId w:val="1"/>
        </w:numPr>
        <w:jc w:val="both"/>
        <w:rPr>
          <w:rFonts w:ascii="Arial" w:hAnsi="Arial" w:cs="Arial"/>
          <w:sz w:val="24"/>
          <w:szCs w:val="24"/>
        </w:rPr>
      </w:pPr>
      <w:r w:rsidRPr="00042FF8">
        <w:rPr>
          <w:rFonts w:ascii="Arial" w:hAnsi="Arial" w:cs="Arial"/>
          <w:sz w:val="24"/>
          <w:szCs w:val="24"/>
        </w:rPr>
        <w:t xml:space="preserve">Los juegos de suerte y azar, las cuales estarán destinadas exclusivamente a la Secretaría de Salud del Tolima. </w:t>
      </w:r>
    </w:p>
    <w:p w:rsidR="002C382E" w:rsidRPr="00042FF8" w:rsidRDefault="002C382E" w:rsidP="002C382E">
      <w:pPr>
        <w:ind w:left="360"/>
        <w:jc w:val="both"/>
        <w:rPr>
          <w:rFonts w:ascii="Arial" w:hAnsi="Arial" w:cs="Arial"/>
          <w:sz w:val="24"/>
          <w:szCs w:val="24"/>
        </w:rPr>
      </w:pPr>
    </w:p>
    <w:p w:rsidR="002C382E" w:rsidRPr="0059643D" w:rsidRDefault="00FF6CC7" w:rsidP="002C382E">
      <w:pPr>
        <w:numPr>
          <w:ilvl w:val="0"/>
          <w:numId w:val="1"/>
        </w:numPr>
        <w:jc w:val="both"/>
        <w:rPr>
          <w:rFonts w:ascii="Arial" w:hAnsi="Arial" w:cs="Arial"/>
          <w:sz w:val="24"/>
          <w:szCs w:val="24"/>
        </w:rPr>
      </w:pPr>
      <w:r w:rsidRPr="0059643D">
        <w:rPr>
          <w:rFonts w:ascii="Arial" w:hAnsi="Arial" w:cs="Arial"/>
          <w:sz w:val="24"/>
          <w:szCs w:val="24"/>
        </w:rPr>
        <w:t xml:space="preserve">La producción e introducción </w:t>
      </w:r>
      <w:r w:rsidR="002C382E" w:rsidRPr="0059643D">
        <w:rPr>
          <w:rFonts w:ascii="Arial" w:hAnsi="Arial" w:cs="Arial"/>
          <w:sz w:val="24"/>
          <w:szCs w:val="24"/>
        </w:rPr>
        <w:t xml:space="preserve"> de licores destilados como arbitrio rentístico, las cuales estarán destinadas preferentemente a los servicios de salud y educación. </w:t>
      </w:r>
    </w:p>
    <w:p w:rsidR="002C382E" w:rsidRPr="00042FF8" w:rsidRDefault="002C382E" w:rsidP="002C382E">
      <w:pPr>
        <w:jc w:val="both"/>
        <w:rPr>
          <w:rFonts w:ascii="Arial" w:hAnsi="Arial" w:cs="Arial"/>
          <w:sz w:val="24"/>
          <w:szCs w:val="24"/>
        </w:rPr>
      </w:pPr>
    </w:p>
    <w:p w:rsidR="002C382E" w:rsidRPr="0059643D" w:rsidRDefault="002C382E" w:rsidP="002C382E">
      <w:pPr>
        <w:numPr>
          <w:ilvl w:val="0"/>
          <w:numId w:val="1"/>
        </w:numPr>
        <w:jc w:val="both"/>
        <w:rPr>
          <w:rFonts w:ascii="Arial" w:hAnsi="Arial" w:cs="Arial"/>
          <w:sz w:val="24"/>
          <w:szCs w:val="24"/>
        </w:rPr>
      </w:pPr>
      <w:r w:rsidRPr="0059643D">
        <w:rPr>
          <w:rFonts w:ascii="Arial" w:hAnsi="Arial" w:cs="Arial"/>
          <w:sz w:val="24"/>
          <w:szCs w:val="24"/>
        </w:rPr>
        <w:t xml:space="preserve">La </w:t>
      </w:r>
      <w:r w:rsidR="00FF6CC7" w:rsidRPr="0059643D">
        <w:rPr>
          <w:rFonts w:ascii="Arial" w:hAnsi="Arial" w:cs="Arial"/>
          <w:sz w:val="24"/>
          <w:szCs w:val="24"/>
        </w:rPr>
        <w:t xml:space="preserve">producción e introducción </w:t>
      </w:r>
      <w:r w:rsidRPr="0059643D">
        <w:rPr>
          <w:rFonts w:ascii="Arial" w:hAnsi="Arial" w:cs="Arial"/>
          <w:sz w:val="24"/>
          <w:szCs w:val="24"/>
        </w:rPr>
        <w:t xml:space="preserve"> de alcoholes pota</w:t>
      </w:r>
      <w:r w:rsidR="00FF6CC7" w:rsidRPr="0059643D">
        <w:rPr>
          <w:rFonts w:ascii="Arial" w:hAnsi="Arial" w:cs="Arial"/>
          <w:sz w:val="24"/>
          <w:szCs w:val="24"/>
        </w:rPr>
        <w:t>bles con destino a la fabricación de licores, como arbitrio rentístico</w:t>
      </w:r>
    </w:p>
    <w:p w:rsidR="00835D9D" w:rsidRPr="00042FF8" w:rsidRDefault="00835D9D">
      <w:pPr>
        <w:rPr>
          <w:rFonts w:ascii="Arial" w:hAnsi="Arial" w:cs="Arial"/>
          <w:sz w:val="24"/>
          <w:szCs w:val="24"/>
        </w:rPr>
      </w:pPr>
    </w:p>
    <w:p w:rsidR="00430274" w:rsidRPr="00042FF8" w:rsidRDefault="00F11A34" w:rsidP="00430274">
      <w:pPr>
        <w:jc w:val="both"/>
        <w:rPr>
          <w:rFonts w:ascii="Arial" w:hAnsi="Arial" w:cs="Arial"/>
          <w:b/>
          <w:sz w:val="24"/>
          <w:szCs w:val="24"/>
        </w:rPr>
      </w:pPr>
      <w:r>
        <w:rPr>
          <w:rFonts w:ascii="Arial" w:hAnsi="Arial" w:cs="Arial"/>
          <w:b/>
          <w:sz w:val="24"/>
          <w:szCs w:val="24"/>
        </w:rPr>
        <w:t>ARTÍCULO 8</w:t>
      </w:r>
      <w:r w:rsidR="00430274" w:rsidRPr="00042FF8">
        <w:rPr>
          <w:rFonts w:ascii="Arial" w:hAnsi="Arial" w:cs="Arial"/>
          <w:b/>
          <w:sz w:val="24"/>
          <w:szCs w:val="24"/>
        </w:rPr>
        <w:t xml:space="preserve">.- PROTECCIÓN CONSTITUCIONAL </w:t>
      </w:r>
    </w:p>
    <w:p w:rsidR="00430274" w:rsidRPr="00042FF8" w:rsidRDefault="00430274" w:rsidP="00430274">
      <w:pPr>
        <w:pStyle w:val="Textoindependiente2"/>
        <w:rPr>
          <w:rFonts w:ascii="Arial" w:hAnsi="Arial" w:cs="Arial"/>
          <w:szCs w:val="24"/>
        </w:rPr>
      </w:pPr>
      <w:r w:rsidRPr="00042FF8">
        <w:rPr>
          <w:rFonts w:ascii="Arial" w:hAnsi="Arial" w:cs="Arial"/>
          <w:szCs w:val="24"/>
        </w:rPr>
        <w:t xml:space="preserve">Los bienes y rentas tributarias o no tributarias o provenientes de la explotación de monopolios del Departamento, son de su propiedad exclusiva y gozan de las mismas garantías que la propiedad y renta de los particulares. </w:t>
      </w:r>
    </w:p>
    <w:p w:rsidR="00430274" w:rsidRPr="00042FF8" w:rsidRDefault="00430274" w:rsidP="00430274">
      <w:pPr>
        <w:jc w:val="both"/>
        <w:rPr>
          <w:rFonts w:ascii="Arial" w:hAnsi="Arial" w:cs="Arial"/>
          <w:sz w:val="24"/>
          <w:szCs w:val="24"/>
        </w:rPr>
      </w:pPr>
    </w:p>
    <w:p w:rsidR="00430274" w:rsidRPr="00042FF8" w:rsidRDefault="00430274" w:rsidP="00430274">
      <w:pPr>
        <w:jc w:val="both"/>
        <w:rPr>
          <w:rFonts w:ascii="Arial" w:hAnsi="Arial" w:cs="Arial"/>
          <w:sz w:val="24"/>
          <w:szCs w:val="24"/>
        </w:rPr>
      </w:pPr>
      <w:r w:rsidRPr="00042FF8">
        <w:rPr>
          <w:rFonts w:ascii="Arial" w:hAnsi="Arial" w:cs="Arial"/>
          <w:sz w:val="24"/>
          <w:szCs w:val="24"/>
        </w:rPr>
        <w:t>Los impuestos del Departamento del Tolima gozan de protección Constitucional y en consecuencia la Ley no podrá trasladarlos a la Nación, salvo temporalmente en caso de guerra exterior (</w:t>
      </w:r>
      <w:hyperlink r:id="rId9" w:history="1">
        <w:r w:rsidRPr="00042FF8">
          <w:rPr>
            <w:rFonts w:ascii="Arial" w:hAnsi="Arial" w:cs="Arial"/>
            <w:sz w:val="24"/>
            <w:szCs w:val="24"/>
            <w:u w:val="single"/>
          </w:rPr>
          <w:t>artículo 362 Constitución Política</w:t>
        </w:r>
      </w:hyperlink>
      <w:r w:rsidRPr="00042FF8">
        <w:rPr>
          <w:rFonts w:ascii="Arial" w:hAnsi="Arial" w:cs="Arial"/>
          <w:sz w:val="24"/>
          <w:szCs w:val="24"/>
        </w:rPr>
        <w:t>).</w:t>
      </w:r>
    </w:p>
    <w:p w:rsidR="00430274" w:rsidRPr="00042FF8" w:rsidRDefault="00430274" w:rsidP="00430274">
      <w:pPr>
        <w:jc w:val="both"/>
        <w:rPr>
          <w:rFonts w:ascii="Arial" w:hAnsi="Arial" w:cs="Arial"/>
          <w:sz w:val="24"/>
          <w:szCs w:val="24"/>
        </w:rPr>
      </w:pPr>
    </w:p>
    <w:p w:rsidR="00430274" w:rsidRPr="00042FF8" w:rsidRDefault="00430274" w:rsidP="00430274">
      <w:pPr>
        <w:jc w:val="both"/>
        <w:rPr>
          <w:rFonts w:ascii="Arial" w:hAnsi="Arial" w:cs="Arial"/>
          <w:sz w:val="24"/>
          <w:szCs w:val="24"/>
        </w:rPr>
      </w:pPr>
      <w:r w:rsidRPr="00042FF8">
        <w:rPr>
          <w:rFonts w:ascii="Arial" w:hAnsi="Arial" w:cs="Arial"/>
          <w:sz w:val="24"/>
          <w:szCs w:val="24"/>
        </w:rPr>
        <w:t>La ley no podrá conceder exenciones ni tratamientos preferenciales en relación con los tributos de propiedad de las entidades territoriales. Tampoco podrá imponer recargos sobre sus impuestos (</w:t>
      </w:r>
      <w:hyperlink r:id="rId10" w:history="1">
        <w:r w:rsidRPr="00042FF8">
          <w:rPr>
            <w:rFonts w:ascii="Arial" w:hAnsi="Arial" w:cs="Arial"/>
            <w:sz w:val="24"/>
            <w:szCs w:val="24"/>
            <w:u w:val="single"/>
          </w:rPr>
          <w:t>Artículo 294 Constitución Política</w:t>
        </w:r>
      </w:hyperlink>
      <w:r w:rsidRPr="00042FF8">
        <w:rPr>
          <w:rFonts w:ascii="Arial" w:hAnsi="Arial" w:cs="Arial"/>
          <w:sz w:val="24"/>
          <w:szCs w:val="24"/>
        </w:rPr>
        <w:t>), salvo lo dispuesto en el </w:t>
      </w:r>
      <w:hyperlink r:id="rId11" w:history="1">
        <w:r w:rsidRPr="00042FF8">
          <w:rPr>
            <w:rFonts w:ascii="Arial" w:hAnsi="Arial" w:cs="Arial"/>
            <w:sz w:val="24"/>
            <w:szCs w:val="24"/>
            <w:u w:val="single"/>
          </w:rPr>
          <w:t>artículo 317 de la Constitución Política de Colombia</w:t>
        </w:r>
      </w:hyperlink>
      <w:r w:rsidRPr="00042FF8">
        <w:rPr>
          <w:rFonts w:ascii="Arial" w:hAnsi="Arial" w:cs="Arial"/>
          <w:sz w:val="24"/>
          <w:szCs w:val="24"/>
        </w:rPr>
        <w:t xml:space="preserve">. </w:t>
      </w:r>
    </w:p>
    <w:p w:rsidR="00430274" w:rsidRPr="00042FF8" w:rsidRDefault="00430274" w:rsidP="00430274">
      <w:pPr>
        <w:jc w:val="both"/>
        <w:rPr>
          <w:rFonts w:ascii="Arial" w:hAnsi="Arial" w:cs="Arial"/>
          <w:sz w:val="24"/>
          <w:szCs w:val="24"/>
        </w:rPr>
      </w:pPr>
    </w:p>
    <w:p w:rsidR="00430274" w:rsidRPr="00042FF8" w:rsidRDefault="00430274" w:rsidP="00430274">
      <w:pPr>
        <w:jc w:val="both"/>
        <w:rPr>
          <w:rFonts w:ascii="Arial" w:hAnsi="Arial" w:cs="Arial"/>
          <w:b/>
          <w:sz w:val="24"/>
          <w:szCs w:val="24"/>
        </w:rPr>
      </w:pPr>
      <w:r w:rsidRPr="00042FF8">
        <w:rPr>
          <w:rFonts w:ascii="Arial" w:hAnsi="Arial" w:cs="Arial"/>
          <w:b/>
          <w:spacing w:val="1"/>
          <w:sz w:val="24"/>
          <w:szCs w:val="24"/>
          <w:lang w:val="es-ES_tradnl"/>
        </w:rPr>
        <w:t xml:space="preserve">ARTÍCULO </w:t>
      </w:r>
      <w:r w:rsidR="00F11A34">
        <w:rPr>
          <w:rFonts w:ascii="Arial" w:hAnsi="Arial" w:cs="Arial"/>
          <w:b/>
          <w:spacing w:val="1"/>
          <w:sz w:val="24"/>
          <w:szCs w:val="24"/>
          <w:lang w:val="es-ES_tradnl"/>
        </w:rPr>
        <w:t>9</w:t>
      </w:r>
      <w:r w:rsidRPr="00042FF8">
        <w:rPr>
          <w:rFonts w:ascii="Arial" w:hAnsi="Arial" w:cs="Arial"/>
          <w:b/>
          <w:spacing w:val="1"/>
          <w:sz w:val="24"/>
          <w:szCs w:val="24"/>
          <w:lang w:val="es-ES_tradnl"/>
        </w:rPr>
        <w:t xml:space="preserve">.- EXENCIONES Y TRATAMIENTOS PREFERENCIALES </w:t>
      </w:r>
    </w:p>
    <w:p w:rsidR="00430274" w:rsidRPr="00042FF8" w:rsidRDefault="00430274" w:rsidP="00430274">
      <w:pPr>
        <w:jc w:val="both"/>
        <w:rPr>
          <w:rFonts w:ascii="Arial" w:hAnsi="Arial" w:cs="Arial"/>
          <w:sz w:val="24"/>
          <w:szCs w:val="24"/>
          <w:lang w:val="es-ES_tradnl"/>
        </w:rPr>
      </w:pPr>
      <w:r w:rsidRPr="00042FF8">
        <w:rPr>
          <w:rFonts w:ascii="Arial" w:hAnsi="Arial" w:cs="Arial"/>
          <w:sz w:val="24"/>
          <w:szCs w:val="24"/>
          <w:lang w:val="es-ES_tradnl"/>
        </w:rPr>
        <w:t xml:space="preserve">Se entiende por exención, la dispensa legal, total o parcial, de la obligación tributaria establecida </w:t>
      </w:r>
      <w:r w:rsidRPr="00042FF8">
        <w:rPr>
          <w:rFonts w:ascii="Arial" w:hAnsi="Arial" w:cs="Arial"/>
          <w:spacing w:val="2"/>
          <w:sz w:val="24"/>
          <w:szCs w:val="24"/>
          <w:lang w:val="es-ES_tradnl"/>
        </w:rPr>
        <w:t xml:space="preserve">de manera expresa y pro-témpore. Corresponde a la Asamblea Departamental del Tolima decretar las </w:t>
      </w:r>
      <w:r w:rsidRPr="00042FF8">
        <w:rPr>
          <w:rFonts w:ascii="Arial" w:hAnsi="Arial" w:cs="Arial"/>
          <w:spacing w:val="5"/>
          <w:sz w:val="24"/>
          <w:szCs w:val="24"/>
          <w:lang w:val="es-ES_tradnl"/>
        </w:rPr>
        <w:t xml:space="preserve">exenciones de conformidad con los Planes de Desarrollo del Departamento, las cuales en </w:t>
      </w:r>
      <w:r w:rsidRPr="00042FF8">
        <w:rPr>
          <w:rFonts w:ascii="Arial" w:hAnsi="Arial" w:cs="Arial"/>
          <w:spacing w:val="2"/>
          <w:sz w:val="24"/>
          <w:szCs w:val="24"/>
          <w:lang w:val="es-ES_tradnl"/>
        </w:rPr>
        <w:t xml:space="preserve">ningún caso podrán exceder de diez (10) años, ni podrán ser otorgadas con retroactividad. En </w:t>
      </w:r>
      <w:r w:rsidRPr="00042FF8">
        <w:rPr>
          <w:rFonts w:ascii="Arial" w:hAnsi="Arial" w:cs="Arial"/>
          <w:spacing w:val="1"/>
          <w:sz w:val="24"/>
          <w:szCs w:val="24"/>
          <w:lang w:val="es-ES_tradnl"/>
        </w:rPr>
        <w:t xml:space="preserve">consecuencia, los pagos efectuados antes de declararse la exención no serán reintegrables, ni </w:t>
      </w:r>
      <w:r w:rsidRPr="00042FF8">
        <w:rPr>
          <w:rFonts w:ascii="Arial" w:hAnsi="Arial" w:cs="Arial"/>
          <w:sz w:val="24"/>
          <w:szCs w:val="24"/>
          <w:lang w:val="es-ES_tradnl"/>
        </w:rPr>
        <w:t>las deudas condonables.</w:t>
      </w:r>
    </w:p>
    <w:p w:rsidR="00430274" w:rsidRPr="00042FF8" w:rsidRDefault="00430274" w:rsidP="00430274">
      <w:pPr>
        <w:jc w:val="both"/>
        <w:rPr>
          <w:rFonts w:ascii="Arial" w:hAnsi="Arial" w:cs="Arial"/>
          <w:sz w:val="24"/>
          <w:szCs w:val="24"/>
          <w:lang w:val="es-ES_tradnl"/>
        </w:rPr>
      </w:pPr>
    </w:p>
    <w:p w:rsidR="00430274" w:rsidRPr="00042FF8" w:rsidRDefault="00430274" w:rsidP="00430274">
      <w:pPr>
        <w:jc w:val="both"/>
        <w:rPr>
          <w:rFonts w:ascii="Arial" w:hAnsi="Arial" w:cs="Arial"/>
          <w:sz w:val="24"/>
          <w:szCs w:val="24"/>
        </w:rPr>
      </w:pPr>
      <w:r w:rsidRPr="00042FF8">
        <w:rPr>
          <w:rFonts w:ascii="Arial" w:hAnsi="Arial" w:cs="Arial"/>
          <w:spacing w:val="1"/>
          <w:sz w:val="24"/>
          <w:szCs w:val="24"/>
          <w:lang w:val="es-ES_tradnl"/>
        </w:rPr>
        <w:t xml:space="preserve">La norma que establezca exenciones tributarias deberá especificar las condiciones y requisitos para su otorgamiento, los tributos que comprende, si es total o parcial y en su caso el plazo de </w:t>
      </w:r>
      <w:r w:rsidRPr="00042FF8">
        <w:rPr>
          <w:rFonts w:ascii="Arial" w:hAnsi="Arial" w:cs="Arial"/>
          <w:sz w:val="24"/>
          <w:szCs w:val="24"/>
          <w:lang w:val="es-ES_tradnl"/>
        </w:rPr>
        <w:t xml:space="preserve">duración. </w:t>
      </w:r>
      <w:r w:rsidRPr="00042FF8">
        <w:rPr>
          <w:rFonts w:ascii="Arial" w:hAnsi="Arial" w:cs="Arial"/>
          <w:spacing w:val="5"/>
          <w:sz w:val="24"/>
          <w:szCs w:val="24"/>
          <w:lang w:val="es-ES_tradnl"/>
        </w:rPr>
        <w:t xml:space="preserve">Corresponde a la Administración Departamental, a través de la Dirección Financiera de Rentas e Ingresos del </w:t>
      </w:r>
      <w:r w:rsidRPr="00042FF8">
        <w:rPr>
          <w:rFonts w:ascii="Arial" w:hAnsi="Arial" w:cs="Arial"/>
          <w:spacing w:val="1"/>
          <w:sz w:val="24"/>
          <w:szCs w:val="24"/>
          <w:lang w:val="es-ES_tradnl"/>
        </w:rPr>
        <w:t xml:space="preserve">Departamento o la oficina que haga sus veces, reconocer de manera específica las exenciones </w:t>
      </w:r>
      <w:r w:rsidRPr="00042FF8">
        <w:rPr>
          <w:rFonts w:ascii="Arial" w:hAnsi="Arial" w:cs="Arial"/>
          <w:sz w:val="24"/>
          <w:szCs w:val="24"/>
          <w:lang w:val="es-ES_tradnl"/>
        </w:rPr>
        <w:t>que han sido establecidas de manera general por la Asamblea Departamental del Tolima.</w:t>
      </w:r>
    </w:p>
    <w:p w:rsidR="00430274" w:rsidRPr="00042FF8" w:rsidRDefault="00430274" w:rsidP="00430274">
      <w:pPr>
        <w:jc w:val="both"/>
        <w:rPr>
          <w:rFonts w:ascii="Arial" w:hAnsi="Arial" w:cs="Arial"/>
          <w:sz w:val="24"/>
          <w:szCs w:val="24"/>
          <w:lang w:val="es-ES_tradnl"/>
        </w:rPr>
      </w:pPr>
    </w:p>
    <w:p w:rsidR="00430274" w:rsidRPr="00042FF8" w:rsidRDefault="00430274" w:rsidP="00430274">
      <w:pPr>
        <w:jc w:val="both"/>
        <w:rPr>
          <w:rFonts w:ascii="Arial" w:hAnsi="Arial" w:cs="Arial"/>
          <w:sz w:val="24"/>
          <w:szCs w:val="24"/>
        </w:rPr>
      </w:pPr>
      <w:r w:rsidRPr="00042FF8">
        <w:rPr>
          <w:rFonts w:ascii="Arial" w:hAnsi="Arial" w:cs="Arial"/>
          <w:b/>
          <w:sz w:val="24"/>
          <w:szCs w:val="24"/>
          <w:lang w:val="es-ES_tradnl"/>
        </w:rPr>
        <w:t>PARÁGRAFO.-</w:t>
      </w:r>
      <w:r w:rsidRPr="00042FF8">
        <w:rPr>
          <w:rFonts w:ascii="Arial" w:hAnsi="Arial" w:cs="Arial"/>
          <w:sz w:val="24"/>
          <w:szCs w:val="24"/>
          <w:lang w:val="es-ES_tradnl"/>
        </w:rPr>
        <w:t xml:space="preserve"> Los contribuyentes están obligados a demostrar las circunstancias que los </w:t>
      </w:r>
      <w:r w:rsidRPr="00042FF8">
        <w:rPr>
          <w:rFonts w:ascii="Arial" w:hAnsi="Arial" w:cs="Arial"/>
          <w:spacing w:val="1"/>
          <w:sz w:val="24"/>
          <w:szCs w:val="24"/>
          <w:lang w:val="es-ES_tradnl"/>
        </w:rPr>
        <w:t xml:space="preserve">hacen acreedores a tal beneficio, dentro de los términos y condiciones que se establezcan para </w:t>
      </w:r>
      <w:r w:rsidRPr="00042FF8">
        <w:rPr>
          <w:rFonts w:ascii="Arial" w:hAnsi="Arial" w:cs="Arial"/>
          <w:sz w:val="24"/>
          <w:szCs w:val="24"/>
          <w:lang w:val="es-ES_tradnl"/>
        </w:rPr>
        <w:t xml:space="preserve">tal efecto. </w:t>
      </w:r>
      <w:r w:rsidRPr="00042FF8">
        <w:rPr>
          <w:rFonts w:ascii="Arial" w:hAnsi="Arial" w:cs="Arial"/>
          <w:sz w:val="24"/>
          <w:szCs w:val="24"/>
        </w:rPr>
        <w:t>Para tener derecho a las exenciones, se requiere estar a paz y salvo con el departamento del Tolima.</w:t>
      </w:r>
    </w:p>
    <w:p w:rsidR="00430274" w:rsidRPr="00042FF8" w:rsidRDefault="00430274" w:rsidP="00430274">
      <w:pPr>
        <w:jc w:val="both"/>
        <w:rPr>
          <w:rFonts w:ascii="Arial" w:hAnsi="Arial" w:cs="Arial"/>
          <w:sz w:val="24"/>
          <w:szCs w:val="24"/>
        </w:rPr>
      </w:pPr>
    </w:p>
    <w:p w:rsidR="00EE45BA" w:rsidRPr="00042FF8" w:rsidRDefault="00F11A34" w:rsidP="00C4231D">
      <w:pPr>
        <w:jc w:val="both"/>
        <w:rPr>
          <w:rFonts w:ascii="Arial" w:hAnsi="Arial" w:cs="Arial"/>
          <w:b/>
          <w:sz w:val="24"/>
          <w:szCs w:val="24"/>
          <w:lang w:eastAsia="es-ES"/>
        </w:rPr>
      </w:pPr>
      <w:r>
        <w:rPr>
          <w:rFonts w:ascii="Arial" w:hAnsi="Arial" w:cs="Arial"/>
          <w:b/>
          <w:sz w:val="24"/>
          <w:szCs w:val="24"/>
          <w:lang w:eastAsia="es-ES"/>
        </w:rPr>
        <w:t>ARTÍCULO 10</w:t>
      </w:r>
      <w:r w:rsidR="00EE45BA" w:rsidRPr="0023311F">
        <w:rPr>
          <w:rFonts w:ascii="Arial" w:hAnsi="Arial" w:cs="Arial"/>
          <w:b/>
          <w:sz w:val="24"/>
          <w:szCs w:val="24"/>
          <w:lang w:eastAsia="es-ES"/>
        </w:rPr>
        <w:t xml:space="preserve">.- </w:t>
      </w:r>
      <w:r w:rsidR="00C4231D" w:rsidRPr="0023311F">
        <w:rPr>
          <w:rFonts w:ascii="Arial" w:hAnsi="Arial" w:cs="Arial"/>
          <w:b/>
          <w:sz w:val="24"/>
          <w:szCs w:val="24"/>
          <w:lang w:eastAsia="es-ES"/>
        </w:rPr>
        <w:t>DEFINICIONES</w:t>
      </w:r>
      <w:r w:rsidR="00C4231D" w:rsidRPr="00042FF8">
        <w:rPr>
          <w:rFonts w:ascii="Arial" w:hAnsi="Arial" w:cs="Arial"/>
          <w:b/>
          <w:sz w:val="24"/>
          <w:szCs w:val="24"/>
          <w:lang w:eastAsia="es-ES"/>
        </w:rPr>
        <w:t xml:space="preserve"> DE LAS RENTAS DEPARTAMENTALES</w:t>
      </w:r>
    </w:p>
    <w:p w:rsidR="00C4231D" w:rsidRPr="00042FF8" w:rsidRDefault="00C4231D" w:rsidP="00C4231D">
      <w:pPr>
        <w:jc w:val="both"/>
        <w:rPr>
          <w:rFonts w:ascii="Arial" w:hAnsi="Arial" w:cs="Arial"/>
          <w:b/>
          <w:sz w:val="24"/>
          <w:szCs w:val="24"/>
          <w:lang w:eastAsia="es-ES"/>
        </w:rPr>
      </w:pPr>
    </w:p>
    <w:p w:rsidR="00B9333C" w:rsidRPr="00042FF8" w:rsidRDefault="00B9333C" w:rsidP="00B9333C">
      <w:pPr>
        <w:jc w:val="both"/>
        <w:rPr>
          <w:rFonts w:ascii="Arial" w:hAnsi="Arial" w:cs="Arial"/>
          <w:sz w:val="24"/>
          <w:szCs w:val="24"/>
        </w:rPr>
      </w:pPr>
      <w:r w:rsidRPr="00042FF8">
        <w:rPr>
          <w:rFonts w:ascii="Arial" w:hAnsi="Arial" w:cs="Arial"/>
          <w:sz w:val="24"/>
          <w:szCs w:val="24"/>
        </w:rPr>
        <w:t xml:space="preserve">Se entienden por rentas departamentales los siguientes:  </w:t>
      </w:r>
    </w:p>
    <w:p w:rsidR="00B9333C" w:rsidRPr="00042FF8" w:rsidRDefault="00B9333C" w:rsidP="00B9333C">
      <w:pPr>
        <w:jc w:val="both"/>
        <w:rPr>
          <w:rFonts w:ascii="Arial" w:hAnsi="Arial" w:cs="Arial"/>
          <w:sz w:val="24"/>
          <w:szCs w:val="24"/>
        </w:rPr>
      </w:pPr>
    </w:p>
    <w:p w:rsidR="00B9333C" w:rsidRPr="00042FF8" w:rsidRDefault="00B9333C" w:rsidP="00B9333C">
      <w:pPr>
        <w:jc w:val="both"/>
        <w:rPr>
          <w:rFonts w:ascii="Arial" w:hAnsi="Arial" w:cs="Arial"/>
          <w:sz w:val="24"/>
          <w:szCs w:val="24"/>
        </w:rPr>
      </w:pPr>
      <w:r w:rsidRPr="00042FF8">
        <w:rPr>
          <w:rFonts w:ascii="Arial" w:hAnsi="Arial" w:cs="Arial"/>
          <w:b/>
          <w:sz w:val="24"/>
          <w:szCs w:val="24"/>
        </w:rPr>
        <w:t>El impuesto:</w:t>
      </w:r>
      <w:r w:rsidRPr="00042FF8">
        <w:rPr>
          <w:rFonts w:ascii="Arial" w:hAnsi="Arial" w:cs="Arial"/>
          <w:sz w:val="24"/>
          <w:szCs w:val="24"/>
        </w:rPr>
        <w:t xml:space="preserve"> es una obligación de carácter pecuniario, exigida de manera unilateral y definitiva por el Departamento del Tolima a los sujetos pasivos establecidos legalmente, respecto de los cuales se producen los hechos previstos en las normas como generadores del mismo.  No tiene contraprestación directa ni personal. </w:t>
      </w:r>
    </w:p>
    <w:p w:rsidR="00B9333C" w:rsidRPr="00042FF8" w:rsidRDefault="00B9333C" w:rsidP="00B9333C">
      <w:pPr>
        <w:jc w:val="both"/>
        <w:rPr>
          <w:rFonts w:ascii="Arial" w:hAnsi="Arial" w:cs="Arial"/>
          <w:sz w:val="24"/>
          <w:szCs w:val="24"/>
        </w:rPr>
      </w:pPr>
    </w:p>
    <w:p w:rsidR="00B9333C" w:rsidRPr="00042FF8" w:rsidRDefault="00B9333C" w:rsidP="00B9333C">
      <w:pPr>
        <w:jc w:val="both"/>
        <w:rPr>
          <w:rFonts w:ascii="Arial" w:hAnsi="Arial" w:cs="Arial"/>
          <w:sz w:val="24"/>
          <w:szCs w:val="24"/>
        </w:rPr>
      </w:pPr>
      <w:r w:rsidRPr="00042FF8">
        <w:rPr>
          <w:rFonts w:ascii="Arial" w:hAnsi="Arial" w:cs="Arial"/>
          <w:b/>
          <w:sz w:val="24"/>
          <w:szCs w:val="24"/>
        </w:rPr>
        <w:t>La tasa:</w:t>
      </w:r>
      <w:r w:rsidRPr="00042FF8">
        <w:rPr>
          <w:rFonts w:ascii="Arial" w:hAnsi="Arial" w:cs="Arial"/>
          <w:sz w:val="24"/>
          <w:szCs w:val="24"/>
        </w:rPr>
        <w:t xml:space="preserve"> es el pago correspondiente al servicio público prestado por el Departamento del Tolima o una de sus entidades descentralizadas.  El producto se destina a la administración, operación, mantenimiento, calificación, mejoramiento o ampliación  del respectivo servicio. </w:t>
      </w:r>
    </w:p>
    <w:p w:rsidR="00B9333C" w:rsidRPr="00042FF8" w:rsidRDefault="00B9333C" w:rsidP="00B9333C">
      <w:pPr>
        <w:jc w:val="both"/>
        <w:rPr>
          <w:rFonts w:ascii="Arial" w:hAnsi="Arial" w:cs="Arial"/>
          <w:iCs/>
          <w:sz w:val="24"/>
          <w:szCs w:val="24"/>
          <w:u w:val="single"/>
          <w:shd w:val="clear" w:color="auto" w:fill="FFFFFF"/>
        </w:rPr>
      </w:pPr>
      <w:r w:rsidRPr="00042FF8">
        <w:rPr>
          <w:rFonts w:ascii="Arial" w:hAnsi="Arial" w:cs="Arial"/>
          <w:iCs/>
          <w:sz w:val="24"/>
          <w:szCs w:val="24"/>
          <w:shd w:val="clear" w:color="auto" w:fill="FFFFFF"/>
        </w:rPr>
        <w:lastRenderedPageBreak/>
        <w:t xml:space="preserve">Son aquellos ingresos tributarios que se establecen unilateralmente por el Departamento del Tolima, pero sólo se hacen exigibles en el caso de que el particular decida utilizar el servicio público correspondiente. Es decir, se trata de una recuperación total o parcial de los costos que genera la prestación de un servicio público; se autofinancia ese servicio mediante una remuneración que se paga a la entidad administrativa que lo presta. </w:t>
      </w:r>
    </w:p>
    <w:p w:rsidR="00B9333C" w:rsidRPr="00042FF8" w:rsidRDefault="00B9333C" w:rsidP="00B9333C">
      <w:pPr>
        <w:jc w:val="both"/>
        <w:rPr>
          <w:rFonts w:ascii="Arial" w:hAnsi="Arial" w:cs="Arial"/>
          <w:sz w:val="24"/>
          <w:szCs w:val="24"/>
        </w:rPr>
      </w:pPr>
    </w:p>
    <w:p w:rsidR="00B9333C" w:rsidRPr="00042FF8" w:rsidRDefault="00B9333C" w:rsidP="00B9333C">
      <w:pPr>
        <w:jc w:val="both"/>
        <w:rPr>
          <w:rFonts w:ascii="Arial" w:hAnsi="Arial" w:cs="Arial"/>
          <w:sz w:val="24"/>
          <w:szCs w:val="24"/>
        </w:rPr>
      </w:pPr>
      <w:r w:rsidRPr="00042FF8">
        <w:rPr>
          <w:rFonts w:ascii="Arial" w:hAnsi="Arial" w:cs="Arial"/>
          <w:b/>
          <w:sz w:val="24"/>
          <w:szCs w:val="24"/>
        </w:rPr>
        <w:t>La  contribución:</w:t>
      </w:r>
      <w:r w:rsidRPr="00042FF8">
        <w:rPr>
          <w:rFonts w:ascii="Arial" w:hAnsi="Arial" w:cs="Arial"/>
          <w:sz w:val="24"/>
          <w:szCs w:val="24"/>
        </w:rPr>
        <w:t xml:space="preserve"> es la prestación económica adeudada por personas naturales, jurídicas, sociedades de hecho o sucesiones ilíquidas  que estando en determinada situación reciben particular ventaja económica, producto directo de la ejecución de una obra pública.  Su cobro está autorizado  cuando las obras  son realizadas por alguna entidad del Departamento del Tolima o cuando las entidades que  ejecutan obras en el Tolima la ceden al Departamento.</w:t>
      </w:r>
    </w:p>
    <w:p w:rsidR="00B9333C" w:rsidRPr="00042FF8" w:rsidRDefault="00B9333C" w:rsidP="00B9333C">
      <w:pPr>
        <w:jc w:val="both"/>
        <w:rPr>
          <w:rFonts w:ascii="Arial" w:hAnsi="Arial" w:cs="Arial"/>
          <w:sz w:val="24"/>
          <w:szCs w:val="24"/>
        </w:rPr>
      </w:pPr>
    </w:p>
    <w:p w:rsidR="00B9333C" w:rsidRPr="00042FF8" w:rsidRDefault="00B9333C" w:rsidP="00B9333C">
      <w:pPr>
        <w:jc w:val="both"/>
        <w:rPr>
          <w:rFonts w:ascii="Arial" w:hAnsi="Arial" w:cs="Arial"/>
          <w:sz w:val="24"/>
          <w:szCs w:val="24"/>
        </w:rPr>
      </w:pPr>
      <w:r w:rsidRPr="00042FF8">
        <w:rPr>
          <w:rFonts w:ascii="Arial" w:hAnsi="Arial" w:cs="Arial"/>
          <w:b/>
          <w:sz w:val="24"/>
          <w:szCs w:val="24"/>
        </w:rPr>
        <w:t xml:space="preserve">Participación: </w:t>
      </w:r>
      <w:r w:rsidRPr="00042FF8">
        <w:rPr>
          <w:rFonts w:ascii="Arial" w:hAnsi="Arial" w:cs="Arial"/>
          <w:sz w:val="24"/>
          <w:szCs w:val="24"/>
        </w:rPr>
        <w:t>Es el valor o proporción que deriva el Departamento del Tolima de la explotación del monopolio de licores y es un ingreso corriente no tributario.</w:t>
      </w:r>
    </w:p>
    <w:p w:rsidR="00430274" w:rsidRPr="00042FF8" w:rsidRDefault="00430274" w:rsidP="00430274">
      <w:pPr>
        <w:jc w:val="both"/>
        <w:rPr>
          <w:rFonts w:ascii="Arial" w:hAnsi="Arial" w:cs="Arial"/>
          <w:sz w:val="24"/>
          <w:szCs w:val="24"/>
        </w:rPr>
      </w:pPr>
    </w:p>
    <w:p w:rsidR="00EE45BA" w:rsidRPr="00042FF8" w:rsidRDefault="00EE45BA" w:rsidP="00EE45BA">
      <w:pPr>
        <w:jc w:val="both"/>
        <w:rPr>
          <w:rFonts w:ascii="Arial" w:hAnsi="Arial" w:cs="Arial"/>
          <w:b/>
          <w:sz w:val="24"/>
          <w:szCs w:val="24"/>
        </w:rPr>
      </w:pPr>
      <w:r w:rsidRPr="00042FF8">
        <w:rPr>
          <w:rFonts w:ascii="Arial" w:hAnsi="Arial" w:cs="Arial"/>
          <w:b/>
          <w:sz w:val="24"/>
          <w:szCs w:val="24"/>
        </w:rPr>
        <w:t xml:space="preserve">ARTÍCULO </w:t>
      </w:r>
      <w:r w:rsidR="00F11A34">
        <w:rPr>
          <w:rFonts w:ascii="Arial" w:hAnsi="Arial" w:cs="Arial"/>
          <w:b/>
          <w:sz w:val="24"/>
          <w:szCs w:val="24"/>
        </w:rPr>
        <w:t>11</w:t>
      </w:r>
      <w:r w:rsidRPr="00042FF8">
        <w:rPr>
          <w:rFonts w:ascii="Arial" w:hAnsi="Arial" w:cs="Arial"/>
          <w:b/>
          <w:sz w:val="24"/>
          <w:szCs w:val="24"/>
        </w:rPr>
        <w:t xml:space="preserve">.-  OBLIGACIÓN TRIBUTARIA </w:t>
      </w:r>
    </w:p>
    <w:p w:rsidR="00EE45BA" w:rsidRPr="00042FF8" w:rsidRDefault="00EE45BA" w:rsidP="00EE45BA">
      <w:pPr>
        <w:jc w:val="both"/>
        <w:rPr>
          <w:rFonts w:ascii="Arial" w:hAnsi="Arial" w:cs="Arial"/>
          <w:sz w:val="24"/>
          <w:szCs w:val="24"/>
          <w:lang w:val="es-CO"/>
        </w:rPr>
      </w:pPr>
      <w:r w:rsidRPr="00042FF8">
        <w:rPr>
          <w:rFonts w:ascii="Arial" w:hAnsi="Arial" w:cs="Arial"/>
          <w:sz w:val="24"/>
          <w:szCs w:val="24"/>
        </w:rPr>
        <w:t>La obligación tributaria es el vínculo jurídico en virtud del cual la persona natural, jurídica o sociedad de hecho está obligada a pagar al Tesoro Departamental una suma determinada de dinero, cuando se realiza el hecho generador previsto en la ley</w:t>
      </w:r>
      <w:r w:rsidRPr="00042FF8">
        <w:rPr>
          <w:rFonts w:ascii="Arial" w:hAnsi="Arial" w:cs="Arial"/>
          <w:sz w:val="24"/>
          <w:szCs w:val="24"/>
          <w:lang w:val="es-CO"/>
        </w:rPr>
        <w:t xml:space="preserve"> y a cumplir los demás deberes fiscales y administrativos que se derivan de la obligación sustancial.</w:t>
      </w:r>
    </w:p>
    <w:p w:rsidR="00DA1CCF" w:rsidRPr="00042FF8" w:rsidRDefault="00DA1CCF" w:rsidP="00EE45BA">
      <w:pPr>
        <w:jc w:val="both"/>
        <w:rPr>
          <w:rFonts w:ascii="Arial" w:hAnsi="Arial" w:cs="Arial"/>
          <w:sz w:val="24"/>
          <w:szCs w:val="24"/>
        </w:rPr>
      </w:pPr>
    </w:p>
    <w:p w:rsidR="00DA1CCF" w:rsidRPr="00042FF8" w:rsidRDefault="00DA1CCF" w:rsidP="00EE45BA">
      <w:pPr>
        <w:jc w:val="both"/>
        <w:rPr>
          <w:rFonts w:ascii="Arial" w:hAnsi="Arial" w:cs="Arial"/>
          <w:sz w:val="24"/>
          <w:szCs w:val="24"/>
        </w:rPr>
      </w:pPr>
    </w:p>
    <w:p w:rsidR="00EE45BA" w:rsidRPr="00042FF8" w:rsidRDefault="00EE45BA" w:rsidP="00EE45BA">
      <w:pPr>
        <w:jc w:val="both"/>
        <w:rPr>
          <w:rFonts w:ascii="Arial" w:hAnsi="Arial" w:cs="Arial"/>
          <w:sz w:val="24"/>
          <w:szCs w:val="24"/>
        </w:rPr>
      </w:pPr>
    </w:p>
    <w:p w:rsidR="00EE45BA" w:rsidRPr="00042FF8" w:rsidRDefault="00EE45BA" w:rsidP="00EE45BA">
      <w:pPr>
        <w:jc w:val="both"/>
        <w:rPr>
          <w:rFonts w:ascii="Arial" w:hAnsi="Arial" w:cs="Arial"/>
          <w:b/>
          <w:sz w:val="24"/>
          <w:szCs w:val="24"/>
        </w:rPr>
      </w:pPr>
      <w:r w:rsidRPr="00042FF8">
        <w:rPr>
          <w:rFonts w:ascii="Arial" w:hAnsi="Arial" w:cs="Arial"/>
          <w:b/>
          <w:sz w:val="24"/>
          <w:szCs w:val="24"/>
        </w:rPr>
        <w:t xml:space="preserve">ARTÍCULO </w:t>
      </w:r>
      <w:r w:rsidR="00F11A34">
        <w:rPr>
          <w:rFonts w:ascii="Arial" w:hAnsi="Arial" w:cs="Arial"/>
          <w:b/>
          <w:sz w:val="24"/>
          <w:szCs w:val="24"/>
        </w:rPr>
        <w:t>12</w:t>
      </w:r>
      <w:r w:rsidRPr="00042FF8">
        <w:rPr>
          <w:rFonts w:ascii="Arial" w:hAnsi="Arial" w:cs="Arial"/>
          <w:b/>
          <w:sz w:val="24"/>
          <w:szCs w:val="24"/>
        </w:rPr>
        <w:t xml:space="preserve">.- ELEMENTOS ESENCIALES DEL TRIBUTO </w:t>
      </w:r>
    </w:p>
    <w:p w:rsidR="00EE45BA" w:rsidRPr="00042FF8" w:rsidRDefault="00EE45BA" w:rsidP="00EE45BA">
      <w:pPr>
        <w:jc w:val="both"/>
        <w:rPr>
          <w:rFonts w:ascii="Arial" w:hAnsi="Arial" w:cs="Arial"/>
          <w:sz w:val="24"/>
          <w:szCs w:val="24"/>
        </w:rPr>
      </w:pPr>
      <w:r w:rsidRPr="00042FF8">
        <w:rPr>
          <w:rFonts w:ascii="Arial" w:hAnsi="Arial" w:cs="Arial"/>
          <w:sz w:val="24"/>
          <w:szCs w:val="24"/>
        </w:rPr>
        <w:t xml:space="preserve">Los Elementos esenciales del tributo son: </w:t>
      </w:r>
    </w:p>
    <w:p w:rsidR="00EE45BA" w:rsidRPr="00042FF8" w:rsidRDefault="00EE45BA" w:rsidP="00EE45BA">
      <w:pPr>
        <w:jc w:val="both"/>
        <w:rPr>
          <w:rFonts w:ascii="Arial" w:hAnsi="Arial" w:cs="Arial"/>
          <w:sz w:val="24"/>
          <w:szCs w:val="24"/>
        </w:rPr>
      </w:pPr>
    </w:p>
    <w:p w:rsidR="00EE45BA" w:rsidRPr="00042FF8" w:rsidRDefault="00EE45BA" w:rsidP="00EE45BA">
      <w:pPr>
        <w:numPr>
          <w:ilvl w:val="0"/>
          <w:numId w:val="2"/>
        </w:numPr>
        <w:tabs>
          <w:tab w:val="clear" w:pos="0"/>
          <w:tab w:val="num" w:pos="681"/>
        </w:tabs>
        <w:ind w:left="681"/>
        <w:jc w:val="both"/>
        <w:rPr>
          <w:rFonts w:ascii="Arial" w:hAnsi="Arial" w:cs="Arial"/>
          <w:sz w:val="24"/>
          <w:szCs w:val="24"/>
        </w:rPr>
      </w:pPr>
      <w:r w:rsidRPr="00042FF8">
        <w:rPr>
          <w:rFonts w:ascii="Arial" w:hAnsi="Arial" w:cs="Arial"/>
          <w:b/>
          <w:sz w:val="24"/>
          <w:szCs w:val="24"/>
        </w:rPr>
        <w:t>CAUSACIÓN:</w:t>
      </w:r>
      <w:r w:rsidRPr="00042FF8">
        <w:rPr>
          <w:rFonts w:ascii="Arial" w:hAnsi="Arial" w:cs="Arial"/>
          <w:sz w:val="24"/>
          <w:szCs w:val="24"/>
        </w:rPr>
        <w:t xml:space="preserve"> Momento en que nace la obligación tributaria.</w:t>
      </w:r>
    </w:p>
    <w:p w:rsidR="00EE45BA" w:rsidRPr="00042FF8" w:rsidRDefault="00EE45BA" w:rsidP="00EE45BA">
      <w:pPr>
        <w:ind w:left="454"/>
        <w:jc w:val="both"/>
        <w:rPr>
          <w:rFonts w:ascii="Arial" w:hAnsi="Arial" w:cs="Arial"/>
          <w:sz w:val="24"/>
          <w:szCs w:val="24"/>
        </w:rPr>
      </w:pPr>
    </w:p>
    <w:p w:rsidR="00EE45BA" w:rsidRPr="00042FF8" w:rsidRDefault="00EE45BA" w:rsidP="00EE45BA">
      <w:pPr>
        <w:numPr>
          <w:ilvl w:val="0"/>
          <w:numId w:val="2"/>
        </w:numPr>
        <w:tabs>
          <w:tab w:val="clear" w:pos="0"/>
          <w:tab w:val="num" w:pos="681"/>
        </w:tabs>
        <w:ind w:left="681"/>
        <w:jc w:val="both"/>
        <w:rPr>
          <w:rFonts w:ascii="Arial" w:hAnsi="Arial" w:cs="Arial"/>
          <w:sz w:val="24"/>
          <w:szCs w:val="24"/>
        </w:rPr>
      </w:pPr>
      <w:r w:rsidRPr="00042FF8">
        <w:rPr>
          <w:rFonts w:ascii="Arial" w:hAnsi="Arial" w:cs="Arial"/>
          <w:b/>
          <w:sz w:val="24"/>
          <w:szCs w:val="24"/>
        </w:rPr>
        <w:t>HECHO GENERADOR:</w:t>
      </w:r>
      <w:r w:rsidRPr="00042FF8">
        <w:rPr>
          <w:rFonts w:ascii="Arial" w:hAnsi="Arial" w:cs="Arial"/>
          <w:sz w:val="24"/>
          <w:szCs w:val="24"/>
        </w:rPr>
        <w:t xml:space="preserve"> Presupuesto establecido por la ley para tipificar el tributo, cuya realización origina el nacimiento de la obligación tributaria.</w:t>
      </w:r>
    </w:p>
    <w:p w:rsidR="00EE45BA" w:rsidRPr="00042FF8" w:rsidRDefault="00EE45BA" w:rsidP="00EE45BA">
      <w:pPr>
        <w:jc w:val="both"/>
        <w:rPr>
          <w:rFonts w:ascii="Arial" w:hAnsi="Arial" w:cs="Arial"/>
          <w:sz w:val="24"/>
          <w:szCs w:val="24"/>
        </w:rPr>
      </w:pPr>
    </w:p>
    <w:p w:rsidR="00EE45BA" w:rsidRPr="00042FF8" w:rsidRDefault="00EE45BA" w:rsidP="00EE45BA">
      <w:pPr>
        <w:numPr>
          <w:ilvl w:val="0"/>
          <w:numId w:val="2"/>
        </w:numPr>
        <w:tabs>
          <w:tab w:val="clear" w:pos="0"/>
          <w:tab w:val="num" w:pos="681"/>
        </w:tabs>
        <w:ind w:left="681"/>
        <w:jc w:val="both"/>
        <w:rPr>
          <w:rFonts w:ascii="Arial" w:hAnsi="Arial" w:cs="Arial"/>
          <w:sz w:val="24"/>
          <w:szCs w:val="24"/>
        </w:rPr>
      </w:pPr>
      <w:r w:rsidRPr="00042FF8">
        <w:rPr>
          <w:rFonts w:ascii="Arial" w:hAnsi="Arial" w:cs="Arial"/>
          <w:b/>
          <w:sz w:val="24"/>
          <w:szCs w:val="24"/>
        </w:rPr>
        <w:t>SUJETO ACTIVO:</w:t>
      </w:r>
      <w:r w:rsidRPr="00042FF8">
        <w:rPr>
          <w:rFonts w:ascii="Arial" w:hAnsi="Arial" w:cs="Arial"/>
          <w:sz w:val="24"/>
          <w:szCs w:val="24"/>
        </w:rPr>
        <w:t xml:space="preserve"> Es el Departamento del Tolima, como acreedor de los tributos que se regulan en este Estatuto.</w:t>
      </w:r>
    </w:p>
    <w:p w:rsidR="00EE45BA" w:rsidRPr="00042FF8" w:rsidRDefault="00EE45BA" w:rsidP="00EE45BA">
      <w:pPr>
        <w:jc w:val="both"/>
        <w:rPr>
          <w:rFonts w:ascii="Arial" w:hAnsi="Arial" w:cs="Arial"/>
          <w:sz w:val="24"/>
          <w:szCs w:val="24"/>
        </w:rPr>
      </w:pPr>
    </w:p>
    <w:p w:rsidR="00EE45BA" w:rsidRPr="00042FF8" w:rsidRDefault="00EE45BA" w:rsidP="00EE45BA">
      <w:pPr>
        <w:numPr>
          <w:ilvl w:val="0"/>
          <w:numId w:val="2"/>
        </w:numPr>
        <w:tabs>
          <w:tab w:val="clear" w:pos="0"/>
          <w:tab w:val="num" w:pos="681"/>
        </w:tabs>
        <w:ind w:left="681"/>
        <w:jc w:val="both"/>
        <w:rPr>
          <w:rFonts w:ascii="Arial" w:hAnsi="Arial" w:cs="Arial"/>
          <w:sz w:val="24"/>
          <w:szCs w:val="24"/>
        </w:rPr>
      </w:pPr>
      <w:r w:rsidRPr="00042FF8">
        <w:rPr>
          <w:rFonts w:ascii="Arial" w:hAnsi="Arial" w:cs="Arial"/>
          <w:b/>
          <w:sz w:val="24"/>
          <w:szCs w:val="24"/>
        </w:rPr>
        <w:t>SUJETO PASIVO:</w:t>
      </w:r>
      <w:r w:rsidRPr="00042FF8">
        <w:rPr>
          <w:rFonts w:ascii="Arial" w:hAnsi="Arial" w:cs="Arial"/>
          <w:sz w:val="24"/>
          <w:szCs w:val="24"/>
        </w:rPr>
        <w:t xml:space="preserve"> Es la persona natural o jurídica, la sociedad de hecho, sucesión ilíquida o entidad responsable del cumplimiento de la obligación de pagar el impuesto, tasa, contribución, regalía, participación o cualquier otro ingreso establecido en las leyes, ordenanzas o decretos, bien sea en calidad de contribuyente, responsable o perceptor.</w:t>
      </w:r>
    </w:p>
    <w:p w:rsidR="00EE45BA" w:rsidRPr="00042FF8" w:rsidRDefault="00EE45BA" w:rsidP="00EE45BA">
      <w:pPr>
        <w:jc w:val="both"/>
        <w:rPr>
          <w:rFonts w:ascii="Arial" w:hAnsi="Arial" w:cs="Arial"/>
          <w:sz w:val="24"/>
          <w:szCs w:val="24"/>
        </w:rPr>
      </w:pPr>
    </w:p>
    <w:p w:rsidR="00EE45BA" w:rsidRPr="00042FF8" w:rsidRDefault="00EE45BA" w:rsidP="00EE45BA">
      <w:pPr>
        <w:ind w:left="681"/>
        <w:jc w:val="both"/>
        <w:rPr>
          <w:rFonts w:ascii="Arial" w:hAnsi="Arial" w:cs="Arial"/>
          <w:sz w:val="24"/>
          <w:szCs w:val="24"/>
        </w:rPr>
      </w:pPr>
      <w:r w:rsidRPr="00042FF8">
        <w:rPr>
          <w:rFonts w:ascii="Arial" w:hAnsi="Arial" w:cs="Arial"/>
          <w:sz w:val="24"/>
          <w:szCs w:val="24"/>
        </w:rPr>
        <w:lastRenderedPageBreak/>
        <w:t>Son contribuyentes las personas respecto de las cuales se verifica el hecho generador de la obligación tributaria. Son responsables o perceptores las personas que sin tener el carácter de contribuyente, deben por disposición expresa de la ley, cumplir las obligaciones atribuidas a estos.</w:t>
      </w:r>
    </w:p>
    <w:p w:rsidR="00EE45BA" w:rsidRPr="00042FF8" w:rsidRDefault="00EE45BA" w:rsidP="00EE45BA">
      <w:pPr>
        <w:ind w:left="681"/>
        <w:jc w:val="both"/>
        <w:rPr>
          <w:rFonts w:ascii="Arial" w:hAnsi="Arial" w:cs="Arial"/>
          <w:sz w:val="24"/>
          <w:szCs w:val="24"/>
        </w:rPr>
      </w:pPr>
    </w:p>
    <w:p w:rsidR="00EE45BA" w:rsidRPr="00042FF8" w:rsidRDefault="00EE45BA" w:rsidP="00EE45BA">
      <w:pPr>
        <w:numPr>
          <w:ilvl w:val="0"/>
          <w:numId w:val="2"/>
        </w:numPr>
        <w:tabs>
          <w:tab w:val="clear" w:pos="0"/>
          <w:tab w:val="num" w:pos="681"/>
        </w:tabs>
        <w:ind w:left="681"/>
        <w:jc w:val="both"/>
        <w:rPr>
          <w:rFonts w:ascii="Arial" w:hAnsi="Arial" w:cs="Arial"/>
          <w:sz w:val="24"/>
          <w:szCs w:val="24"/>
        </w:rPr>
      </w:pPr>
      <w:r w:rsidRPr="00042FF8">
        <w:rPr>
          <w:rFonts w:ascii="Arial" w:hAnsi="Arial" w:cs="Arial"/>
          <w:b/>
          <w:sz w:val="24"/>
          <w:szCs w:val="24"/>
        </w:rPr>
        <w:t>BASE GRAVABLE:</w:t>
      </w:r>
      <w:r w:rsidRPr="00042FF8">
        <w:rPr>
          <w:rFonts w:ascii="Arial" w:hAnsi="Arial" w:cs="Arial"/>
          <w:sz w:val="24"/>
          <w:szCs w:val="24"/>
        </w:rPr>
        <w:t xml:space="preserve"> Valor monetario o unidad de medida del hecho imponible, sobre el cual se aplica la tarifa para determinar el monto de la obligación.</w:t>
      </w:r>
    </w:p>
    <w:p w:rsidR="00EE45BA" w:rsidRPr="00042FF8" w:rsidRDefault="00EE45BA" w:rsidP="00EE45BA">
      <w:pPr>
        <w:ind w:left="681"/>
        <w:jc w:val="both"/>
        <w:rPr>
          <w:rFonts w:ascii="Arial" w:hAnsi="Arial" w:cs="Arial"/>
          <w:sz w:val="24"/>
          <w:szCs w:val="24"/>
        </w:rPr>
      </w:pPr>
    </w:p>
    <w:p w:rsidR="00EE45BA" w:rsidRPr="00042FF8" w:rsidRDefault="00EE45BA" w:rsidP="00EE45BA">
      <w:pPr>
        <w:numPr>
          <w:ilvl w:val="0"/>
          <w:numId w:val="2"/>
        </w:numPr>
        <w:tabs>
          <w:tab w:val="clear" w:pos="0"/>
          <w:tab w:val="num" w:pos="681"/>
        </w:tabs>
        <w:ind w:left="681"/>
        <w:jc w:val="both"/>
        <w:rPr>
          <w:rFonts w:ascii="Arial" w:hAnsi="Arial" w:cs="Arial"/>
          <w:sz w:val="24"/>
          <w:szCs w:val="24"/>
        </w:rPr>
      </w:pPr>
      <w:r w:rsidRPr="00042FF8">
        <w:rPr>
          <w:rFonts w:ascii="Arial" w:hAnsi="Arial" w:cs="Arial"/>
          <w:b/>
          <w:sz w:val="24"/>
          <w:szCs w:val="24"/>
        </w:rPr>
        <w:t>TARIFA:</w:t>
      </w:r>
      <w:r w:rsidRPr="00042FF8">
        <w:rPr>
          <w:rFonts w:ascii="Arial" w:hAnsi="Arial" w:cs="Arial"/>
          <w:sz w:val="24"/>
          <w:szCs w:val="24"/>
        </w:rPr>
        <w:t xml:space="preserve"> Valor determinado en la ley o en la ordenanza, para ser aplicado a la base gravable.  Puede ser aplicado en cantidades absolutas (pesos</w:t>
      </w:r>
      <w:r w:rsidR="00DA1CCF" w:rsidRPr="00042FF8">
        <w:rPr>
          <w:rFonts w:ascii="Arial" w:hAnsi="Arial" w:cs="Arial"/>
          <w:sz w:val="24"/>
          <w:szCs w:val="24"/>
        </w:rPr>
        <w:t>,</w:t>
      </w:r>
      <w:r w:rsidRPr="00042FF8">
        <w:rPr>
          <w:rFonts w:ascii="Arial" w:hAnsi="Arial" w:cs="Arial"/>
          <w:sz w:val="24"/>
          <w:szCs w:val="24"/>
        </w:rPr>
        <w:t xml:space="preserve"> salarios mínimos</w:t>
      </w:r>
      <w:r w:rsidR="00DA1CCF" w:rsidRPr="00042FF8">
        <w:rPr>
          <w:rFonts w:ascii="Arial" w:hAnsi="Arial" w:cs="Arial"/>
          <w:sz w:val="24"/>
          <w:szCs w:val="24"/>
        </w:rPr>
        <w:t xml:space="preserve"> o UVT´s</w:t>
      </w:r>
      <w:r w:rsidRPr="00042FF8">
        <w:rPr>
          <w:rFonts w:ascii="Arial" w:hAnsi="Arial" w:cs="Arial"/>
          <w:sz w:val="24"/>
          <w:szCs w:val="24"/>
        </w:rPr>
        <w:t>) o en cantidades relativas (porcentajes).</w:t>
      </w:r>
    </w:p>
    <w:p w:rsidR="00DA1CCF" w:rsidRPr="00042FF8" w:rsidRDefault="00DA1CCF" w:rsidP="00DA1CCF">
      <w:pPr>
        <w:pStyle w:val="Prrafodelista"/>
        <w:rPr>
          <w:rFonts w:ascii="Arial" w:hAnsi="Arial" w:cs="Arial"/>
          <w:sz w:val="24"/>
          <w:szCs w:val="24"/>
        </w:rPr>
      </w:pPr>
    </w:p>
    <w:p w:rsidR="00DA1CCF" w:rsidRPr="00042FF8" w:rsidRDefault="00DA1CCF" w:rsidP="00DA1CCF">
      <w:pPr>
        <w:ind w:left="102" w:right="77"/>
        <w:jc w:val="both"/>
        <w:rPr>
          <w:rFonts w:ascii="Arial" w:eastAsia="Gisha" w:hAnsi="Arial" w:cs="Arial"/>
          <w:sz w:val="24"/>
          <w:szCs w:val="24"/>
        </w:rPr>
      </w:pPr>
      <w:r w:rsidRPr="00042FF8">
        <w:rPr>
          <w:rFonts w:ascii="Arial" w:hAnsi="Arial" w:cs="Arial"/>
          <w:b/>
          <w:sz w:val="24"/>
          <w:szCs w:val="24"/>
        </w:rPr>
        <w:t>PARÁGRAFO.-</w:t>
      </w:r>
      <w:r w:rsidRPr="00042FF8">
        <w:rPr>
          <w:rFonts w:ascii="Arial" w:hAnsi="Arial" w:cs="Arial"/>
          <w:sz w:val="24"/>
          <w:szCs w:val="24"/>
        </w:rPr>
        <w:t>Entiéndase como UVT</w:t>
      </w:r>
      <w:r w:rsidR="0023311F">
        <w:rPr>
          <w:rFonts w:ascii="Arial" w:hAnsi="Arial" w:cs="Arial"/>
          <w:sz w:val="24"/>
          <w:szCs w:val="24"/>
        </w:rPr>
        <w:t xml:space="preserve"> </w:t>
      </w:r>
      <w:r w:rsidRPr="00042FF8">
        <w:rPr>
          <w:rFonts w:ascii="Arial" w:eastAsia="Gisha" w:hAnsi="Arial" w:cs="Arial"/>
          <w:sz w:val="24"/>
          <w:szCs w:val="24"/>
        </w:rPr>
        <w:t>la</w:t>
      </w:r>
      <w:r w:rsidR="0023311F">
        <w:rPr>
          <w:rFonts w:ascii="Arial" w:eastAsia="Gisha" w:hAnsi="Arial" w:cs="Arial"/>
          <w:sz w:val="24"/>
          <w:szCs w:val="24"/>
        </w:rPr>
        <w:t xml:space="preserve"> </w:t>
      </w:r>
      <w:r w:rsidRPr="00042FF8">
        <w:rPr>
          <w:rFonts w:ascii="Arial" w:eastAsia="Gisha" w:hAnsi="Arial" w:cs="Arial"/>
          <w:sz w:val="24"/>
          <w:szCs w:val="24"/>
        </w:rPr>
        <w:t>m</w:t>
      </w:r>
      <w:r w:rsidRPr="00042FF8">
        <w:rPr>
          <w:rFonts w:ascii="Arial" w:eastAsia="Gisha" w:hAnsi="Arial" w:cs="Arial"/>
          <w:spacing w:val="-1"/>
          <w:sz w:val="24"/>
          <w:szCs w:val="24"/>
        </w:rPr>
        <w:t>e</w:t>
      </w:r>
      <w:r w:rsidRPr="00042FF8">
        <w:rPr>
          <w:rFonts w:ascii="Arial" w:eastAsia="Gisha" w:hAnsi="Arial" w:cs="Arial"/>
          <w:sz w:val="24"/>
          <w:szCs w:val="24"/>
        </w:rPr>
        <w:t>dida</w:t>
      </w:r>
      <w:r w:rsidR="0023311F">
        <w:rPr>
          <w:rFonts w:ascii="Arial" w:eastAsia="Gisha" w:hAnsi="Arial" w:cs="Arial"/>
          <w:sz w:val="24"/>
          <w:szCs w:val="24"/>
        </w:rPr>
        <w:t xml:space="preserve"> </w:t>
      </w:r>
      <w:r w:rsidRPr="00042FF8">
        <w:rPr>
          <w:rFonts w:ascii="Arial" w:eastAsia="Gisha" w:hAnsi="Arial" w:cs="Arial"/>
          <w:spacing w:val="2"/>
          <w:sz w:val="24"/>
          <w:szCs w:val="24"/>
        </w:rPr>
        <w:t>d</w:t>
      </w:r>
      <w:r w:rsidRPr="00042FF8">
        <w:rPr>
          <w:rFonts w:ascii="Arial" w:eastAsia="Gisha" w:hAnsi="Arial" w:cs="Arial"/>
          <w:sz w:val="24"/>
          <w:szCs w:val="24"/>
        </w:rPr>
        <w:t>e valor</w:t>
      </w:r>
      <w:r w:rsidR="0023311F">
        <w:rPr>
          <w:rFonts w:ascii="Arial" w:eastAsia="Gisha" w:hAnsi="Arial" w:cs="Arial"/>
          <w:sz w:val="24"/>
          <w:szCs w:val="24"/>
        </w:rPr>
        <w:t xml:space="preserve"> </w:t>
      </w:r>
      <w:r w:rsidRPr="00042FF8">
        <w:rPr>
          <w:rFonts w:ascii="Arial" w:eastAsia="Gisha" w:hAnsi="Arial" w:cs="Arial"/>
          <w:sz w:val="24"/>
          <w:szCs w:val="24"/>
        </w:rPr>
        <w:t>q</w:t>
      </w:r>
      <w:r w:rsidRPr="00042FF8">
        <w:rPr>
          <w:rFonts w:ascii="Arial" w:eastAsia="Gisha" w:hAnsi="Arial" w:cs="Arial"/>
          <w:spacing w:val="1"/>
          <w:sz w:val="24"/>
          <w:szCs w:val="24"/>
        </w:rPr>
        <w:t>u</w:t>
      </w:r>
      <w:r w:rsidRPr="00042FF8">
        <w:rPr>
          <w:rFonts w:ascii="Arial" w:eastAsia="Gisha" w:hAnsi="Arial" w:cs="Arial"/>
          <w:sz w:val="24"/>
          <w:szCs w:val="24"/>
        </w:rPr>
        <w:t>e</w:t>
      </w:r>
      <w:r w:rsidR="0023311F">
        <w:rPr>
          <w:rFonts w:ascii="Arial" w:eastAsia="Gisha" w:hAnsi="Arial" w:cs="Arial"/>
          <w:sz w:val="24"/>
          <w:szCs w:val="24"/>
        </w:rPr>
        <w:t xml:space="preserve"> </w:t>
      </w:r>
      <w:r w:rsidRPr="00042FF8">
        <w:rPr>
          <w:rFonts w:ascii="Arial" w:eastAsia="Gisha" w:hAnsi="Arial" w:cs="Arial"/>
          <w:sz w:val="24"/>
          <w:szCs w:val="24"/>
        </w:rPr>
        <w:t>perm</w:t>
      </w:r>
      <w:r w:rsidRPr="00042FF8">
        <w:rPr>
          <w:rFonts w:ascii="Arial" w:eastAsia="Gisha" w:hAnsi="Arial" w:cs="Arial"/>
          <w:spacing w:val="-1"/>
          <w:sz w:val="24"/>
          <w:szCs w:val="24"/>
        </w:rPr>
        <w:t>i</w:t>
      </w:r>
      <w:r w:rsidRPr="00042FF8">
        <w:rPr>
          <w:rFonts w:ascii="Arial" w:eastAsia="Gisha" w:hAnsi="Arial" w:cs="Arial"/>
          <w:sz w:val="24"/>
          <w:szCs w:val="24"/>
        </w:rPr>
        <w:t>te</w:t>
      </w:r>
      <w:r w:rsidR="0023311F">
        <w:rPr>
          <w:rFonts w:ascii="Arial" w:eastAsia="Gisha" w:hAnsi="Arial" w:cs="Arial"/>
          <w:sz w:val="24"/>
          <w:szCs w:val="24"/>
        </w:rPr>
        <w:t xml:space="preserve"> </w:t>
      </w:r>
      <w:r w:rsidRPr="00042FF8">
        <w:rPr>
          <w:rFonts w:ascii="Arial" w:eastAsia="Gisha" w:hAnsi="Arial" w:cs="Arial"/>
          <w:sz w:val="24"/>
          <w:szCs w:val="24"/>
        </w:rPr>
        <w:t>aj</w:t>
      </w:r>
      <w:r w:rsidRPr="00042FF8">
        <w:rPr>
          <w:rFonts w:ascii="Arial" w:eastAsia="Gisha" w:hAnsi="Arial" w:cs="Arial"/>
          <w:spacing w:val="1"/>
          <w:sz w:val="24"/>
          <w:szCs w:val="24"/>
        </w:rPr>
        <w:t>u</w:t>
      </w:r>
      <w:r w:rsidRPr="00042FF8">
        <w:rPr>
          <w:rFonts w:ascii="Arial" w:eastAsia="Gisha" w:hAnsi="Arial" w:cs="Arial"/>
          <w:spacing w:val="-1"/>
          <w:sz w:val="24"/>
          <w:szCs w:val="24"/>
        </w:rPr>
        <w:t>s</w:t>
      </w:r>
      <w:r w:rsidRPr="00042FF8">
        <w:rPr>
          <w:rFonts w:ascii="Arial" w:eastAsia="Gisha" w:hAnsi="Arial" w:cs="Arial"/>
          <w:sz w:val="24"/>
          <w:szCs w:val="24"/>
        </w:rPr>
        <w:t>tarlos</w:t>
      </w:r>
      <w:r w:rsidR="0023311F">
        <w:rPr>
          <w:rFonts w:ascii="Arial" w:eastAsia="Gisha" w:hAnsi="Arial" w:cs="Arial"/>
          <w:sz w:val="24"/>
          <w:szCs w:val="24"/>
        </w:rPr>
        <w:t xml:space="preserve"> </w:t>
      </w:r>
      <w:r w:rsidRPr="00042FF8">
        <w:rPr>
          <w:rFonts w:ascii="Arial" w:eastAsia="Gisha" w:hAnsi="Arial" w:cs="Arial"/>
          <w:sz w:val="24"/>
          <w:szCs w:val="24"/>
        </w:rPr>
        <w:t>valo</w:t>
      </w:r>
      <w:r w:rsidRPr="00042FF8">
        <w:rPr>
          <w:rFonts w:ascii="Arial" w:eastAsia="Gisha" w:hAnsi="Arial" w:cs="Arial"/>
          <w:spacing w:val="1"/>
          <w:sz w:val="24"/>
          <w:szCs w:val="24"/>
        </w:rPr>
        <w:t>r</w:t>
      </w:r>
      <w:r w:rsidRPr="00042FF8">
        <w:rPr>
          <w:rFonts w:ascii="Arial" w:eastAsia="Gisha" w:hAnsi="Arial" w:cs="Arial"/>
          <w:spacing w:val="-1"/>
          <w:sz w:val="24"/>
          <w:szCs w:val="24"/>
        </w:rPr>
        <w:t>e</w:t>
      </w:r>
      <w:r w:rsidRPr="00042FF8">
        <w:rPr>
          <w:rFonts w:ascii="Arial" w:eastAsia="Gisha" w:hAnsi="Arial" w:cs="Arial"/>
          <w:sz w:val="24"/>
          <w:szCs w:val="24"/>
        </w:rPr>
        <w:t>s</w:t>
      </w:r>
      <w:r w:rsidR="0023311F">
        <w:rPr>
          <w:rFonts w:ascii="Arial" w:eastAsia="Gisha" w:hAnsi="Arial" w:cs="Arial"/>
          <w:sz w:val="24"/>
          <w:szCs w:val="24"/>
        </w:rPr>
        <w:t xml:space="preserve"> </w:t>
      </w:r>
      <w:r w:rsidRPr="00042FF8">
        <w:rPr>
          <w:rFonts w:ascii="Arial" w:eastAsia="Gisha" w:hAnsi="Arial" w:cs="Arial"/>
          <w:sz w:val="24"/>
          <w:szCs w:val="24"/>
        </w:rPr>
        <w:t>co</w:t>
      </w:r>
      <w:r w:rsidRPr="00042FF8">
        <w:rPr>
          <w:rFonts w:ascii="Arial" w:eastAsia="Gisha" w:hAnsi="Arial" w:cs="Arial"/>
          <w:spacing w:val="1"/>
          <w:sz w:val="24"/>
          <w:szCs w:val="24"/>
        </w:rPr>
        <w:t>n</w:t>
      </w:r>
      <w:r w:rsidRPr="00042FF8">
        <w:rPr>
          <w:rFonts w:ascii="Arial" w:eastAsia="Gisha" w:hAnsi="Arial" w:cs="Arial"/>
          <w:sz w:val="24"/>
          <w:szCs w:val="24"/>
        </w:rPr>
        <w:t>ten</w:t>
      </w:r>
      <w:r w:rsidRPr="00042FF8">
        <w:rPr>
          <w:rFonts w:ascii="Arial" w:eastAsia="Gisha" w:hAnsi="Arial" w:cs="Arial"/>
          <w:spacing w:val="-3"/>
          <w:sz w:val="24"/>
          <w:szCs w:val="24"/>
        </w:rPr>
        <w:t>i</w:t>
      </w:r>
      <w:r w:rsidRPr="00042FF8">
        <w:rPr>
          <w:rFonts w:ascii="Arial" w:eastAsia="Gisha" w:hAnsi="Arial" w:cs="Arial"/>
          <w:sz w:val="24"/>
          <w:szCs w:val="24"/>
        </w:rPr>
        <w:t>d</w:t>
      </w:r>
      <w:r w:rsidRPr="00042FF8">
        <w:rPr>
          <w:rFonts w:ascii="Arial" w:eastAsia="Gisha" w:hAnsi="Arial" w:cs="Arial"/>
          <w:spacing w:val="1"/>
          <w:sz w:val="24"/>
          <w:szCs w:val="24"/>
        </w:rPr>
        <w:t>o</w:t>
      </w:r>
      <w:r w:rsidRPr="00042FF8">
        <w:rPr>
          <w:rFonts w:ascii="Arial" w:eastAsia="Gisha" w:hAnsi="Arial" w:cs="Arial"/>
          <w:sz w:val="24"/>
          <w:szCs w:val="24"/>
        </w:rPr>
        <w:t>s</w:t>
      </w:r>
      <w:r w:rsidR="0023311F">
        <w:rPr>
          <w:rFonts w:ascii="Arial" w:eastAsia="Gisha" w:hAnsi="Arial" w:cs="Arial"/>
          <w:sz w:val="24"/>
          <w:szCs w:val="24"/>
        </w:rPr>
        <w:t xml:space="preserve"> </w:t>
      </w:r>
      <w:r w:rsidRPr="00042FF8">
        <w:rPr>
          <w:rFonts w:ascii="Arial" w:eastAsia="Gisha" w:hAnsi="Arial" w:cs="Arial"/>
          <w:spacing w:val="-1"/>
          <w:sz w:val="24"/>
          <w:szCs w:val="24"/>
        </w:rPr>
        <w:t>e</w:t>
      </w:r>
      <w:r w:rsidRPr="00042FF8">
        <w:rPr>
          <w:rFonts w:ascii="Arial" w:eastAsia="Gisha" w:hAnsi="Arial" w:cs="Arial"/>
          <w:sz w:val="24"/>
          <w:szCs w:val="24"/>
        </w:rPr>
        <w:t>n</w:t>
      </w:r>
      <w:r w:rsidR="0023311F">
        <w:rPr>
          <w:rFonts w:ascii="Arial" w:eastAsia="Gisha" w:hAnsi="Arial" w:cs="Arial"/>
          <w:sz w:val="24"/>
          <w:szCs w:val="24"/>
        </w:rPr>
        <w:t xml:space="preserve"> </w:t>
      </w:r>
      <w:r w:rsidRPr="00042FF8">
        <w:rPr>
          <w:rFonts w:ascii="Arial" w:eastAsia="Gisha" w:hAnsi="Arial" w:cs="Arial"/>
          <w:sz w:val="24"/>
          <w:szCs w:val="24"/>
        </w:rPr>
        <w:t>las di</w:t>
      </w:r>
      <w:r w:rsidRPr="00042FF8">
        <w:rPr>
          <w:rFonts w:ascii="Arial" w:eastAsia="Gisha" w:hAnsi="Arial" w:cs="Arial"/>
          <w:spacing w:val="-2"/>
          <w:sz w:val="24"/>
          <w:szCs w:val="24"/>
        </w:rPr>
        <w:t>s</w:t>
      </w:r>
      <w:r w:rsidRPr="00042FF8">
        <w:rPr>
          <w:rFonts w:ascii="Arial" w:eastAsia="Gisha" w:hAnsi="Arial" w:cs="Arial"/>
          <w:sz w:val="24"/>
          <w:szCs w:val="24"/>
        </w:rPr>
        <w:t>p</w:t>
      </w:r>
      <w:r w:rsidRPr="00042FF8">
        <w:rPr>
          <w:rFonts w:ascii="Arial" w:eastAsia="Gisha" w:hAnsi="Arial" w:cs="Arial"/>
          <w:spacing w:val="1"/>
          <w:sz w:val="24"/>
          <w:szCs w:val="24"/>
        </w:rPr>
        <w:t>o</w:t>
      </w:r>
      <w:r w:rsidRPr="00042FF8">
        <w:rPr>
          <w:rFonts w:ascii="Arial" w:eastAsia="Gisha" w:hAnsi="Arial" w:cs="Arial"/>
          <w:spacing w:val="-1"/>
          <w:sz w:val="24"/>
          <w:szCs w:val="24"/>
        </w:rPr>
        <w:t>s</w:t>
      </w:r>
      <w:r w:rsidRPr="00042FF8">
        <w:rPr>
          <w:rFonts w:ascii="Arial" w:eastAsia="Gisha" w:hAnsi="Arial" w:cs="Arial"/>
          <w:sz w:val="24"/>
          <w:szCs w:val="24"/>
        </w:rPr>
        <w:t>i</w:t>
      </w:r>
      <w:r w:rsidRPr="00042FF8">
        <w:rPr>
          <w:rFonts w:ascii="Arial" w:eastAsia="Gisha" w:hAnsi="Arial" w:cs="Arial"/>
          <w:spacing w:val="-1"/>
          <w:sz w:val="24"/>
          <w:szCs w:val="24"/>
        </w:rPr>
        <w:t>c</w:t>
      </w:r>
      <w:r w:rsidRPr="00042FF8">
        <w:rPr>
          <w:rFonts w:ascii="Arial" w:eastAsia="Gisha" w:hAnsi="Arial" w:cs="Arial"/>
          <w:sz w:val="24"/>
          <w:szCs w:val="24"/>
        </w:rPr>
        <w:t>io</w:t>
      </w:r>
      <w:r w:rsidRPr="00042FF8">
        <w:rPr>
          <w:rFonts w:ascii="Arial" w:eastAsia="Gisha" w:hAnsi="Arial" w:cs="Arial"/>
          <w:spacing w:val="9"/>
          <w:sz w:val="24"/>
          <w:szCs w:val="24"/>
        </w:rPr>
        <w:t>n</w:t>
      </w:r>
      <w:r w:rsidRPr="00042FF8">
        <w:rPr>
          <w:rFonts w:ascii="Arial" w:eastAsia="Gisha" w:hAnsi="Arial" w:cs="Arial"/>
          <w:spacing w:val="-1"/>
          <w:sz w:val="24"/>
          <w:szCs w:val="24"/>
        </w:rPr>
        <w:t>e</w:t>
      </w:r>
      <w:r w:rsidRPr="00042FF8">
        <w:rPr>
          <w:rFonts w:ascii="Arial" w:eastAsia="Gisha" w:hAnsi="Arial" w:cs="Arial"/>
          <w:sz w:val="24"/>
          <w:szCs w:val="24"/>
        </w:rPr>
        <w:t>s</w:t>
      </w:r>
      <w:r w:rsidR="0023311F">
        <w:rPr>
          <w:rFonts w:ascii="Arial" w:eastAsia="Gisha" w:hAnsi="Arial" w:cs="Arial"/>
          <w:sz w:val="24"/>
          <w:szCs w:val="24"/>
        </w:rPr>
        <w:t xml:space="preserve"> </w:t>
      </w:r>
      <w:r w:rsidRPr="00042FF8">
        <w:rPr>
          <w:rFonts w:ascii="Arial" w:eastAsia="Gisha" w:hAnsi="Arial" w:cs="Arial"/>
          <w:sz w:val="24"/>
          <w:szCs w:val="24"/>
        </w:rPr>
        <w:t>re</w:t>
      </w:r>
      <w:r w:rsidRPr="00042FF8">
        <w:rPr>
          <w:rFonts w:ascii="Arial" w:eastAsia="Gisha" w:hAnsi="Arial" w:cs="Arial"/>
          <w:spacing w:val="-1"/>
          <w:sz w:val="24"/>
          <w:szCs w:val="24"/>
        </w:rPr>
        <w:t>l</w:t>
      </w:r>
      <w:r w:rsidRPr="00042FF8">
        <w:rPr>
          <w:rFonts w:ascii="Arial" w:eastAsia="Gisha" w:hAnsi="Arial" w:cs="Arial"/>
          <w:sz w:val="24"/>
          <w:szCs w:val="24"/>
        </w:rPr>
        <w:t>ativas</w:t>
      </w:r>
      <w:r w:rsidR="0023311F">
        <w:rPr>
          <w:rFonts w:ascii="Arial" w:eastAsia="Gisha" w:hAnsi="Arial" w:cs="Arial"/>
          <w:sz w:val="24"/>
          <w:szCs w:val="24"/>
        </w:rPr>
        <w:t xml:space="preserve"> </w:t>
      </w:r>
      <w:r w:rsidRPr="00042FF8">
        <w:rPr>
          <w:rFonts w:ascii="Arial" w:eastAsia="Gisha" w:hAnsi="Arial" w:cs="Arial"/>
          <w:sz w:val="24"/>
          <w:szCs w:val="24"/>
        </w:rPr>
        <w:t>a</w:t>
      </w:r>
      <w:r w:rsidR="0023311F">
        <w:rPr>
          <w:rFonts w:ascii="Arial" w:eastAsia="Gisha" w:hAnsi="Arial" w:cs="Arial"/>
          <w:sz w:val="24"/>
          <w:szCs w:val="24"/>
        </w:rPr>
        <w:t xml:space="preserve"> </w:t>
      </w:r>
      <w:r w:rsidRPr="00042FF8">
        <w:rPr>
          <w:rFonts w:ascii="Arial" w:eastAsia="Gisha" w:hAnsi="Arial" w:cs="Arial"/>
          <w:sz w:val="24"/>
          <w:szCs w:val="24"/>
        </w:rPr>
        <w:t>los i</w:t>
      </w:r>
      <w:r w:rsidRPr="00042FF8">
        <w:rPr>
          <w:rFonts w:ascii="Arial" w:eastAsia="Gisha" w:hAnsi="Arial" w:cs="Arial"/>
          <w:spacing w:val="-1"/>
          <w:sz w:val="24"/>
          <w:szCs w:val="24"/>
        </w:rPr>
        <w:t>m</w:t>
      </w:r>
      <w:r w:rsidRPr="00042FF8">
        <w:rPr>
          <w:rFonts w:ascii="Arial" w:eastAsia="Gisha" w:hAnsi="Arial" w:cs="Arial"/>
          <w:sz w:val="24"/>
          <w:szCs w:val="24"/>
        </w:rPr>
        <w:t>p</w:t>
      </w:r>
      <w:r w:rsidRPr="00042FF8">
        <w:rPr>
          <w:rFonts w:ascii="Arial" w:eastAsia="Gisha" w:hAnsi="Arial" w:cs="Arial"/>
          <w:spacing w:val="1"/>
          <w:sz w:val="24"/>
          <w:szCs w:val="24"/>
        </w:rPr>
        <w:t>u</w:t>
      </w:r>
      <w:r w:rsidRPr="00042FF8">
        <w:rPr>
          <w:rFonts w:ascii="Arial" w:eastAsia="Gisha" w:hAnsi="Arial" w:cs="Arial"/>
          <w:spacing w:val="-1"/>
          <w:sz w:val="24"/>
          <w:szCs w:val="24"/>
        </w:rPr>
        <w:t>es</w:t>
      </w:r>
      <w:r w:rsidRPr="00042FF8">
        <w:rPr>
          <w:rFonts w:ascii="Arial" w:eastAsia="Gisha" w:hAnsi="Arial" w:cs="Arial"/>
          <w:sz w:val="24"/>
          <w:szCs w:val="24"/>
        </w:rPr>
        <w:t>t</w:t>
      </w:r>
      <w:r w:rsidRPr="00042FF8">
        <w:rPr>
          <w:rFonts w:ascii="Arial" w:eastAsia="Gisha" w:hAnsi="Arial" w:cs="Arial"/>
          <w:spacing w:val="1"/>
          <w:sz w:val="24"/>
          <w:szCs w:val="24"/>
        </w:rPr>
        <w:t>o</w:t>
      </w:r>
      <w:r w:rsidRPr="00042FF8">
        <w:rPr>
          <w:rFonts w:ascii="Arial" w:eastAsia="Gisha" w:hAnsi="Arial" w:cs="Arial"/>
          <w:sz w:val="24"/>
          <w:szCs w:val="24"/>
        </w:rPr>
        <w:t>s</w:t>
      </w:r>
      <w:r w:rsidR="0023311F">
        <w:rPr>
          <w:rFonts w:ascii="Arial" w:eastAsia="Gisha" w:hAnsi="Arial" w:cs="Arial"/>
          <w:sz w:val="24"/>
          <w:szCs w:val="24"/>
        </w:rPr>
        <w:t xml:space="preserve"> </w:t>
      </w:r>
      <w:r w:rsidRPr="00042FF8">
        <w:rPr>
          <w:rFonts w:ascii="Arial" w:eastAsia="Gisha" w:hAnsi="Arial" w:cs="Arial"/>
          <w:sz w:val="24"/>
          <w:szCs w:val="24"/>
        </w:rPr>
        <w:t>y</w:t>
      </w:r>
      <w:r w:rsidRPr="00042FF8">
        <w:rPr>
          <w:rFonts w:ascii="Arial" w:eastAsia="Gisha" w:hAnsi="Arial" w:cs="Arial"/>
          <w:spacing w:val="1"/>
          <w:sz w:val="24"/>
          <w:szCs w:val="24"/>
        </w:rPr>
        <w:t xml:space="preserve"> o</w:t>
      </w:r>
      <w:r w:rsidRPr="00042FF8">
        <w:rPr>
          <w:rFonts w:ascii="Arial" w:eastAsia="Gisha" w:hAnsi="Arial" w:cs="Arial"/>
          <w:sz w:val="24"/>
          <w:szCs w:val="24"/>
        </w:rPr>
        <w:t>bl</w:t>
      </w:r>
      <w:r w:rsidRPr="00042FF8">
        <w:rPr>
          <w:rFonts w:ascii="Arial" w:eastAsia="Gisha" w:hAnsi="Arial" w:cs="Arial"/>
          <w:spacing w:val="-1"/>
          <w:sz w:val="24"/>
          <w:szCs w:val="24"/>
        </w:rPr>
        <w:t>i</w:t>
      </w:r>
      <w:r w:rsidRPr="00042FF8">
        <w:rPr>
          <w:rFonts w:ascii="Arial" w:eastAsia="Gisha" w:hAnsi="Arial" w:cs="Arial"/>
          <w:sz w:val="24"/>
          <w:szCs w:val="24"/>
        </w:rPr>
        <w:t>gac</w:t>
      </w:r>
      <w:r w:rsidRPr="00042FF8">
        <w:rPr>
          <w:rFonts w:ascii="Arial" w:eastAsia="Gisha" w:hAnsi="Arial" w:cs="Arial"/>
          <w:spacing w:val="-1"/>
          <w:sz w:val="24"/>
          <w:szCs w:val="24"/>
        </w:rPr>
        <w:t>i</w:t>
      </w:r>
      <w:r w:rsidRPr="00042FF8">
        <w:rPr>
          <w:rFonts w:ascii="Arial" w:eastAsia="Gisha" w:hAnsi="Arial" w:cs="Arial"/>
          <w:spacing w:val="3"/>
          <w:sz w:val="24"/>
          <w:szCs w:val="24"/>
        </w:rPr>
        <w:t>o</w:t>
      </w:r>
      <w:r w:rsidRPr="00042FF8">
        <w:rPr>
          <w:rFonts w:ascii="Arial" w:eastAsia="Gisha" w:hAnsi="Arial" w:cs="Arial"/>
          <w:spacing w:val="1"/>
          <w:sz w:val="24"/>
          <w:szCs w:val="24"/>
        </w:rPr>
        <w:t>n</w:t>
      </w:r>
      <w:r w:rsidRPr="00042FF8">
        <w:rPr>
          <w:rFonts w:ascii="Arial" w:eastAsia="Gisha" w:hAnsi="Arial" w:cs="Arial"/>
          <w:spacing w:val="-1"/>
          <w:sz w:val="24"/>
          <w:szCs w:val="24"/>
        </w:rPr>
        <w:t>e</w:t>
      </w:r>
      <w:r w:rsidRPr="00042FF8">
        <w:rPr>
          <w:rFonts w:ascii="Arial" w:eastAsia="Gisha" w:hAnsi="Arial" w:cs="Arial"/>
          <w:sz w:val="24"/>
          <w:szCs w:val="24"/>
        </w:rPr>
        <w:t>s</w:t>
      </w:r>
      <w:r w:rsidR="0023311F">
        <w:rPr>
          <w:rFonts w:ascii="Arial" w:eastAsia="Gisha" w:hAnsi="Arial" w:cs="Arial"/>
          <w:sz w:val="24"/>
          <w:szCs w:val="24"/>
        </w:rPr>
        <w:t xml:space="preserve"> </w:t>
      </w:r>
      <w:r w:rsidRPr="00042FF8">
        <w:rPr>
          <w:rFonts w:ascii="Arial" w:eastAsia="Gisha" w:hAnsi="Arial" w:cs="Arial"/>
          <w:sz w:val="24"/>
          <w:szCs w:val="24"/>
        </w:rPr>
        <w:t>admini</w:t>
      </w:r>
      <w:r w:rsidRPr="00042FF8">
        <w:rPr>
          <w:rFonts w:ascii="Arial" w:eastAsia="Gisha" w:hAnsi="Arial" w:cs="Arial"/>
          <w:spacing w:val="-1"/>
          <w:sz w:val="24"/>
          <w:szCs w:val="24"/>
        </w:rPr>
        <w:t>s</w:t>
      </w:r>
      <w:r w:rsidRPr="00042FF8">
        <w:rPr>
          <w:rFonts w:ascii="Arial" w:eastAsia="Gisha" w:hAnsi="Arial" w:cs="Arial"/>
          <w:spacing w:val="2"/>
          <w:sz w:val="24"/>
          <w:szCs w:val="24"/>
        </w:rPr>
        <w:t>t</w:t>
      </w:r>
      <w:r w:rsidRPr="00042FF8">
        <w:rPr>
          <w:rFonts w:ascii="Arial" w:eastAsia="Gisha" w:hAnsi="Arial" w:cs="Arial"/>
          <w:sz w:val="24"/>
          <w:szCs w:val="24"/>
        </w:rPr>
        <w:t>r</w:t>
      </w:r>
      <w:r w:rsidRPr="00042FF8">
        <w:rPr>
          <w:rFonts w:ascii="Arial" w:eastAsia="Gisha" w:hAnsi="Arial" w:cs="Arial"/>
          <w:spacing w:val="1"/>
          <w:sz w:val="24"/>
          <w:szCs w:val="24"/>
        </w:rPr>
        <w:t>a</w:t>
      </w:r>
      <w:r w:rsidRPr="00042FF8">
        <w:rPr>
          <w:rFonts w:ascii="Arial" w:eastAsia="Gisha" w:hAnsi="Arial" w:cs="Arial"/>
          <w:sz w:val="24"/>
          <w:szCs w:val="24"/>
        </w:rPr>
        <w:t>d</w:t>
      </w:r>
      <w:r w:rsidRPr="00042FF8">
        <w:rPr>
          <w:rFonts w:ascii="Arial" w:eastAsia="Gisha" w:hAnsi="Arial" w:cs="Arial"/>
          <w:spacing w:val="1"/>
          <w:sz w:val="24"/>
          <w:szCs w:val="24"/>
        </w:rPr>
        <w:t>o</w:t>
      </w:r>
      <w:r w:rsidRPr="00042FF8">
        <w:rPr>
          <w:rFonts w:ascii="Arial" w:eastAsia="Gisha" w:hAnsi="Arial" w:cs="Arial"/>
          <w:sz w:val="24"/>
          <w:szCs w:val="24"/>
        </w:rPr>
        <w:t>s</w:t>
      </w:r>
      <w:r w:rsidR="0023311F">
        <w:rPr>
          <w:rFonts w:ascii="Arial" w:eastAsia="Gisha" w:hAnsi="Arial" w:cs="Arial"/>
          <w:sz w:val="24"/>
          <w:szCs w:val="24"/>
        </w:rPr>
        <w:t xml:space="preserve"> </w:t>
      </w:r>
      <w:r w:rsidRPr="00042FF8">
        <w:rPr>
          <w:rFonts w:ascii="Arial" w:eastAsia="Gisha" w:hAnsi="Arial" w:cs="Arial"/>
          <w:sz w:val="24"/>
          <w:szCs w:val="24"/>
        </w:rPr>
        <w:t>p</w:t>
      </w:r>
      <w:r w:rsidRPr="00042FF8">
        <w:rPr>
          <w:rFonts w:ascii="Arial" w:eastAsia="Gisha" w:hAnsi="Arial" w:cs="Arial"/>
          <w:spacing w:val="1"/>
          <w:sz w:val="24"/>
          <w:szCs w:val="24"/>
        </w:rPr>
        <w:t>o</w:t>
      </w:r>
      <w:r w:rsidRPr="00042FF8">
        <w:rPr>
          <w:rFonts w:ascii="Arial" w:eastAsia="Gisha" w:hAnsi="Arial" w:cs="Arial"/>
          <w:sz w:val="24"/>
          <w:szCs w:val="24"/>
        </w:rPr>
        <w:t>r</w:t>
      </w:r>
      <w:r w:rsidR="0023311F">
        <w:rPr>
          <w:rFonts w:ascii="Arial" w:eastAsia="Gisha" w:hAnsi="Arial" w:cs="Arial"/>
          <w:sz w:val="24"/>
          <w:szCs w:val="24"/>
        </w:rPr>
        <w:t xml:space="preserve"> </w:t>
      </w:r>
      <w:r w:rsidRPr="00042FF8">
        <w:rPr>
          <w:rFonts w:ascii="Arial" w:eastAsia="Gisha" w:hAnsi="Arial" w:cs="Arial"/>
          <w:spacing w:val="-1"/>
          <w:sz w:val="24"/>
          <w:szCs w:val="24"/>
        </w:rPr>
        <w:t>e</w:t>
      </w:r>
      <w:r w:rsidRPr="00042FF8">
        <w:rPr>
          <w:rFonts w:ascii="Arial" w:eastAsia="Gisha" w:hAnsi="Arial" w:cs="Arial"/>
          <w:sz w:val="24"/>
          <w:szCs w:val="24"/>
        </w:rPr>
        <w:t>l</w:t>
      </w:r>
      <w:r w:rsidRPr="00042FF8">
        <w:rPr>
          <w:rFonts w:ascii="Arial" w:eastAsia="Gisha" w:hAnsi="Arial" w:cs="Arial"/>
          <w:spacing w:val="-2"/>
          <w:sz w:val="24"/>
          <w:szCs w:val="24"/>
        </w:rPr>
        <w:t xml:space="preserve"> Departamento del Tolima</w:t>
      </w:r>
      <w:r w:rsidRPr="00042FF8">
        <w:rPr>
          <w:rFonts w:ascii="Arial" w:eastAsia="Gisha" w:hAnsi="Arial" w:cs="Arial"/>
          <w:sz w:val="24"/>
          <w:szCs w:val="24"/>
        </w:rPr>
        <w:t>.</w:t>
      </w:r>
    </w:p>
    <w:p w:rsidR="00DA1CCF" w:rsidRPr="00042FF8" w:rsidRDefault="00DA1CCF" w:rsidP="00DA1CCF">
      <w:pPr>
        <w:spacing w:before="18"/>
        <w:rPr>
          <w:rFonts w:ascii="Arial" w:hAnsi="Arial" w:cs="Arial"/>
          <w:sz w:val="24"/>
          <w:szCs w:val="24"/>
        </w:rPr>
      </w:pPr>
    </w:p>
    <w:p w:rsidR="00DA1CCF" w:rsidRPr="00042FF8" w:rsidRDefault="00DA1CCF" w:rsidP="00DA1CCF">
      <w:pPr>
        <w:ind w:left="102" w:right="74"/>
        <w:jc w:val="both"/>
        <w:rPr>
          <w:rFonts w:ascii="Arial" w:eastAsia="Gisha" w:hAnsi="Arial" w:cs="Arial"/>
          <w:sz w:val="24"/>
          <w:szCs w:val="24"/>
        </w:rPr>
      </w:pPr>
      <w:r w:rsidRPr="00042FF8">
        <w:rPr>
          <w:rFonts w:ascii="Arial" w:eastAsia="Gisha" w:hAnsi="Arial" w:cs="Arial"/>
          <w:sz w:val="24"/>
          <w:szCs w:val="24"/>
        </w:rPr>
        <w:t>C</w:t>
      </w:r>
      <w:r w:rsidRPr="00042FF8">
        <w:rPr>
          <w:rFonts w:ascii="Arial" w:eastAsia="Gisha" w:hAnsi="Arial" w:cs="Arial"/>
          <w:spacing w:val="1"/>
          <w:sz w:val="24"/>
          <w:szCs w:val="24"/>
        </w:rPr>
        <w:t>o</w:t>
      </w:r>
      <w:r w:rsidRPr="00042FF8">
        <w:rPr>
          <w:rFonts w:ascii="Arial" w:eastAsia="Gisha" w:hAnsi="Arial" w:cs="Arial"/>
          <w:sz w:val="24"/>
          <w:szCs w:val="24"/>
        </w:rPr>
        <w:t>n</w:t>
      </w:r>
      <w:r w:rsidR="00885D18">
        <w:rPr>
          <w:rFonts w:ascii="Arial" w:eastAsia="Gisha" w:hAnsi="Arial" w:cs="Arial"/>
          <w:sz w:val="24"/>
          <w:szCs w:val="24"/>
        </w:rPr>
        <w:t xml:space="preserve"> </w:t>
      </w:r>
      <w:r w:rsidRPr="00042FF8">
        <w:rPr>
          <w:rFonts w:ascii="Arial" w:eastAsia="Gisha" w:hAnsi="Arial" w:cs="Arial"/>
          <w:spacing w:val="-1"/>
          <w:sz w:val="24"/>
          <w:szCs w:val="24"/>
        </w:rPr>
        <w:t>e</w:t>
      </w:r>
      <w:r w:rsidRPr="00042FF8">
        <w:rPr>
          <w:rFonts w:ascii="Arial" w:eastAsia="Gisha" w:hAnsi="Arial" w:cs="Arial"/>
          <w:sz w:val="24"/>
          <w:szCs w:val="24"/>
        </w:rPr>
        <w:t>l</w:t>
      </w:r>
      <w:r w:rsidR="00885D18">
        <w:rPr>
          <w:rFonts w:ascii="Arial" w:eastAsia="Gisha" w:hAnsi="Arial" w:cs="Arial"/>
          <w:sz w:val="24"/>
          <w:szCs w:val="24"/>
        </w:rPr>
        <w:t xml:space="preserve"> </w:t>
      </w:r>
      <w:r w:rsidRPr="00042FF8">
        <w:rPr>
          <w:rFonts w:ascii="Arial" w:eastAsia="Gisha" w:hAnsi="Arial" w:cs="Arial"/>
          <w:sz w:val="24"/>
          <w:szCs w:val="24"/>
        </w:rPr>
        <w:t>f</w:t>
      </w:r>
      <w:r w:rsidRPr="00042FF8">
        <w:rPr>
          <w:rFonts w:ascii="Arial" w:eastAsia="Gisha" w:hAnsi="Arial" w:cs="Arial"/>
          <w:spacing w:val="-2"/>
          <w:sz w:val="24"/>
          <w:szCs w:val="24"/>
        </w:rPr>
        <w:t>i</w:t>
      </w:r>
      <w:r w:rsidRPr="00042FF8">
        <w:rPr>
          <w:rFonts w:ascii="Arial" w:eastAsia="Gisha" w:hAnsi="Arial" w:cs="Arial"/>
          <w:sz w:val="24"/>
          <w:szCs w:val="24"/>
        </w:rPr>
        <w:t>n</w:t>
      </w:r>
      <w:r w:rsidR="00885D18">
        <w:rPr>
          <w:rFonts w:ascii="Arial" w:eastAsia="Gisha" w:hAnsi="Arial" w:cs="Arial"/>
          <w:sz w:val="24"/>
          <w:szCs w:val="24"/>
        </w:rPr>
        <w:t xml:space="preserve"> </w:t>
      </w:r>
      <w:r w:rsidRPr="00042FF8">
        <w:rPr>
          <w:rFonts w:ascii="Arial" w:eastAsia="Gisha" w:hAnsi="Arial" w:cs="Arial"/>
          <w:sz w:val="24"/>
          <w:szCs w:val="24"/>
        </w:rPr>
        <w:t>de</w:t>
      </w:r>
      <w:r w:rsidR="00885D18">
        <w:rPr>
          <w:rFonts w:ascii="Arial" w:eastAsia="Gisha" w:hAnsi="Arial" w:cs="Arial"/>
          <w:sz w:val="24"/>
          <w:szCs w:val="24"/>
        </w:rPr>
        <w:t xml:space="preserve"> </w:t>
      </w:r>
      <w:r w:rsidRPr="00042FF8">
        <w:rPr>
          <w:rFonts w:ascii="Arial" w:eastAsia="Gisha" w:hAnsi="Arial" w:cs="Arial"/>
          <w:spacing w:val="1"/>
          <w:sz w:val="24"/>
          <w:szCs w:val="24"/>
        </w:rPr>
        <w:t>un</w:t>
      </w:r>
      <w:r w:rsidRPr="00042FF8">
        <w:rPr>
          <w:rFonts w:ascii="Arial" w:eastAsia="Gisha" w:hAnsi="Arial" w:cs="Arial"/>
          <w:sz w:val="24"/>
          <w:szCs w:val="24"/>
        </w:rPr>
        <w:t>i</w:t>
      </w:r>
      <w:r w:rsidRPr="00042FF8">
        <w:rPr>
          <w:rFonts w:ascii="Arial" w:eastAsia="Gisha" w:hAnsi="Arial" w:cs="Arial"/>
          <w:spacing w:val="-2"/>
          <w:sz w:val="24"/>
          <w:szCs w:val="24"/>
        </w:rPr>
        <w:t>f</w:t>
      </w:r>
      <w:r w:rsidRPr="00042FF8">
        <w:rPr>
          <w:rFonts w:ascii="Arial" w:eastAsia="Gisha" w:hAnsi="Arial" w:cs="Arial"/>
          <w:sz w:val="24"/>
          <w:szCs w:val="24"/>
        </w:rPr>
        <w:t>i</w:t>
      </w:r>
      <w:r w:rsidRPr="00042FF8">
        <w:rPr>
          <w:rFonts w:ascii="Arial" w:eastAsia="Gisha" w:hAnsi="Arial" w:cs="Arial"/>
          <w:spacing w:val="-1"/>
          <w:sz w:val="24"/>
          <w:szCs w:val="24"/>
        </w:rPr>
        <w:t>c</w:t>
      </w:r>
      <w:r w:rsidRPr="00042FF8">
        <w:rPr>
          <w:rFonts w:ascii="Arial" w:eastAsia="Gisha" w:hAnsi="Arial" w:cs="Arial"/>
          <w:sz w:val="24"/>
          <w:szCs w:val="24"/>
        </w:rPr>
        <w:t>ar</w:t>
      </w:r>
      <w:r w:rsidR="00885D18">
        <w:rPr>
          <w:rFonts w:ascii="Arial" w:eastAsia="Gisha" w:hAnsi="Arial" w:cs="Arial"/>
          <w:sz w:val="24"/>
          <w:szCs w:val="24"/>
        </w:rPr>
        <w:t xml:space="preserve"> </w:t>
      </w:r>
      <w:r w:rsidRPr="00042FF8">
        <w:rPr>
          <w:rFonts w:ascii="Arial" w:eastAsia="Gisha" w:hAnsi="Arial" w:cs="Arial"/>
          <w:sz w:val="24"/>
          <w:szCs w:val="24"/>
        </w:rPr>
        <w:t>y</w:t>
      </w:r>
      <w:r w:rsidR="00885D18">
        <w:rPr>
          <w:rFonts w:ascii="Arial" w:eastAsia="Gisha" w:hAnsi="Arial" w:cs="Arial"/>
          <w:sz w:val="24"/>
          <w:szCs w:val="24"/>
        </w:rPr>
        <w:t xml:space="preserve"> </w:t>
      </w:r>
      <w:r w:rsidRPr="00042FF8">
        <w:rPr>
          <w:rFonts w:ascii="Arial" w:eastAsia="Gisha" w:hAnsi="Arial" w:cs="Arial"/>
          <w:sz w:val="24"/>
          <w:szCs w:val="24"/>
        </w:rPr>
        <w:t>fa</w:t>
      </w:r>
      <w:r w:rsidRPr="00042FF8">
        <w:rPr>
          <w:rFonts w:ascii="Arial" w:eastAsia="Gisha" w:hAnsi="Arial" w:cs="Arial"/>
          <w:spacing w:val="-1"/>
          <w:sz w:val="24"/>
          <w:szCs w:val="24"/>
        </w:rPr>
        <w:t>c</w:t>
      </w:r>
      <w:r w:rsidRPr="00042FF8">
        <w:rPr>
          <w:rFonts w:ascii="Arial" w:eastAsia="Gisha" w:hAnsi="Arial" w:cs="Arial"/>
          <w:spacing w:val="1"/>
          <w:sz w:val="24"/>
          <w:szCs w:val="24"/>
        </w:rPr>
        <w:t>i</w:t>
      </w:r>
      <w:r w:rsidRPr="00042FF8">
        <w:rPr>
          <w:rFonts w:ascii="Arial" w:eastAsia="Gisha" w:hAnsi="Arial" w:cs="Arial"/>
          <w:sz w:val="24"/>
          <w:szCs w:val="24"/>
        </w:rPr>
        <w:t>l</w:t>
      </w:r>
      <w:r w:rsidRPr="00042FF8">
        <w:rPr>
          <w:rFonts w:ascii="Arial" w:eastAsia="Gisha" w:hAnsi="Arial" w:cs="Arial"/>
          <w:spacing w:val="-2"/>
          <w:sz w:val="24"/>
          <w:szCs w:val="24"/>
        </w:rPr>
        <w:t>i</w:t>
      </w:r>
      <w:r w:rsidRPr="00042FF8">
        <w:rPr>
          <w:rFonts w:ascii="Arial" w:eastAsia="Gisha" w:hAnsi="Arial" w:cs="Arial"/>
          <w:sz w:val="24"/>
          <w:szCs w:val="24"/>
        </w:rPr>
        <w:t>tar</w:t>
      </w:r>
      <w:r w:rsidR="00885D18">
        <w:rPr>
          <w:rFonts w:ascii="Arial" w:eastAsia="Gisha" w:hAnsi="Arial" w:cs="Arial"/>
          <w:sz w:val="24"/>
          <w:szCs w:val="24"/>
        </w:rPr>
        <w:t xml:space="preserve"> </w:t>
      </w:r>
      <w:r w:rsidRPr="00042FF8">
        <w:rPr>
          <w:rFonts w:ascii="Arial" w:eastAsia="Gisha" w:hAnsi="Arial" w:cs="Arial"/>
          <w:spacing w:val="-1"/>
          <w:sz w:val="24"/>
          <w:szCs w:val="24"/>
        </w:rPr>
        <w:t>e</w:t>
      </w:r>
      <w:r w:rsidRPr="00042FF8">
        <w:rPr>
          <w:rFonts w:ascii="Arial" w:eastAsia="Gisha" w:hAnsi="Arial" w:cs="Arial"/>
          <w:sz w:val="24"/>
          <w:szCs w:val="24"/>
        </w:rPr>
        <w:t>l</w:t>
      </w:r>
      <w:r w:rsidR="00885D18">
        <w:rPr>
          <w:rFonts w:ascii="Arial" w:eastAsia="Gisha" w:hAnsi="Arial" w:cs="Arial"/>
          <w:sz w:val="24"/>
          <w:szCs w:val="24"/>
        </w:rPr>
        <w:t xml:space="preserve"> </w:t>
      </w:r>
      <w:r w:rsidRPr="00042FF8">
        <w:rPr>
          <w:rFonts w:ascii="Arial" w:eastAsia="Gisha" w:hAnsi="Arial" w:cs="Arial"/>
          <w:sz w:val="24"/>
          <w:szCs w:val="24"/>
        </w:rPr>
        <w:t>cumpl</w:t>
      </w:r>
      <w:r w:rsidRPr="00042FF8">
        <w:rPr>
          <w:rFonts w:ascii="Arial" w:eastAsia="Gisha" w:hAnsi="Arial" w:cs="Arial"/>
          <w:spacing w:val="-2"/>
          <w:sz w:val="24"/>
          <w:szCs w:val="24"/>
        </w:rPr>
        <w:t>i</w:t>
      </w:r>
      <w:r w:rsidRPr="00042FF8">
        <w:rPr>
          <w:rFonts w:ascii="Arial" w:eastAsia="Gisha" w:hAnsi="Arial" w:cs="Arial"/>
          <w:spacing w:val="2"/>
          <w:sz w:val="24"/>
          <w:szCs w:val="24"/>
        </w:rPr>
        <w:t>m</w:t>
      </w:r>
      <w:r w:rsidRPr="00042FF8">
        <w:rPr>
          <w:rFonts w:ascii="Arial" w:eastAsia="Gisha" w:hAnsi="Arial" w:cs="Arial"/>
          <w:spacing w:val="1"/>
          <w:sz w:val="24"/>
          <w:szCs w:val="24"/>
        </w:rPr>
        <w:t>i</w:t>
      </w:r>
      <w:r w:rsidRPr="00042FF8">
        <w:rPr>
          <w:rFonts w:ascii="Arial" w:eastAsia="Gisha" w:hAnsi="Arial" w:cs="Arial"/>
          <w:spacing w:val="-1"/>
          <w:sz w:val="24"/>
          <w:szCs w:val="24"/>
        </w:rPr>
        <w:t>e</w:t>
      </w:r>
      <w:r w:rsidRPr="00042FF8">
        <w:rPr>
          <w:rFonts w:ascii="Arial" w:eastAsia="Gisha" w:hAnsi="Arial" w:cs="Arial"/>
          <w:spacing w:val="1"/>
          <w:sz w:val="24"/>
          <w:szCs w:val="24"/>
        </w:rPr>
        <w:t>n</w:t>
      </w:r>
      <w:r w:rsidRPr="00042FF8">
        <w:rPr>
          <w:rFonts w:ascii="Arial" w:eastAsia="Gisha" w:hAnsi="Arial" w:cs="Arial"/>
          <w:sz w:val="24"/>
          <w:szCs w:val="24"/>
        </w:rPr>
        <w:t>to</w:t>
      </w:r>
      <w:r w:rsidR="00885D18">
        <w:rPr>
          <w:rFonts w:ascii="Arial" w:eastAsia="Gisha" w:hAnsi="Arial" w:cs="Arial"/>
          <w:sz w:val="24"/>
          <w:szCs w:val="24"/>
        </w:rPr>
        <w:t xml:space="preserve"> </w:t>
      </w:r>
      <w:r w:rsidRPr="00042FF8">
        <w:rPr>
          <w:rFonts w:ascii="Arial" w:eastAsia="Gisha" w:hAnsi="Arial" w:cs="Arial"/>
          <w:sz w:val="24"/>
          <w:szCs w:val="24"/>
        </w:rPr>
        <w:t>de</w:t>
      </w:r>
      <w:r w:rsidR="00885D18">
        <w:rPr>
          <w:rFonts w:ascii="Arial" w:eastAsia="Gisha" w:hAnsi="Arial" w:cs="Arial"/>
          <w:sz w:val="24"/>
          <w:szCs w:val="24"/>
        </w:rPr>
        <w:t xml:space="preserve"> </w:t>
      </w:r>
      <w:r w:rsidRPr="00042FF8">
        <w:rPr>
          <w:rFonts w:ascii="Arial" w:eastAsia="Gisha" w:hAnsi="Arial" w:cs="Arial"/>
          <w:sz w:val="24"/>
          <w:szCs w:val="24"/>
        </w:rPr>
        <w:t xml:space="preserve">las </w:t>
      </w:r>
      <w:r w:rsidRPr="00042FF8">
        <w:rPr>
          <w:rFonts w:ascii="Arial" w:eastAsia="Gisha" w:hAnsi="Arial" w:cs="Arial"/>
          <w:spacing w:val="1"/>
          <w:sz w:val="24"/>
          <w:szCs w:val="24"/>
        </w:rPr>
        <w:t>o</w:t>
      </w:r>
      <w:r w:rsidRPr="00042FF8">
        <w:rPr>
          <w:rFonts w:ascii="Arial" w:eastAsia="Gisha" w:hAnsi="Arial" w:cs="Arial"/>
          <w:sz w:val="24"/>
          <w:szCs w:val="24"/>
        </w:rPr>
        <w:t>bl</w:t>
      </w:r>
      <w:r w:rsidRPr="00042FF8">
        <w:rPr>
          <w:rFonts w:ascii="Arial" w:eastAsia="Gisha" w:hAnsi="Arial" w:cs="Arial"/>
          <w:spacing w:val="-1"/>
          <w:sz w:val="24"/>
          <w:szCs w:val="24"/>
        </w:rPr>
        <w:t>i</w:t>
      </w:r>
      <w:r w:rsidRPr="00042FF8">
        <w:rPr>
          <w:rFonts w:ascii="Arial" w:eastAsia="Gisha" w:hAnsi="Arial" w:cs="Arial"/>
          <w:sz w:val="24"/>
          <w:szCs w:val="24"/>
        </w:rPr>
        <w:t>ga</w:t>
      </w:r>
      <w:r w:rsidRPr="00042FF8">
        <w:rPr>
          <w:rFonts w:ascii="Arial" w:eastAsia="Gisha" w:hAnsi="Arial" w:cs="Arial"/>
          <w:spacing w:val="8"/>
          <w:sz w:val="24"/>
          <w:szCs w:val="24"/>
        </w:rPr>
        <w:t>c</w:t>
      </w:r>
      <w:r w:rsidRPr="00042FF8">
        <w:rPr>
          <w:rFonts w:ascii="Arial" w:eastAsia="Gisha" w:hAnsi="Arial" w:cs="Arial"/>
          <w:sz w:val="24"/>
          <w:szCs w:val="24"/>
        </w:rPr>
        <w:t>io</w:t>
      </w:r>
      <w:r w:rsidRPr="00042FF8">
        <w:rPr>
          <w:rFonts w:ascii="Arial" w:eastAsia="Gisha" w:hAnsi="Arial" w:cs="Arial"/>
          <w:spacing w:val="1"/>
          <w:sz w:val="24"/>
          <w:szCs w:val="24"/>
        </w:rPr>
        <w:t>n</w:t>
      </w:r>
      <w:r w:rsidRPr="00042FF8">
        <w:rPr>
          <w:rFonts w:ascii="Arial" w:eastAsia="Gisha" w:hAnsi="Arial" w:cs="Arial"/>
          <w:spacing w:val="-1"/>
          <w:sz w:val="24"/>
          <w:szCs w:val="24"/>
        </w:rPr>
        <w:t>e</w:t>
      </w:r>
      <w:r w:rsidRPr="00042FF8">
        <w:rPr>
          <w:rFonts w:ascii="Arial" w:eastAsia="Gisha" w:hAnsi="Arial" w:cs="Arial"/>
          <w:sz w:val="24"/>
          <w:szCs w:val="24"/>
        </w:rPr>
        <w:t>s</w:t>
      </w:r>
      <w:r w:rsidR="00885D18">
        <w:rPr>
          <w:rFonts w:ascii="Arial" w:eastAsia="Gisha" w:hAnsi="Arial" w:cs="Arial"/>
          <w:sz w:val="24"/>
          <w:szCs w:val="24"/>
        </w:rPr>
        <w:t xml:space="preserve"> </w:t>
      </w:r>
      <w:r w:rsidRPr="00042FF8">
        <w:rPr>
          <w:rFonts w:ascii="Arial" w:eastAsia="Gisha" w:hAnsi="Arial" w:cs="Arial"/>
          <w:sz w:val="24"/>
          <w:szCs w:val="24"/>
        </w:rPr>
        <w:t>t</w:t>
      </w:r>
      <w:r w:rsidRPr="00042FF8">
        <w:rPr>
          <w:rFonts w:ascii="Arial" w:eastAsia="Gisha" w:hAnsi="Arial" w:cs="Arial"/>
          <w:spacing w:val="1"/>
          <w:sz w:val="24"/>
          <w:szCs w:val="24"/>
        </w:rPr>
        <w:t>r</w:t>
      </w:r>
      <w:r w:rsidRPr="00042FF8">
        <w:rPr>
          <w:rFonts w:ascii="Arial" w:eastAsia="Gisha" w:hAnsi="Arial" w:cs="Arial"/>
          <w:sz w:val="24"/>
          <w:szCs w:val="24"/>
        </w:rPr>
        <w:t>ibuta</w:t>
      </w:r>
      <w:r w:rsidRPr="00042FF8">
        <w:rPr>
          <w:rFonts w:ascii="Arial" w:eastAsia="Gisha" w:hAnsi="Arial" w:cs="Arial"/>
          <w:spacing w:val="1"/>
          <w:sz w:val="24"/>
          <w:szCs w:val="24"/>
        </w:rPr>
        <w:t>r</w:t>
      </w:r>
      <w:r w:rsidRPr="00042FF8">
        <w:rPr>
          <w:rFonts w:ascii="Arial" w:eastAsia="Gisha" w:hAnsi="Arial" w:cs="Arial"/>
          <w:sz w:val="24"/>
          <w:szCs w:val="24"/>
        </w:rPr>
        <w:t xml:space="preserve">ias </w:t>
      </w:r>
      <w:r w:rsidRPr="00042FF8">
        <w:rPr>
          <w:rFonts w:ascii="Arial" w:eastAsia="Gisha" w:hAnsi="Arial" w:cs="Arial"/>
          <w:spacing w:val="-1"/>
          <w:sz w:val="24"/>
          <w:szCs w:val="24"/>
        </w:rPr>
        <w:t>s</w:t>
      </w:r>
      <w:r w:rsidRPr="00042FF8">
        <w:rPr>
          <w:rFonts w:ascii="Arial" w:eastAsia="Gisha" w:hAnsi="Arial" w:cs="Arial"/>
          <w:sz w:val="24"/>
          <w:szCs w:val="24"/>
        </w:rPr>
        <w:t>e ad</w:t>
      </w:r>
      <w:r w:rsidRPr="00042FF8">
        <w:rPr>
          <w:rFonts w:ascii="Arial" w:eastAsia="Gisha" w:hAnsi="Arial" w:cs="Arial"/>
          <w:spacing w:val="1"/>
          <w:sz w:val="24"/>
          <w:szCs w:val="24"/>
        </w:rPr>
        <w:t>o</w:t>
      </w:r>
      <w:r w:rsidRPr="00042FF8">
        <w:rPr>
          <w:rFonts w:ascii="Arial" w:eastAsia="Gisha" w:hAnsi="Arial" w:cs="Arial"/>
          <w:sz w:val="24"/>
          <w:szCs w:val="24"/>
        </w:rPr>
        <w:t>p</w:t>
      </w:r>
      <w:r w:rsidRPr="00042FF8">
        <w:rPr>
          <w:rFonts w:ascii="Arial" w:eastAsia="Gisha" w:hAnsi="Arial" w:cs="Arial"/>
          <w:spacing w:val="1"/>
          <w:sz w:val="24"/>
          <w:szCs w:val="24"/>
        </w:rPr>
        <w:t>t</w:t>
      </w:r>
      <w:r w:rsidRPr="00042FF8">
        <w:rPr>
          <w:rFonts w:ascii="Arial" w:eastAsia="Gisha" w:hAnsi="Arial" w:cs="Arial"/>
          <w:sz w:val="24"/>
          <w:szCs w:val="24"/>
        </w:rPr>
        <w:t>a la</w:t>
      </w:r>
      <w:r w:rsidR="00885D18">
        <w:rPr>
          <w:rFonts w:ascii="Arial" w:eastAsia="Gisha" w:hAnsi="Arial" w:cs="Arial"/>
          <w:sz w:val="24"/>
          <w:szCs w:val="24"/>
        </w:rPr>
        <w:t xml:space="preserve"> </w:t>
      </w:r>
      <w:r w:rsidRPr="00042FF8">
        <w:rPr>
          <w:rFonts w:ascii="Arial" w:eastAsia="Gisha" w:hAnsi="Arial" w:cs="Arial"/>
          <w:sz w:val="24"/>
          <w:szCs w:val="24"/>
        </w:rPr>
        <w:t>U</w:t>
      </w:r>
      <w:r w:rsidRPr="00042FF8">
        <w:rPr>
          <w:rFonts w:ascii="Arial" w:eastAsia="Gisha" w:hAnsi="Arial" w:cs="Arial"/>
          <w:spacing w:val="1"/>
          <w:sz w:val="24"/>
          <w:szCs w:val="24"/>
        </w:rPr>
        <w:t>n</w:t>
      </w:r>
      <w:r w:rsidRPr="00042FF8">
        <w:rPr>
          <w:rFonts w:ascii="Arial" w:eastAsia="Gisha" w:hAnsi="Arial" w:cs="Arial"/>
          <w:sz w:val="24"/>
          <w:szCs w:val="24"/>
        </w:rPr>
        <w:t>idad de</w:t>
      </w:r>
      <w:r w:rsidR="00885D18">
        <w:rPr>
          <w:rFonts w:ascii="Arial" w:eastAsia="Gisha" w:hAnsi="Arial" w:cs="Arial"/>
          <w:sz w:val="24"/>
          <w:szCs w:val="24"/>
        </w:rPr>
        <w:t xml:space="preserve"> </w:t>
      </w:r>
      <w:r w:rsidRPr="00042FF8">
        <w:rPr>
          <w:rFonts w:ascii="Arial" w:eastAsia="Gisha" w:hAnsi="Arial" w:cs="Arial"/>
          <w:sz w:val="24"/>
          <w:szCs w:val="24"/>
        </w:rPr>
        <w:t>Va</w:t>
      </w:r>
      <w:r w:rsidRPr="00042FF8">
        <w:rPr>
          <w:rFonts w:ascii="Arial" w:eastAsia="Gisha" w:hAnsi="Arial" w:cs="Arial"/>
          <w:spacing w:val="-1"/>
          <w:sz w:val="24"/>
          <w:szCs w:val="24"/>
        </w:rPr>
        <w:t>l</w:t>
      </w:r>
      <w:r w:rsidRPr="00042FF8">
        <w:rPr>
          <w:rFonts w:ascii="Arial" w:eastAsia="Gisha" w:hAnsi="Arial" w:cs="Arial"/>
          <w:spacing w:val="1"/>
          <w:sz w:val="24"/>
          <w:szCs w:val="24"/>
        </w:rPr>
        <w:t>o</w:t>
      </w:r>
      <w:r w:rsidRPr="00042FF8">
        <w:rPr>
          <w:rFonts w:ascii="Arial" w:eastAsia="Gisha" w:hAnsi="Arial" w:cs="Arial"/>
          <w:sz w:val="24"/>
          <w:szCs w:val="24"/>
        </w:rPr>
        <w:t xml:space="preserve">r </w:t>
      </w:r>
      <w:r w:rsidRPr="00042FF8">
        <w:rPr>
          <w:rFonts w:ascii="Arial" w:eastAsia="Gisha" w:hAnsi="Arial" w:cs="Arial"/>
          <w:spacing w:val="-1"/>
          <w:sz w:val="24"/>
          <w:szCs w:val="24"/>
        </w:rPr>
        <w:t>T</w:t>
      </w:r>
      <w:r w:rsidRPr="00042FF8">
        <w:rPr>
          <w:rFonts w:ascii="Arial" w:eastAsia="Gisha" w:hAnsi="Arial" w:cs="Arial"/>
          <w:sz w:val="24"/>
          <w:szCs w:val="24"/>
        </w:rPr>
        <w:t>rib</w:t>
      </w:r>
      <w:r w:rsidRPr="00042FF8">
        <w:rPr>
          <w:rFonts w:ascii="Arial" w:eastAsia="Gisha" w:hAnsi="Arial" w:cs="Arial"/>
          <w:spacing w:val="1"/>
          <w:sz w:val="24"/>
          <w:szCs w:val="24"/>
        </w:rPr>
        <w:t>u</w:t>
      </w:r>
      <w:r w:rsidRPr="00042FF8">
        <w:rPr>
          <w:rFonts w:ascii="Arial" w:eastAsia="Gisha" w:hAnsi="Arial" w:cs="Arial"/>
          <w:sz w:val="24"/>
          <w:szCs w:val="24"/>
        </w:rPr>
        <w:t>ta</w:t>
      </w:r>
      <w:r w:rsidRPr="00042FF8">
        <w:rPr>
          <w:rFonts w:ascii="Arial" w:eastAsia="Gisha" w:hAnsi="Arial" w:cs="Arial"/>
          <w:spacing w:val="1"/>
          <w:sz w:val="24"/>
          <w:szCs w:val="24"/>
        </w:rPr>
        <w:t>r</w:t>
      </w:r>
      <w:r w:rsidRPr="00042FF8">
        <w:rPr>
          <w:rFonts w:ascii="Arial" w:eastAsia="Gisha" w:hAnsi="Arial" w:cs="Arial"/>
          <w:sz w:val="24"/>
          <w:szCs w:val="24"/>
        </w:rPr>
        <w:t>io, U</w:t>
      </w:r>
      <w:r w:rsidRPr="00042FF8">
        <w:rPr>
          <w:rFonts w:ascii="Arial" w:eastAsia="Gisha" w:hAnsi="Arial" w:cs="Arial"/>
          <w:spacing w:val="-3"/>
          <w:sz w:val="24"/>
          <w:szCs w:val="24"/>
        </w:rPr>
        <w:t>V</w:t>
      </w:r>
      <w:r w:rsidRPr="00042FF8">
        <w:rPr>
          <w:rFonts w:ascii="Arial" w:eastAsia="Gisha" w:hAnsi="Arial" w:cs="Arial"/>
          <w:spacing w:val="-1"/>
          <w:sz w:val="24"/>
          <w:szCs w:val="24"/>
        </w:rPr>
        <w:t>T</w:t>
      </w:r>
      <w:r w:rsidRPr="00042FF8">
        <w:rPr>
          <w:rFonts w:ascii="Arial" w:eastAsia="Gisha" w:hAnsi="Arial" w:cs="Arial"/>
          <w:sz w:val="24"/>
          <w:szCs w:val="24"/>
        </w:rPr>
        <w:t xml:space="preserve">, </w:t>
      </w:r>
      <w:r w:rsidRPr="00042FF8">
        <w:rPr>
          <w:rFonts w:ascii="Arial" w:eastAsia="Gisha" w:hAnsi="Arial" w:cs="Arial"/>
          <w:spacing w:val="-1"/>
          <w:sz w:val="24"/>
          <w:szCs w:val="24"/>
        </w:rPr>
        <w:t>es</w:t>
      </w:r>
      <w:r w:rsidRPr="00042FF8">
        <w:rPr>
          <w:rFonts w:ascii="Arial" w:eastAsia="Gisha" w:hAnsi="Arial" w:cs="Arial"/>
          <w:sz w:val="24"/>
          <w:szCs w:val="24"/>
        </w:rPr>
        <w:t>ta</w:t>
      </w:r>
      <w:r w:rsidRPr="00042FF8">
        <w:rPr>
          <w:rFonts w:ascii="Arial" w:eastAsia="Gisha" w:hAnsi="Arial" w:cs="Arial"/>
          <w:spacing w:val="1"/>
          <w:sz w:val="24"/>
          <w:szCs w:val="24"/>
        </w:rPr>
        <w:t>b</w:t>
      </w:r>
      <w:r w:rsidRPr="00042FF8">
        <w:rPr>
          <w:rFonts w:ascii="Arial" w:eastAsia="Gisha" w:hAnsi="Arial" w:cs="Arial"/>
          <w:sz w:val="24"/>
          <w:szCs w:val="24"/>
        </w:rPr>
        <w:t>l</w:t>
      </w:r>
      <w:r w:rsidRPr="00042FF8">
        <w:rPr>
          <w:rFonts w:ascii="Arial" w:eastAsia="Gisha" w:hAnsi="Arial" w:cs="Arial"/>
          <w:spacing w:val="-2"/>
          <w:sz w:val="24"/>
          <w:szCs w:val="24"/>
        </w:rPr>
        <w:t>e</w:t>
      </w:r>
      <w:r w:rsidRPr="00042FF8">
        <w:rPr>
          <w:rFonts w:ascii="Arial" w:eastAsia="Gisha" w:hAnsi="Arial" w:cs="Arial"/>
          <w:spacing w:val="2"/>
          <w:sz w:val="24"/>
          <w:szCs w:val="24"/>
        </w:rPr>
        <w:t>c</w:t>
      </w:r>
      <w:r w:rsidRPr="00042FF8">
        <w:rPr>
          <w:rFonts w:ascii="Arial" w:eastAsia="Gisha" w:hAnsi="Arial" w:cs="Arial"/>
          <w:sz w:val="24"/>
          <w:szCs w:val="24"/>
        </w:rPr>
        <w:t xml:space="preserve">ida  </w:t>
      </w:r>
      <w:r w:rsidRPr="00042FF8">
        <w:rPr>
          <w:rFonts w:ascii="Arial" w:eastAsia="Gisha" w:hAnsi="Arial" w:cs="Arial"/>
          <w:spacing w:val="-1"/>
          <w:sz w:val="24"/>
          <w:szCs w:val="24"/>
        </w:rPr>
        <w:t>e</w:t>
      </w:r>
      <w:r w:rsidRPr="00042FF8">
        <w:rPr>
          <w:rFonts w:ascii="Arial" w:eastAsia="Gisha" w:hAnsi="Arial" w:cs="Arial"/>
          <w:sz w:val="24"/>
          <w:szCs w:val="24"/>
        </w:rPr>
        <w:t xml:space="preserve">n </w:t>
      </w:r>
      <w:r w:rsidRPr="00042FF8">
        <w:rPr>
          <w:rFonts w:ascii="Arial" w:eastAsia="Gisha" w:hAnsi="Arial" w:cs="Arial"/>
          <w:spacing w:val="-1"/>
          <w:sz w:val="24"/>
          <w:szCs w:val="24"/>
        </w:rPr>
        <w:t>e</w:t>
      </w:r>
      <w:r w:rsidRPr="00042FF8">
        <w:rPr>
          <w:rFonts w:ascii="Arial" w:eastAsia="Gisha" w:hAnsi="Arial" w:cs="Arial"/>
          <w:sz w:val="24"/>
          <w:szCs w:val="24"/>
        </w:rPr>
        <w:t>l a</w:t>
      </w:r>
      <w:r w:rsidRPr="00042FF8">
        <w:rPr>
          <w:rFonts w:ascii="Arial" w:eastAsia="Gisha" w:hAnsi="Arial" w:cs="Arial"/>
          <w:spacing w:val="1"/>
          <w:sz w:val="24"/>
          <w:szCs w:val="24"/>
        </w:rPr>
        <w:t>r</w:t>
      </w:r>
      <w:r w:rsidRPr="00042FF8">
        <w:rPr>
          <w:rFonts w:ascii="Arial" w:eastAsia="Gisha" w:hAnsi="Arial" w:cs="Arial"/>
          <w:sz w:val="24"/>
          <w:szCs w:val="24"/>
        </w:rPr>
        <w:t>tí</w:t>
      </w:r>
      <w:r w:rsidRPr="00042FF8">
        <w:rPr>
          <w:rFonts w:ascii="Arial" w:eastAsia="Gisha" w:hAnsi="Arial" w:cs="Arial"/>
          <w:spacing w:val="-1"/>
          <w:sz w:val="24"/>
          <w:szCs w:val="24"/>
        </w:rPr>
        <w:t>c</w:t>
      </w:r>
      <w:r w:rsidRPr="00042FF8">
        <w:rPr>
          <w:rFonts w:ascii="Arial" w:eastAsia="Gisha" w:hAnsi="Arial" w:cs="Arial"/>
          <w:spacing w:val="7"/>
          <w:sz w:val="24"/>
          <w:szCs w:val="24"/>
        </w:rPr>
        <w:t>u</w:t>
      </w:r>
      <w:r w:rsidRPr="00042FF8">
        <w:rPr>
          <w:rFonts w:ascii="Arial" w:eastAsia="Gisha" w:hAnsi="Arial" w:cs="Arial"/>
          <w:sz w:val="24"/>
          <w:szCs w:val="24"/>
        </w:rPr>
        <w:t xml:space="preserve">lo 868 del </w:t>
      </w:r>
      <w:r w:rsidRPr="00042FF8">
        <w:rPr>
          <w:rFonts w:ascii="Arial" w:eastAsia="Gisha" w:hAnsi="Arial" w:cs="Arial"/>
          <w:spacing w:val="1"/>
          <w:sz w:val="24"/>
          <w:szCs w:val="24"/>
        </w:rPr>
        <w:t>E</w:t>
      </w:r>
      <w:r w:rsidRPr="00042FF8">
        <w:rPr>
          <w:rFonts w:ascii="Arial" w:eastAsia="Gisha" w:hAnsi="Arial" w:cs="Arial"/>
          <w:spacing w:val="-1"/>
          <w:sz w:val="24"/>
          <w:szCs w:val="24"/>
        </w:rPr>
        <w:t>s</w:t>
      </w:r>
      <w:r w:rsidRPr="00042FF8">
        <w:rPr>
          <w:rFonts w:ascii="Arial" w:eastAsia="Gisha" w:hAnsi="Arial" w:cs="Arial"/>
          <w:sz w:val="24"/>
          <w:szCs w:val="24"/>
        </w:rPr>
        <w:t>ta</w:t>
      </w:r>
      <w:r w:rsidRPr="00042FF8">
        <w:rPr>
          <w:rFonts w:ascii="Arial" w:eastAsia="Gisha" w:hAnsi="Arial" w:cs="Arial"/>
          <w:spacing w:val="1"/>
          <w:sz w:val="24"/>
          <w:szCs w:val="24"/>
        </w:rPr>
        <w:t>tu</w:t>
      </w:r>
      <w:r w:rsidRPr="00042FF8">
        <w:rPr>
          <w:rFonts w:ascii="Arial" w:eastAsia="Gisha" w:hAnsi="Arial" w:cs="Arial"/>
          <w:sz w:val="24"/>
          <w:szCs w:val="24"/>
        </w:rPr>
        <w:t>to</w:t>
      </w:r>
      <w:r w:rsidRPr="00042FF8">
        <w:rPr>
          <w:rFonts w:ascii="Arial" w:eastAsia="Gisha" w:hAnsi="Arial" w:cs="Arial"/>
          <w:spacing w:val="-1"/>
          <w:sz w:val="24"/>
          <w:szCs w:val="24"/>
        </w:rPr>
        <w:t>T</w:t>
      </w:r>
      <w:r w:rsidRPr="00042FF8">
        <w:rPr>
          <w:rFonts w:ascii="Arial" w:eastAsia="Gisha" w:hAnsi="Arial" w:cs="Arial"/>
          <w:sz w:val="24"/>
          <w:szCs w:val="24"/>
        </w:rPr>
        <w:t>rib</w:t>
      </w:r>
      <w:r w:rsidRPr="00042FF8">
        <w:rPr>
          <w:rFonts w:ascii="Arial" w:eastAsia="Gisha" w:hAnsi="Arial" w:cs="Arial"/>
          <w:spacing w:val="1"/>
          <w:sz w:val="24"/>
          <w:szCs w:val="24"/>
        </w:rPr>
        <w:t>u</w:t>
      </w:r>
      <w:r w:rsidRPr="00042FF8">
        <w:rPr>
          <w:rFonts w:ascii="Arial" w:eastAsia="Gisha" w:hAnsi="Arial" w:cs="Arial"/>
          <w:sz w:val="24"/>
          <w:szCs w:val="24"/>
        </w:rPr>
        <w:t>ta</w:t>
      </w:r>
      <w:r w:rsidRPr="00042FF8">
        <w:rPr>
          <w:rFonts w:ascii="Arial" w:eastAsia="Gisha" w:hAnsi="Arial" w:cs="Arial"/>
          <w:spacing w:val="1"/>
          <w:sz w:val="24"/>
          <w:szCs w:val="24"/>
        </w:rPr>
        <w:t>r</w:t>
      </w:r>
      <w:r w:rsidRPr="00042FF8">
        <w:rPr>
          <w:rFonts w:ascii="Arial" w:eastAsia="Gisha" w:hAnsi="Arial" w:cs="Arial"/>
          <w:sz w:val="24"/>
          <w:szCs w:val="24"/>
        </w:rPr>
        <w:t>ioN</w:t>
      </w:r>
      <w:r w:rsidRPr="00042FF8">
        <w:rPr>
          <w:rFonts w:ascii="Arial" w:eastAsia="Gisha" w:hAnsi="Arial" w:cs="Arial"/>
          <w:spacing w:val="1"/>
          <w:sz w:val="24"/>
          <w:szCs w:val="24"/>
        </w:rPr>
        <w:t>a</w:t>
      </w:r>
      <w:r w:rsidRPr="00042FF8">
        <w:rPr>
          <w:rFonts w:ascii="Arial" w:eastAsia="Gisha" w:hAnsi="Arial" w:cs="Arial"/>
          <w:sz w:val="24"/>
          <w:szCs w:val="24"/>
        </w:rPr>
        <w:t>c</w:t>
      </w:r>
      <w:r w:rsidRPr="00042FF8">
        <w:rPr>
          <w:rFonts w:ascii="Arial" w:eastAsia="Gisha" w:hAnsi="Arial" w:cs="Arial"/>
          <w:spacing w:val="-1"/>
          <w:sz w:val="24"/>
          <w:szCs w:val="24"/>
        </w:rPr>
        <w:t>i</w:t>
      </w:r>
      <w:r w:rsidRPr="00042FF8">
        <w:rPr>
          <w:rFonts w:ascii="Arial" w:eastAsia="Gisha" w:hAnsi="Arial" w:cs="Arial"/>
          <w:spacing w:val="1"/>
          <w:sz w:val="24"/>
          <w:szCs w:val="24"/>
        </w:rPr>
        <w:t>on</w:t>
      </w:r>
      <w:r w:rsidRPr="00042FF8">
        <w:rPr>
          <w:rFonts w:ascii="Arial" w:eastAsia="Gisha" w:hAnsi="Arial" w:cs="Arial"/>
          <w:sz w:val="24"/>
          <w:szCs w:val="24"/>
        </w:rPr>
        <w:t>al y l</w:t>
      </w:r>
      <w:r w:rsidRPr="00042FF8">
        <w:rPr>
          <w:rFonts w:ascii="Arial" w:eastAsia="Gisha" w:hAnsi="Arial" w:cs="Arial"/>
          <w:spacing w:val="2"/>
          <w:sz w:val="24"/>
          <w:szCs w:val="24"/>
        </w:rPr>
        <w:t>a</w:t>
      </w:r>
      <w:r w:rsidRPr="00042FF8">
        <w:rPr>
          <w:rFonts w:ascii="Arial" w:eastAsia="Gisha" w:hAnsi="Arial" w:cs="Arial"/>
          <w:sz w:val="24"/>
          <w:szCs w:val="24"/>
        </w:rPr>
        <w:t>s de</w:t>
      </w:r>
      <w:r w:rsidRPr="00042FF8">
        <w:rPr>
          <w:rFonts w:ascii="Arial" w:eastAsia="Gisha" w:hAnsi="Arial" w:cs="Arial"/>
          <w:spacing w:val="1"/>
          <w:sz w:val="24"/>
          <w:szCs w:val="24"/>
        </w:rPr>
        <w:t>m</w:t>
      </w:r>
      <w:r w:rsidRPr="00042FF8">
        <w:rPr>
          <w:rFonts w:ascii="Arial" w:eastAsia="Gisha" w:hAnsi="Arial" w:cs="Arial"/>
          <w:sz w:val="24"/>
          <w:szCs w:val="24"/>
        </w:rPr>
        <w:t xml:space="preserve">ás </w:t>
      </w:r>
      <w:r w:rsidRPr="00042FF8">
        <w:rPr>
          <w:rFonts w:ascii="Arial" w:eastAsia="Gisha" w:hAnsi="Arial" w:cs="Arial"/>
          <w:spacing w:val="1"/>
          <w:sz w:val="24"/>
          <w:szCs w:val="24"/>
        </w:rPr>
        <w:t>no</w:t>
      </w:r>
      <w:r w:rsidRPr="00042FF8">
        <w:rPr>
          <w:rFonts w:ascii="Arial" w:eastAsia="Gisha" w:hAnsi="Arial" w:cs="Arial"/>
          <w:sz w:val="24"/>
          <w:szCs w:val="24"/>
        </w:rPr>
        <w:t>rmas q</w:t>
      </w:r>
      <w:r w:rsidRPr="00042FF8">
        <w:rPr>
          <w:rFonts w:ascii="Arial" w:eastAsia="Gisha" w:hAnsi="Arial" w:cs="Arial"/>
          <w:spacing w:val="1"/>
          <w:sz w:val="24"/>
          <w:szCs w:val="24"/>
        </w:rPr>
        <w:t>u</w:t>
      </w:r>
      <w:r w:rsidRPr="00042FF8">
        <w:rPr>
          <w:rFonts w:ascii="Arial" w:eastAsia="Gisha" w:hAnsi="Arial" w:cs="Arial"/>
          <w:sz w:val="24"/>
          <w:szCs w:val="24"/>
        </w:rPr>
        <w:t>e lo</w:t>
      </w:r>
      <w:r w:rsidR="00885D18">
        <w:rPr>
          <w:rFonts w:ascii="Arial" w:eastAsia="Gisha" w:hAnsi="Arial" w:cs="Arial"/>
          <w:sz w:val="24"/>
          <w:szCs w:val="24"/>
        </w:rPr>
        <w:t xml:space="preserve"> </w:t>
      </w:r>
      <w:r w:rsidRPr="00042FF8">
        <w:rPr>
          <w:rFonts w:ascii="Arial" w:eastAsia="Gisha" w:hAnsi="Arial" w:cs="Arial"/>
          <w:sz w:val="24"/>
          <w:szCs w:val="24"/>
        </w:rPr>
        <w:t>modi</w:t>
      </w:r>
      <w:r w:rsidRPr="00042FF8">
        <w:rPr>
          <w:rFonts w:ascii="Arial" w:eastAsia="Gisha" w:hAnsi="Arial" w:cs="Arial"/>
          <w:spacing w:val="-1"/>
          <w:sz w:val="24"/>
          <w:szCs w:val="24"/>
        </w:rPr>
        <w:t>f</w:t>
      </w:r>
      <w:r w:rsidRPr="00042FF8">
        <w:rPr>
          <w:rFonts w:ascii="Arial" w:eastAsia="Gisha" w:hAnsi="Arial" w:cs="Arial"/>
          <w:sz w:val="24"/>
          <w:szCs w:val="24"/>
        </w:rPr>
        <w:t>iquen</w:t>
      </w:r>
      <w:r w:rsidR="00885D18">
        <w:rPr>
          <w:rFonts w:ascii="Arial" w:eastAsia="Gisha" w:hAnsi="Arial" w:cs="Arial"/>
          <w:sz w:val="24"/>
          <w:szCs w:val="24"/>
        </w:rPr>
        <w:t xml:space="preserve"> </w:t>
      </w:r>
      <w:r w:rsidRPr="00042FF8">
        <w:rPr>
          <w:rFonts w:ascii="Arial" w:eastAsia="Gisha" w:hAnsi="Arial" w:cs="Arial"/>
          <w:sz w:val="24"/>
          <w:szCs w:val="24"/>
        </w:rPr>
        <w:t>o compl</w:t>
      </w:r>
      <w:r w:rsidRPr="00042FF8">
        <w:rPr>
          <w:rFonts w:ascii="Arial" w:eastAsia="Gisha" w:hAnsi="Arial" w:cs="Arial"/>
          <w:spacing w:val="-1"/>
          <w:sz w:val="24"/>
          <w:szCs w:val="24"/>
        </w:rPr>
        <w:t>e</w:t>
      </w:r>
      <w:r w:rsidRPr="00042FF8">
        <w:rPr>
          <w:rFonts w:ascii="Arial" w:eastAsia="Gisha" w:hAnsi="Arial" w:cs="Arial"/>
          <w:sz w:val="24"/>
          <w:szCs w:val="24"/>
        </w:rPr>
        <w:t>m</w:t>
      </w:r>
      <w:r w:rsidRPr="00042FF8">
        <w:rPr>
          <w:rFonts w:ascii="Arial" w:eastAsia="Gisha" w:hAnsi="Arial" w:cs="Arial"/>
          <w:spacing w:val="-1"/>
          <w:sz w:val="24"/>
          <w:szCs w:val="24"/>
        </w:rPr>
        <w:t>e</w:t>
      </w:r>
      <w:r w:rsidRPr="00042FF8">
        <w:rPr>
          <w:rFonts w:ascii="Arial" w:eastAsia="Gisha" w:hAnsi="Arial" w:cs="Arial"/>
          <w:spacing w:val="1"/>
          <w:sz w:val="24"/>
          <w:szCs w:val="24"/>
        </w:rPr>
        <w:t>n</w:t>
      </w:r>
      <w:r w:rsidRPr="00042FF8">
        <w:rPr>
          <w:rFonts w:ascii="Arial" w:eastAsia="Gisha" w:hAnsi="Arial" w:cs="Arial"/>
          <w:sz w:val="24"/>
          <w:szCs w:val="24"/>
        </w:rPr>
        <w:t>ten.</w:t>
      </w:r>
    </w:p>
    <w:p w:rsidR="00DA1CCF" w:rsidRPr="00042FF8" w:rsidRDefault="00DA1CCF" w:rsidP="00DA1CCF">
      <w:pPr>
        <w:spacing w:before="9"/>
        <w:rPr>
          <w:rFonts w:ascii="Arial" w:hAnsi="Arial" w:cs="Arial"/>
          <w:sz w:val="24"/>
          <w:szCs w:val="24"/>
        </w:rPr>
      </w:pPr>
    </w:p>
    <w:p w:rsidR="00DA1CCF" w:rsidRPr="00042FF8" w:rsidRDefault="00DA1CCF" w:rsidP="00DA1CCF">
      <w:pPr>
        <w:ind w:left="102" w:right="80"/>
        <w:jc w:val="both"/>
        <w:rPr>
          <w:rFonts w:ascii="Arial" w:eastAsia="Gisha" w:hAnsi="Arial" w:cs="Arial"/>
          <w:sz w:val="24"/>
          <w:szCs w:val="24"/>
        </w:rPr>
      </w:pPr>
      <w:r w:rsidRPr="00042FF8">
        <w:rPr>
          <w:rFonts w:ascii="Arial" w:eastAsia="Gisha" w:hAnsi="Arial" w:cs="Arial"/>
          <w:spacing w:val="1"/>
          <w:sz w:val="24"/>
          <w:szCs w:val="24"/>
        </w:rPr>
        <w:t>E</w:t>
      </w:r>
      <w:r w:rsidRPr="00042FF8">
        <w:rPr>
          <w:rFonts w:ascii="Arial" w:eastAsia="Gisha" w:hAnsi="Arial" w:cs="Arial"/>
          <w:sz w:val="24"/>
          <w:szCs w:val="24"/>
        </w:rPr>
        <w:t>I</w:t>
      </w:r>
      <w:r w:rsidR="00885D18">
        <w:rPr>
          <w:rFonts w:ascii="Arial" w:eastAsia="Gisha" w:hAnsi="Arial" w:cs="Arial"/>
          <w:sz w:val="24"/>
          <w:szCs w:val="24"/>
        </w:rPr>
        <w:t xml:space="preserve"> </w:t>
      </w:r>
      <w:r w:rsidRPr="00042FF8">
        <w:rPr>
          <w:rFonts w:ascii="Arial" w:eastAsia="Gisha" w:hAnsi="Arial" w:cs="Arial"/>
          <w:sz w:val="24"/>
          <w:szCs w:val="24"/>
        </w:rPr>
        <w:t>v</w:t>
      </w:r>
      <w:r w:rsidRPr="00042FF8">
        <w:rPr>
          <w:rFonts w:ascii="Arial" w:eastAsia="Gisha" w:hAnsi="Arial" w:cs="Arial"/>
          <w:spacing w:val="1"/>
          <w:sz w:val="24"/>
          <w:szCs w:val="24"/>
        </w:rPr>
        <w:t>a</w:t>
      </w:r>
      <w:r w:rsidRPr="00042FF8">
        <w:rPr>
          <w:rFonts w:ascii="Arial" w:eastAsia="Gisha" w:hAnsi="Arial" w:cs="Arial"/>
          <w:sz w:val="24"/>
          <w:szCs w:val="24"/>
        </w:rPr>
        <w:t>lor</w:t>
      </w:r>
      <w:r w:rsidR="00885D18">
        <w:rPr>
          <w:rFonts w:ascii="Arial" w:eastAsia="Gisha" w:hAnsi="Arial" w:cs="Arial"/>
          <w:sz w:val="24"/>
          <w:szCs w:val="24"/>
        </w:rPr>
        <w:t xml:space="preserve"> </w:t>
      </w:r>
      <w:r w:rsidRPr="00042FF8">
        <w:rPr>
          <w:rFonts w:ascii="Arial" w:eastAsia="Gisha" w:hAnsi="Arial" w:cs="Arial"/>
          <w:sz w:val="24"/>
          <w:szCs w:val="24"/>
        </w:rPr>
        <w:t>de</w:t>
      </w:r>
      <w:r w:rsidR="00885D18">
        <w:rPr>
          <w:rFonts w:ascii="Arial" w:eastAsia="Gisha" w:hAnsi="Arial" w:cs="Arial"/>
          <w:sz w:val="24"/>
          <w:szCs w:val="24"/>
        </w:rPr>
        <w:t xml:space="preserve"> </w:t>
      </w:r>
      <w:r w:rsidRPr="00042FF8">
        <w:rPr>
          <w:rFonts w:ascii="Arial" w:eastAsia="Gisha" w:hAnsi="Arial" w:cs="Arial"/>
          <w:sz w:val="24"/>
          <w:szCs w:val="24"/>
        </w:rPr>
        <w:t>la</w:t>
      </w:r>
      <w:r w:rsidR="00885D18">
        <w:rPr>
          <w:rFonts w:ascii="Arial" w:eastAsia="Gisha" w:hAnsi="Arial" w:cs="Arial"/>
          <w:sz w:val="24"/>
          <w:szCs w:val="24"/>
        </w:rPr>
        <w:t xml:space="preserve"> </w:t>
      </w:r>
      <w:r w:rsidRPr="00042FF8">
        <w:rPr>
          <w:rFonts w:ascii="Arial" w:eastAsia="Gisha" w:hAnsi="Arial" w:cs="Arial"/>
          <w:spacing w:val="1"/>
          <w:sz w:val="24"/>
          <w:szCs w:val="24"/>
        </w:rPr>
        <w:t>un</w:t>
      </w:r>
      <w:r w:rsidRPr="00042FF8">
        <w:rPr>
          <w:rFonts w:ascii="Arial" w:eastAsia="Gisha" w:hAnsi="Arial" w:cs="Arial"/>
          <w:sz w:val="24"/>
          <w:szCs w:val="24"/>
        </w:rPr>
        <w:t>idad</w:t>
      </w:r>
      <w:r w:rsidR="00885D18">
        <w:rPr>
          <w:rFonts w:ascii="Arial" w:eastAsia="Gisha" w:hAnsi="Arial" w:cs="Arial"/>
          <w:sz w:val="24"/>
          <w:szCs w:val="24"/>
        </w:rPr>
        <w:t xml:space="preserve"> </w:t>
      </w:r>
      <w:r w:rsidRPr="00042FF8">
        <w:rPr>
          <w:rFonts w:ascii="Arial" w:eastAsia="Gisha" w:hAnsi="Arial" w:cs="Arial"/>
          <w:sz w:val="24"/>
          <w:szCs w:val="24"/>
        </w:rPr>
        <w:t>de</w:t>
      </w:r>
      <w:r w:rsidR="00885D18">
        <w:rPr>
          <w:rFonts w:ascii="Arial" w:eastAsia="Gisha" w:hAnsi="Arial" w:cs="Arial"/>
          <w:sz w:val="24"/>
          <w:szCs w:val="24"/>
        </w:rPr>
        <w:t xml:space="preserve"> </w:t>
      </w:r>
      <w:r w:rsidRPr="00042FF8">
        <w:rPr>
          <w:rFonts w:ascii="Arial" w:eastAsia="Gisha" w:hAnsi="Arial" w:cs="Arial"/>
          <w:sz w:val="24"/>
          <w:szCs w:val="24"/>
        </w:rPr>
        <w:t>valor</w:t>
      </w:r>
      <w:r w:rsidR="00885D18">
        <w:rPr>
          <w:rFonts w:ascii="Arial" w:eastAsia="Gisha" w:hAnsi="Arial" w:cs="Arial"/>
          <w:sz w:val="24"/>
          <w:szCs w:val="24"/>
        </w:rPr>
        <w:t xml:space="preserve"> </w:t>
      </w:r>
      <w:r w:rsidRPr="00042FF8">
        <w:rPr>
          <w:rFonts w:ascii="Arial" w:eastAsia="Gisha" w:hAnsi="Arial" w:cs="Arial"/>
          <w:sz w:val="24"/>
          <w:szCs w:val="24"/>
        </w:rPr>
        <w:t>t</w:t>
      </w:r>
      <w:r w:rsidRPr="00042FF8">
        <w:rPr>
          <w:rFonts w:ascii="Arial" w:eastAsia="Gisha" w:hAnsi="Arial" w:cs="Arial"/>
          <w:spacing w:val="1"/>
          <w:sz w:val="24"/>
          <w:szCs w:val="24"/>
        </w:rPr>
        <w:t>r</w:t>
      </w:r>
      <w:r w:rsidRPr="00042FF8">
        <w:rPr>
          <w:rFonts w:ascii="Arial" w:eastAsia="Gisha" w:hAnsi="Arial" w:cs="Arial"/>
          <w:sz w:val="24"/>
          <w:szCs w:val="24"/>
        </w:rPr>
        <w:t>ibuta</w:t>
      </w:r>
      <w:r w:rsidRPr="00042FF8">
        <w:rPr>
          <w:rFonts w:ascii="Arial" w:eastAsia="Gisha" w:hAnsi="Arial" w:cs="Arial"/>
          <w:spacing w:val="1"/>
          <w:sz w:val="24"/>
          <w:szCs w:val="24"/>
        </w:rPr>
        <w:t>r</w:t>
      </w:r>
      <w:r w:rsidRPr="00042FF8">
        <w:rPr>
          <w:rFonts w:ascii="Arial" w:eastAsia="Gisha" w:hAnsi="Arial" w:cs="Arial"/>
          <w:sz w:val="24"/>
          <w:szCs w:val="24"/>
        </w:rPr>
        <w:t>io</w:t>
      </w:r>
      <w:r w:rsidRPr="00042FF8">
        <w:rPr>
          <w:rFonts w:ascii="Arial" w:eastAsia="Gisha" w:hAnsi="Arial" w:cs="Arial"/>
          <w:spacing w:val="-1"/>
          <w:sz w:val="24"/>
          <w:szCs w:val="24"/>
        </w:rPr>
        <w:t>s</w:t>
      </w:r>
      <w:r w:rsidR="00885D18">
        <w:rPr>
          <w:rFonts w:ascii="Arial" w:eastAsia="Gisha" w:hAnsi="Arial" w:cs="Arial"/>
          <w:spacing w:val="-1"/>
          <w:sz w:val="24"/>
          <w:szCs w:val="24"/>
        </w:rPr>
        <w:t xml:space="preserve"> </w:t>
      </w:r>
      <w:r w:rsidRPr="00042FF8">
        <w:rPr>
          <w:rFonts w:ascii="Arial" w:eastAsia="Gisha" w:hAnsi="Arial" w:cs="Arial"/>
          <w:sz w:val="24"/>
          <w:szCs w:val="24"/>
        </w:rPr>
        <w:t>ere</w:t>
      </w:r>
      <w:r w:rsidR="00885D18">
        <w:rPr>
          <w:rFonts w:ascii="Arial" w:eastAsia="Gisha" w:hAnsi="Arial" w:cs="Arial"/>
          <w:sz w:val="24"/>
          <w:szCs w:val="24"/>
        </w:rPr>
        <w:t xml:space="preserve"> </w:t>
      </w:r>
      <w:r w:rsidRPr="00042FF8">
        <w:rPr>
          <w:rFonts w:ascii="Arial" w:eastAsia="Gisha" w:hAnsi="Arial" w:cs="Arial"/>
          <w:sz w:val="24"/>
          <w:szCs w:val="24"/>
        </w:rPr>
        <w:t>ajustara</w:t>
      </w:r>
      <w:r w:rsidR="00885D18">
        <w:rPr>
          <w:rFonts w:ascii="Arial" w:eastAsia="Gisha" w:hAnsi="Arial" w:cs="Arial"/>
          <w:sz w:val="24"/>
          <w:szCs w:val="24"/>
        </w:rPr>
        <w:t xml:space="preserve"> </w:t>
      </w:r>
      <w:r w:rsidRPr="00042FF8">
        <w:rPr>
          <w:rFonts w:ascii="Arial" w:eastAsia="Gisha" w:hAnsi="Arial" w:cs="Arial"/>
          <w:sz w:val="24"/>
          <w:szCs w:val="24"/>
        </w:rPr>
        <w:t>a</w:t>
      </w:r>
      <w:r w:rsidRPr="00042FF8">
        <w:rPr>
          <w:rFonts w:ascii="Arial" w:eastAsia="Gisha" w:hAnsi="Arial" w:cs="Arial"/>
          <w:spacing w:val="1"/>
          <w:sz w:val="24"/>
          <w:szCs w:val="24"/>
        </w:rPr>
        <w:t>nu</w:t>
      </w:r>
      <w:r w:rsidRPr="00042FF8">
        <w:rPr>
          <w:rFonts w:ascii="Arial" w:eastAsia="Gisha" w:hAnsi="Arial" w:cs="Arial"/>
          <w:sz w:val="24"/>
          <w:szCs w:val="24"/>
        </w:rPr>
        <w:t>al</w:t>
      </w:r>
      <w:r w:rsidRPr="00042FF8">
        <w:rPr>
          <w:rFonts w:ascii="Arial" w:eastAsia="Gisha" w:hAnsi="Arial" w:cs="Arial"/>
          <w:spacing w:val="5"/>
          <w:sz w:val="24"/>
          <w:szCs w:val="24"/>
        </w:rPr>
        <w:t>m</w:t>
      </w:r>
      <w:r w:rsidRPr="00042FF8">
        <w:rPr>
          <w:rFonts w:ascii="Arial" w:eastAsia="Gisha" w:hAnsi="Arial" w:cs="Arial"/>
          <w:spacing w:val="-1"/>
          <w:sz w:val="24"/>
          <w:szCs w:val="24"/>
        </w:rPr>
        <w:t>e</w:t>
      </w:r>
      <w:r w:rsidRPr="00042FF8">
        <w:rPr>
          <w:rFonts w:ascii="Arial" w:eastAsia="Gisha" w:hAnsi="Arial" w:cs="Arial"/>
          <w:spacing w:val="1"/>
          <w:sz w:val="24"/>
          <w:szCs w:val="24"/>
        </w:rPr>
        <w:t>n</w:t>
      </w:r>
      <w:r w:rsidRPr="00042FF8">
        <w:rPr>
          <w:rFonts w:ascii="Arial" w:eastAsia="Gisha" w:hAnsi="Arial" w:cs="Arial"/>
          <w:sz w:val="24"/>
          <w:szCs w:val="24"/>
        </w:rPr>
        <w:t xml:space="preserve">te </w:t>
      </w:r>
      <w:r w:rsidRPr="00042FF8">
        <w:rPr>
          <w:rFonts w:ascii="Arial" w:eastAsia="Gisha" w:hAnsi="Arial" w:cs="Arial"/>
          <w:spacing w:val="-1"/>
          <w:sz w:val="24"/>
          <w:szCs w:val="24"/>
        </w:rPr>
        <w:t>e</w:t>
      </w:r>
      <w:r w:rsidRPr="00042FF8">
        <w:rPr>
          <w:rFonts w:ascii="Arial" w:eastAsia="Gisha" w:hAnsi="Arial" w:cs="Arial"/>
          <w:sz w:val="24"/>
          <w:szCs w:val="24"/>
        </w:rPr>
        <w:t>n</w:t>
      </w:r>
      <w:r w:rsidR="00885D18">
        <w:rPr>
          <w:rFonts w:ascii="Arial" w:eastAsia="Gisha" w:hAnsi="Arial" w:cs="Arial"/>
          <w:sz w:val="24"/>
          <w:szCs w:val="24"/>
        </w:rPr>
        <w:t xml:space="preserve"> </w:t>
      </w:r>
      <w:r w:rsidRPr="00042FF8">
        <w:rPr>
          <w:rFonts w:ascii="Arial" w:eastAsia="Gisha" w:hAnsi="Arial" w:cs="Arial"/>
          <w:sz w:val="24"/>
          <w:szCs w:val="24"/>
        </w:rPr>
        <w:t>la</w:t>
      </w:r>
      <w:r w:rsidR="00885D18">
        <w:rPr>
          <w:rFonts w:ascii="Arial" w:eastAsia="Gisha" w:hAnsi="Arial" w:cs="Arial"/>
          <w:sz w:val="24"/>
          <w:szCs w:val="24"/>
        </w:rPr>
        <w:t xml:space="preserve"> </w:t>
      </w:r>
      <w:r w:rsidRPr="00042FF8">
        <w:rPr>
          <w:rFonts w:ascii="Arial" w:eastAsia="Gisha" w:hAnsi="Arial" w:cs="Arial"/>
          <w:sz w:val="24"/>
          <w:szCs w:val="24"/>
        </w:rPr>
        <w:t>va</w:t>
      </w:r>
      <w:r w:rsidRPr="00042FF8">
        <w:rPr>
          <w:rFonts w:ascii="Arial" w:eastAsia="Gisha" w:hAnsi="Arial" w:cs="Arial"/>
          <w:spacing w:val="1"/>
          <w:sz w:val="24"/>
          <w:szCs w:val="24"/>
        </w:rPr>
        <w:t>r</w:t>
      </w:r>
      <w:r w:rsidRPr="00042FF8">
        <w:rPr>
          <w:rFonts w:ascii="Arial" w:eastAsia="Gisha" w:hAnsi="Arial" w:cs="Arial"/>
          <w:sz w:val="24"/>
          <w:szCs w:val="24"/>
        </w:rPr>
        <w:t>ia</w:t>
      </w:r>
      <w:r w:rsidRPr="00042FF8">
        <w:rPr>
          <w:rFonts w:ascii="Arial" w:eastAsia="Gisha" w:hAnsi="Arial" w:cs="Arial"/>
          <w:spacing w:val="-1"/>
          <w:sz w:val="24"/>
          <w:szCs w:val="24"/>
        </w:rPr>
        <w:t>c</w:t>
      </w:r>
      <w:r w:rsidRPr="00042FF8">
        <w:rPr>
          <w:rFonts w:ascii="Arial" w:eastAsia="Gisha" w:hAnsi="Arial" w:cs="Arial"/>
          <w:sz w:val="24"/>
          <w:szCs w:val="24"/>
        </w:rPr>
        <w:t>ión di</w:t>
      </w:r>
      <w:r w:rsidRPr="00042FF8">
        <w:rPr>
          <w:rFonts w:ascii="Arial" w:eastAsia="Gisha" w:hAnsi="Arial" w:cs="Arial"/>
          <w:spacing w:val="-2"/>
          <w:sz w:val="24"/>
          <w:szCs w:val="24"/>
        </w:rPr>
        <w:t>s</w:t>
      </w:r>
      <w:r w:rsidRPr="00042FF8">
        <w:rPr>
          <w:rFonts w:ascii="Arial" w:eastAsia="Gisha" w:hAnsi="Arial" w:cs="Arial"/>
          <w:sz w:val="24"/>
          <w:szCs w:val="24"/>
        </w:rPr>
        <w:t>p</w:t>
      </w:r>
      <w:r w:rsidRPr="00042FF8">
        <w:rPr>
          <w:rFonts w:ascii="Arial" w:eastAsia="Gisha" w:hAnsi="Arial" w:cs="Arial"/>
          <w:spacing w:val="1"/>
          <w:sz w:val="24"/>
          <w:szCs w:val="24"/>
        </w:rPr>
        <w:t>u</w:t>
      </w:r>
      <w:r w:rsidRPr="00042FF8">
        <w:rPr>
          <w:rFonts w:ascii="Arial" w:eastAsia="Gisha" w:hAnsi="Arial" w:cs="Arial"/>
          <w:spacing w:val="-1"/>
          <w:sz w:val="24"/>
          <w:szCs w:val="24"/>
        </w:rPr>
        <w:t>es</w:t>
      </w:r>
      <w:r w:rsidRPr="00042FF8">
        <w:rPr>
          <w:rFonts w:ascii="Arial" w:eastAsia="Gisha" w:hAnsi="Arial" w:cs="Arial"/>
          <w:sz w:val="24"/>
          <w:szCs w:val="24"/>
        </w:rPr>
        <w:t>ta p</w:t>
      </w:r>
      <w:r w:rsidRPr="00042FF8">
        <w:rPr>
          <w:rFonts w:ascii="Arial" w:eastAsia="Gisha" w:hAnsi="Arial" w:cs="Arial"/>
          <w:spacing w:val="1"/>
          <w:sz w:val="24"/>
          <w:szCs w:val="24"/>
        </w:rPr>
        <w:t>o</w:t>
      </w:r>
      <w:r w:rsidRPr="00042FF8">
        <w:rPr>
          <w:rFonts w:ascii="Arial" w:eastAsia="Gisha" w:hAnsi="Arial" w:cs="Arial"/>
          <w:sz w:val="24"/>
          <w:szCs w:val="24"/>
        </w:rPr>
        <w:t xml:space="preserve">r </w:t>
      </w:r>
      <w:r w:rsidRPr="00042FF8">
        <w:rPr>
          <w:rFonts w:ascii="Arial" w:eastAsia="Gisha" w:hAnsi="Arial" w:cs="Arial"/>
          <w:spacing w:val="-1"/>
          <w:sz w:val="24"/>
          <w:szCs w:val="24"/>
        </w:rPr>
        <w:t>l</w:t>
      </w:r>
      <w:r w:rsidRPr="00042FF8">
        <w:rPr>
          <w:rFonts w:ascii="Arial" w:eastAsia="Gisha" w:hAnsi="Arial" w:cs="Arial"/>
          <w:sz w:val="24"/>
          <w:szCs w:val="24"/>
        </w:rPr>
        <w:t xml:space="preserve">a </w:t>
      </w:r>
      <w:r w:rsidRPr="00042FF8">
        <w:rPr>
          <w:rFonts w:ascii="Arial" w:eastAsia="Gisha" w:hAnsi="Arial" w:cs="Arial"/>
          <w:spacing w:val="2"/>
          <w:sz w:val="24"/>
          <w:szCs w:val="24"/>
        </w:rPr>
        <w:t>D</w:t>
      </w:r>
      <w:r w:rsidRPr="00042FF8">
        <w:rPr>
          <w:rFonts w:ascii="Arial" w:eastAsia="Gisha" w:hAnsi="Arial" w:cs="Arial"/>
          <w:sz w:val="24"/>
          <w:szCs w:val="24"/>
        </w:rPr>
        <w:t>ir</w:t>
      </w:r>
      <w:r w:rsidRPr="00042FF8">
        <w:rPr>
          <w:rFonts w:ascii="Arial" w:eastAsia="Gisha" w:hAnsi="Arial" w:cs="Arial"/>
          <w:spacing w:val="-1"/>
          <w:sz w:val="24"/>
          <w:szCs w:val="24"/>
        </w:rPr>
        <w:t>e</w:t>
      </w:r>
      <w:r w:rsidRPr="00042FF8">
        <w:rPr>
          <w:rFonts w:ascii="Arial" w:eastAsia="Gisha" w:hAnsi="Arial" w:cs="Arial"/>
          <w:sz w:val="24"/>
          <w:szCs w:val="24"/>
        </w:rPr>
        <w:t>c</w:t>
      </w:r>
      <w:r w:rsidRPr="00042FF8">
        <w:rPr>
          <w:rFonts w:ascii="Arial" w:eastAsia="Gisha" w:hAnsi="Arial" w:cs="Arial"/>
          <w:spacing w:val="1"/>
          <w:sz w:val="24"/>
          <w:szCs w:val="24"/>
        </w:rPr>
        <w:t>c</w:t>
      </w:r>
      <w:r w:rsidRPr="00042FF8">
        <w:rPr>
          <w:rFonts w:ascii="Arial" w:eastAsia="Gisha" w:hAnsi="Arial" w:cs="Arial"/>
          <w:sz w:val="24"/>
          <w:szCs w:val="24"/>
        </w:rPr>
        <w:t>ión de</w:t>
      </w:r>
      <w:r w:rsidR="00885D18">
        <w:rPr>
          <w:rFonts w:ascii="Arial" w:eastAsia="Gisha" w:hAnsi="Arial" w:cs="Arial"/>
          <w:sz w:val="24"/>
          <w:szCs w:val="24"/>
        </w:rPr>
        <w:t xml:space="preserve"> </w:t>
      </w:r>
      <w:r w:rsidRPr="00042FF8">
        <w:rPr>
          <w:rFonts w:ascii="Arial" w:eastAsia="Gisha" w:hAnsi="Arial" w:cs="Arial"/>
          <w:spacing w:val="1"/>
          <w:sz w:val="24"/>
          <w:szCs w:val="24"/>
        </w:rPr>
        <w:t>I</w:t>
      </w:r>
      <w:r w:rsidR="00885D18">
        <w:rPr>
          <w:rFonts w:ascii="Arial" w:eastAsia="Gisha" w:hAnsi="Arial" w:cs="Arial"/>
          <w:spacing w:val="1"/>
          <w:sz w:val="24"/>
          <w:szCs w:val="24"/>
        </w:rPr>
        <w:t>m</w:t>
      </w:r>
      <w:r w:rsidRPr="00042FF8">
        <w:rPr>
          <w:rFonts w:ascii="Arial" w:eastAsia="Gisha" w:hAnsi="Arial" w:cs="Arial"/>
          <w:sz w:val="24"/>
          <w:szCs w:val="24"/>
        </w:rPr>
        <w:t>p</w:t>
      </w:r>
      <w:r w:rsidRPr="00042FF8">
        <w:rPr>
          <w:rFonts w:ascii="Arial" w:eastAsia="Gisha" w:hAnsi="Arial" w:cs="Arial"/>
          <w:spacing w:val="1"/>
          <w:sz w:val="24"/>
          <w:szCs w:val="24"/>
        </w:rPr>
        <w:t>u</w:t>
      </w:r>
      <w:r w:rsidRPr="00042FF8">
        <w:rPr>
          <w:rFonts w:ascii="Arial" w:eastAsia="Gisha" w:hAnsi="Arial" w:cs="Arial"/>
          <w:spacing w:val="-1"/>
          <w:sz w:val="24"/>
          <w:szCs w:val="24"/>
        </w:rPr>
        <w:t>es</w:t>
      </w:r>
      <w:r w:rsidRPr="00042FF8">
        <w:rPr>
          <w:rFonts w:ascii="Arial" w:eastAsia="Gisha" w:hAnsi="Arial" w:cs="Arial"/>
          <w:sz w:val="24"/>
          <w:szCs w:val="24"/>
        </w:rPr>
        <w:t>t</w:t>
      </w:r>
      <w:r w:rsidRPr="00042FF8">
        <w:rPr>
          <w:rFonts w:ascii="Arial" w:eastAsia="Gisha" w:hAnsi="Arial" w:cs="Arial"/>
          <w:spacing w:val="1"/>
          <w:sz w:val="24"/>
          <w:szCs w:val="24"/>
        </w:rPr>
        <w:t>o</w:t>
      </w:r>
      <w:r w:rsidRPr="00042FF8">
        <w:rPr>
          <w:rFonts w:ascii="Arial" w:eastAsia="Gisha" w:hAnsi="Arial" w:cs="Arial"/>
          <w:sz w:val="24"/>
          <w:szCs w:val="24"/>
        </w:rPr>
        <w:t>s</w:t>
      </w:r>
      <w:r w:rsidR="00885D18">
        <w:rPr>
          <w:rFonts w:ascii="Arial" w:eastAsia="Gisha" w:hAnsi="Arial" w:cs="Arial"/>
          <w:sz w:val="24"/>
          <w:szCs w:val="24"/>
        </w:rPr>
        <w:t xml:space="preserve"> </w:t>
      </w:r>
      <w:r w:rsidRPr="00042FF8">
        <w:rPr>
          <w:rFonts w:ascii="Arial" w:eastAsia="Gisha" w:hAnsi="Arial" w:cs="Arial"/>
          <w:sz w:val="24"/>
          <w:szCs w:val="24"/>
        </w:rPr>
        <w:t>y</w:t>
      </w:r>
      <w:r w:rsidR="00885D18">
        <w:rPr>
          <w:rFonts w:ascii="Arial" w:eastAsia="Gisha" w:hAnsi="Arial" w:cs="Arial"/>
          <w:sz w:val="24"/>
          <w:szCs w:val="24"/>
        </w:rPr>
        <w:t xml:space="preserve"> </w:t>
      </w:r>
      <w:r w:rsidRPr="00042FF8">
        <w:rPr>
          <w:rFonts w:ascii="Arial" w:eastAsia="Gisha" w:hAnsi="Arial" w:cs="Arial"/>
          <w:spacing w:val="1"/>
          <w:sz w:val="24"/>
          <w:szCs w:val="24"/>
        </w:rPr>
        <w:t>A</w:t>
      </w:r>
      <w:r w:rsidRPr="00042FF8">
        <w:rPr>
          <w:rFonts w:ascii="Arial" w:eastAsia="Gisha" w:hAnsi="Arial" w:cs="Arial"/>
          <w:spacing w:val="2"/>
          <w:sz w:val="24"/>
          <w:szCs w:val="24"/>
        </w:rPr>
        <w:t>d</w:t>
      </w:r>
      <w:r w:rsidRPr="00042FF8">
        <w:rPr>
          <w:rFonts w:ascii="Arial" w:eastAsia="Gisha" w:hAnsi="Arial" w:cs="Arial"/>
          <w:spacing w:val="1"/>
          <w:sz w:val="24"/>
          <w:szCs w:val="24"/>
        </w:rPr>
        <w:t>u</w:t>
      </w:r>
      <w:r w:rsidRPr="00042FF8">
        <w:rPr>
          <w:rFonts w:ascii="Arial" w:eastAsia="Gisha" w:hAnsi="Arial" w:cs="Arial"/>
          <w:sz w:val="24"/>
          <w:szCs w:val="24"/>
        </w:rPr>
        <w:t>a</w:t>
      </w:r>
      <w:r w:rsidRPr="00042FF8">
        <w:rPr>
          <w:rFonts w:ascii="Arial" w:eastAsia="Gisha" w:hAnsi="Arial" w:cs="Arial"/>
          <w:spacing w:val="1"/>
          <w:sz w:val="24"/>
          <w:szCs w:val="24"/>
        </w:rPr>
        <w:t>n</w:t>
      </w:r>
      <w:r w:rsidRPr="00042FF8">
        <w:rPr>
          <w:rFonts w:ascii="Arial" w:eastAsia="Gisha" w:hAnsi="Arial" w:cs="Arial"/>
          <w:sz w:val="24"/>
          <w:szCs w:val="24"/>
        </w:rPr>
        <w:t>as</w:t>
      </w:r>
      <w:r w:rsidR="00885D18">
        <w:rPr>
          <w:rFonts w:ascii="Arial" w:eastAsia="Gisha" w:hAnsi="Arial" w:cs="Arial"/>
          <w:sz w:val="24"/>
          <w:szCs w:val="24"/>
        </w:rPr>
        <w:t xml:space="preserve"> </w:t>
      </w:r>
      <w:r w:rsidRPr="00042FF8">
        <w:rPr>
          <w:rFonts w:ascii="Arial" w:eastAsia="Gisha" w:hAnsi="Arial" w:cs="Arial"/>
          <w:sz w:val="24"/>
          <w:szCs w:val="24"/>
        </w:rPr>
        <w:t>N</w:t>
      </w:r>
      <w:r w:rsidRPr="00042FF8">
        <w:rPr>
          <w:rFonts w:ascii="Arial" w:eastAsia="Gisha" w:hAnsi="Arial" w:cs="Arial"/>
          <w:spacing w:val="1"/>
          <w:sz w:val="24"/>
          <w:szCs w:val="24"/>
        </w:rPr>
        <w:t>a</w:t>
      </w:r>
      <w:r w:rsidRPr="00042FF8">
        <w:rPr>
          <w:rFonts w:ascii="Arial" w:eastAsia="Gisha" w:hAnsi="Arial" w:cs="Arial"/>
          <w:sz w:val="24"/>
          <w:szCs w:val="24"/>
        </w:rPr>
        <w:t>c</w:t>
      </w:r>
      <w:r w:rsidRPr="00042FF8">
        <w:rPr>
          <w:rFonts w:ascii="Arial" w:eastAsia="Gisha" w:hAnsi="Arial" w:cs="Arial"/>
          <w:spacing w:val="-1"/>
          <w:sz w:val="24"/>
          <w:szCs w:val="24"/>
        </w:rPr>
        <w:t>i</w:t>
      </w:r>
      <w:r w:rsidRPr="00042FF8">
        <w:rPr>
          <w:rFonts w:ascii="Arial" w:eastAsia="Gisha" w:hAnsi="Arial" w:cs="Arial"/>
          <w:spacing w:val="1"/>
          <w:sz w:val="24"/>
          <w:szCs w:val="24"/>
        </w:rPr>
        <w:t>on</w:t>
      </w:r>
      <w:r w:rsidRPr="00042FF8">
        <w:rPr>
          <w:rFonts w:ascii="Arial" w:eastAsia="Gisha" w:hAnsi="Arial" w:cs="Arial"/>
          <w:sz w:val="24"/>
          <w:szCs w:val="24"/>
        </w:rPr>
        <w:t>al</w:t>
      </w:r>
      <w:r w:rsidRPr="00042FF8">
        <w:rPr>
          <w:rFonts w:ascii="Arial" w:eastAsia="Gisha" w:hAnsi="Arial" w:cs="Arial"/>
          <w:spacing w:val="-1"/>
          <w:sz w:val="24"/>
          <w:szCs w:val="24"/>
        </w:rPr>
        <w:t>e</w:t>
      </w:r>
      <w:r w:rsidRPr="00042FF8">
        <w:rPr>
          <w:rFonts w:ascii="Arial" w:eastAsia="Gisha" w:hAnsi="Arial" w:cs="Arial"/>
          <w:sz w:val="24"/>
          <w:szCs w:val="24"/>
        </w:rPr>
        <w:t>s–DI</w:t>
      </w:r>
      <w:r w:rsidRPr="00042FF8">
        <w:rPr>
          <w:rFonts w:ascii="Arial" w:eastAsia="Gisha" w:hAnsi="Arial" w:cs="Arial"/>
          <w:spacing w:val="1"/>
          <w:sz w:val="24"/>
          <w:szCs w:val="24"/>
        </w:rPr>
        <w:t>AN</w:t>
      </w:r>
      <w:r w:rsidRPr="00042FF8">
        <w:rPr>
          <w:rFonts w:ascii="Arial" w:eastAsia="Gisha" w:hAnsi="Arial" w:cs="Arial"/>
          <w:sz w:val="24"/>
          <w:szCs w:val="24"/>
        </w:rPr>
        <w:t>-.</w:t>
      </w:r>
    </w:p>
    <w:p w:rsidR="00DA1CCF" w:rsidRPr="00042FF8" w:rsidRDefault="00DA1CCF" w:rsidP="00DA1CCF">
      <w:pPr>
        <w:ind w:left="681"/>
        <w:jc w:val="both"/>
        <w:rPr>
          <w:rFonts w:ascii="Arial" w:hAnsi="Arial" w:cs="Arial"/>
          <w:sz w:val="24"/>
          <w:szCs w:val="24"/>
        </w:rPr>
      </w:pPr>
    </w:p>
    <w:p w:rsidR="00EE45BA" w:rsidRPr="00042FF8" w:rsidRDefault="00EE45BA" w:rsidP="00430274">
      <w:pPr>
        <w:jc w:val="both"/>
        <w:rPr>
          <w:rFonts w:ascii="Arial" w:hAnsi="Arial" w:cs="Arial"/>
          <w:sz w:val="24"/>
          <w:szCs w:val="24"/>
        </w:rPr>
      </w:pPr>
    </w:p>
    <w:p w:rsidR="009B219F" w:rsidRPr="00042FF8" w:rsidRDefault="009B219F" w:rsidP="00430274">
      <w:pPr>
        <w:jc w:val="both"/>
        <w:rPr>
          <w:rFonts w:ascii="Arial" w:hAnsi="Arial" w:cs="Arial"/>
          <w:b/>
          <w:sz w:val="24"/>
          <w:szCs w:val="24"/>
        </w:rPr>
      </w:pPr>
    </w:p>
    <w:p w:rsidR="00C036C7" w:rsidRPr="00042FF8" w:rsidRDefault="00C036C7" w:rsidP="00AA57CD">
      <w:pPr>
        <w:jc w:val="center"/>
        <w:rPr>
          <w:rFonts w:ascii="Arial" w:hAnsi="Arial" w:cs="Arial"/>
          <w:b/>
          <w:sz w:val="24"/>
          <w:szCs w:val="24"/>
        </w:rPr>
      </w:pPr>
      <w:r w:rsidRPr="00042FF8">
        <w:rPr>
          <w:rFonts w:ascii="Arial" w:hAnsi="Arial" w:cs="Arial"/>
          <w:b/>
          <w:sz w:val="24"/>
          <w:szCs w:val="24"/>
        </w:rPr>
        <w:t>TITULO I</w:t>
      </w:r>
    </w:p>
    <w:p w:rsidR="00C036C7" w:rsidRPr="00042FF8" w:rsidRDefault="00C036C7" w:rsidP="00AA57CD">
      <w:pPr>
        <w:jc w:val="center"/>
        <w:rPr>
          <w:rFonts w:ascii="Arial" w:hAnsi="Arial" w:cs="Arial"/>
          <w:b/>
          <w:sz w:val="24"/>
          <w:szCs w:val="24"/>
        </w:rPr>
      </w:pPr>
      <w:r w:rsidRPr="00042FF8">
        <w:rPr>
          <w:rFonts w:ascii="Arial" w:hAnsi="Arial" w:cs="Arial"/>
          <w:b/>
          <w:sz w:val="24"/>
          <w:szCs w:val="24"/>
        </w:rPr>
        <w:t>MONOPOLIOS DEPARTAMENTALES</w:t>
      </w:r>
    </w:p>
    <w:p w:rsidR="00DA1CCF" w:rsidRPr="00042FF8" w:rsidRDefault="00DA1CCF" w:rsidP="00AA57CD">
      <w:pPr>
        <w:jc w:val="center"/>
        <w:rPr>
          <w:rFonts w:ascii="Arial" w:hAnsi="Arial" w:cs="Arial"/>
          <w:b/>
          <w:sz w:val="24"/>
          <w:szCs w:val="24"/>
        </w:rPr>
      </w:pPr>
    </w:p>
    <w:p w:rsidR="00C036C7" w:rsidRPr="00042FF8" w:rsidRDefault="00C036C7" w:rsidP="00AA57CD">
      <w:pPr>
        <w:jc w:val="center"/>
        <w:rPr>
          <w:rFonts w:ascii="Arial" w:hAnsi="Arial" w:cs="Arial"/>
          <w:b/>
          <w:sz w:val="24"/>
          <w:szCs w:val="24"/>
        </w:rPr>
      </w:pPr>
      <w:r w:rsidRPr="00042FF8">
        <w:rPr>
          <w:rFonts w:ascii="Arial" w:hAnsi="Arial" w:cs="Arial"/>
          <w:b/>
          <w:sz w:val="24"/>
          <w:szCs w:val="24"/>
        </w:rPr>
        <w:t>CAPITULO I</w:t>
      </w:r>
    </w:p>
    <w:p w:rsidR="00C036C7" w:rsidRPr="00042FF8" w:rsidRDefault="00C036C7" w:rsidP="00AA57CD">
      <w:pPr>
        <w:jc w:val="center"/>
        <w:rPr>
          <w:rFonts w:ascii="Arial" w:hAnsi="Arial" w:cs="Arial"/>
          <w:b/>
          <w:sz w:val="24"/>
          <w:szCs w:val="24"/>
        </w:rPr>
      </w:pPr>
      <w:r w:rsidRPr="00042FF8">
        <w:rPr>
          <w:rFonts w:ascii="Arial" w:hAnsi="Arial" w:cs="Arial"/>
          <w:b/>
          <w:sz w:val="24"/>
          <w:szCs w:val="24"/>
        </w:rPr>
        <w:t>MONOPOLIO DE LICORES</w:t>
      </w:r>
    </w:p>
    <w:p w:rsidR="00AA57CD" w:rsidRPr="00042FF8" w:rsidRDefault="00AA57CD" w:rsidP="00AA57CD">
      <w:pPr>
        <w:jc w:val="center"/>
        <w:rPr>
          <w:rFonts w:ascii="Arial" w:hAnsi="Arial" w:cs="Arial"/>
          <w:b/>
          <w:sz w:val="24"/>
          <w:szCs w:val="24"/>
        </w:rPr>
      </w:pPr>
    </w:p>
    <w:p w:rsidR="00DA1CCF" w:rsidRPr="00042FF8" w:rsidRDefault="00DA1CCF" w:rsidP="00DA1CCF">
      <w:pPr>
        <w:jc w:val="both"/>
        <w:rPr>
          <w:rFonts w:ascii="Arial" w:hAnsi="Arial" w:cs="Arial"/>
          <w:b/>
          <w:sz w:val="24"/>
          <w:szCs w:val="24"/>
        </w:rPr>
      </w:pPr>
    </w:p>
    <w:p w:rsidR="00DA1CCF" w:rsidRPr="00042FF8" w:rsidRDefault="00DA1CCF" w:rsidP="00DA1CCF">
      <w:pPr>
        <w:jc w:val="both"/>
        <w:rPr>
          <w:rFonts w:ascii="Arial" w:hAnsi="Arial" w:cs="Arial"/>
          <w:b/>
          <w:sz w:val="24"/>
          <w:szCs w:val="24"/>
        </w:rPr>
      </w:pPr>
      <w:r w:rsidRPr="00042FF8">
        <w:rPr>
          <w:rFonts w:ascii="Arial" w:hAnsi="Arial" w:cs="Arial"/>
          <w:b/>
          <w:sz w:val="24"/>
          <w:szCs w:val="24"/>
        </w:rPr>
        <w:t>ARTÍCULO 1</w:t>
      </w:r>
      <w:r w:rsidR="00F11A34">
        <w:rPr>
          <w:rFonts w:ascii="Arial" w:hAnsi="Arial" w:cs="Arial"/>
          <w:b/>
          <w:sz w:val="24"/>
          <w:szCs w:val="24"/>
        </w:rPr>
        <w:t>3</w:t>
      </w:r>
      <w:r w:rsidRPr="00042FF8">
        <w:rPr>
          <w:rFonts w:ascii="Arial" w:hAnsi="Arial" w:cs="Arial"/>
          <w:b/>
          <w:sz w:val="24"/>
          <w:szCs w:val="24"/>
        </w:rPr>
        <w:t xml:space="preserve">.- MONOPOLIO DE LICORES. </w:t>
      </w:r>
      <w:r w:rsidRPr="00042FF8">
        <w:rPr>
          <w:rFonts w:ascii="Arial" w:hAnsi="Arial" w:cs="Arial"/>
          <w:sz w:val="24"/>
          <w:szCs w:val="24"/>
        </w:rPr>
        <w:t>El monopolio como arbitrio rentístico sobre los licores destilados, es la facultad exclusiva del Departamento del Tolima para explotar directamente o a través de terceros la producción e introducción de licores destilados y para organizar, regular, fiscalizar y vigilar la producción e introducción de licores destilados en los términos de la presente ordenanza.</w:t>
      </w:r>
    </w:p>
    <w:p w:rsidR="00DA1CCF" w:rsidRPr="00042FF8" w:rsidRDefault="00DA1CCF" w:rsidP="00DA1CCF">
      <w:pPr>
        <w:pStyle w:val="western"/>
        <w:shd w:val="clear" w:color="auto" w:fill="FFFFFF"/>
        <w:spacing w:after="142" w:afterAutospacing="0" w:line="264" w:lineRule="atLeast"/>
        <w:jc w:val="both"/>
        <w:rPr>
          <w:rFonts w:ascii="Arial" w:hAnsi="Arial" w:cs="Arial"/>
        </w:rPr>
      </w:pPr>
      <w:r w:rsidRPr="00042FF8">
        <w:rPr>
          <w:rFonts w:ascii="Arial" w:hAnsi="Arial" w:cs="Arial"/>
        </w:rPr>
        <w:t xml:space="preserve">La finalidad del monopolio como arbitrio rentístico es la de reservar para el Departamento del Tolima una fuente de recursos económicos derivados de la explotación de actividades relacionadas con la producción e introducción de </w:t>
      </w:r>
      <w:r w:rsidRPr="00042FF8">
        <w:rPr>
          <w:rFonts w:ascii="Arial" w:hAnsi="Arial" w:cs="Arial"/>
        </w:rPr>
        <w:lastRenderedPageBreak/>
        <w:t>licores destilados. En todo caso, el ejercicio del monopolio deberá cumplir con la finalidad de interés público y social que establece la Constitución Política.</w:t>
      </w:r>
    </w:p>
    <w:p w:rsidR="00DA1CCF" w:rsidRPr="00042FF8" w:rsidRDefault="00DA1CCF" w:rsidP="00DA1CCF">
      <w:pPr>
        <w:jc w:val="both"/>
        <w:rPr>
          <w:rFonts w:ascii="Arial" w:hAnsi="Arial" w:cs="Arial"/>
          <w:sz w:val="24"/>
          <w:szCs w:val="24"/>
          <w:shd w:val="clear" w:color="auto" w:fill="FFFFFF"/>
        </w:rPr>
      </w:pPr>
      <w:r w:rsidRPr="00042FF8">
        <w:rPr>
          <w:rFonts w:ascii="Arial" w:hAnsi="Arial" w:cs="Arial"/>
          <w:b/>
          <w:bCs/>
          <w:sz w:val="24"/>
          <w:szCs w:val="24"/>
          <w:shd w:val="clear" w:color="auto" w:fill="FFFFFF"/>
        </w:rPr>
        <w:t>PARÁGRAFO 1.-</w:t>
      </w:r>
      <w:r w:rsidRPr="00042FF8">
        <w:rPr>
          <w:rStyle w:val="apple-converted-space"/>
          <w:rFonts w:ascii="Arial" w:hAnsi="Arial" w:cs="Arial"/>
          <w:sz w:val="24"/>
          <w:szCs w:val="24"/>
          <w:shd w:val="clear" w:color="auto" w:fill="FFFFFF"/>
        </w:rPr>
        <w:t> </w:t>
      </w:r>
      <w:r w:rsidRPr="00042FF8">
        <w:rPr>
          <w:rFonts w:ascii="Arial" w:hAnsi="Arial" w:cs="Arial"/>
          <w:sz w:val="24"/>
          <w:szCs w:val="24"/>
          <w:shd w:val="clear" w:color="auto" w:fill="FFFFFF"/>
        </w:rPr>
        <w:t>Los vinos, aperitivos y similares serán de libre producción e introducción, y causarán el impuesto al consumo que señala la presente ordenanza.</w:t>
      </w:r>
    </w:p>
    <w:p w:rsidR="00DA1CCF" w:rsidRPr="00042FF8" w:rsidRDefault="00DA1CCF" w:rsidP="00DA1CCF">
      <w:pPr>
        <w:jc w:val="both"/>
        <w:rPr>
          <w:rFonts w:ascii="Arial" w:hAnsi="Arial" w:cs="Arial"/>
          <w:b/>
          <w:sz w:val="24"/>
          <w:szCs w:val="24"/>
        </w:rPr>
      </w:pPr>
    </w:p>
    <w:p w:rsidR="00DA1CCF" w:rsidRPr="00042FF8" w:rsidRDefault="00DA1CCF" w:rsidP="00DA1CCF">
      <w:pPr>
        <w:jc w:val="both"/>
        <w:rPr>
          <w:rFonts w:ascii="Arial" w:hAnsi="Arial" w:cs="Arial"/>
          <w:b/>
          <w:sz w:val="24"/>
          <w:szCs w:val="24"/>
        </w:rPr>
      </w:pPr>
    </w:p>
    <w:p w:rsidR="00DA1CCF" w:rsidRPr="00042FF8" w:rsidRDefault="00DA1CCF" w:rsidP="00DA1CCF">
      <w:pPr>
        <w:jc w:val="both"/>
        <w:rPr>
          <w:rFonts w:ascii="Arial" w:hAnsi="Arial" w:cs="Arial"/>
          <w:sz w:val="24"/>
          <w:szCs w:val="24"/>
        </w:rPr>
      </w:pPr>
      <w:r w:rsidRPr="00042FF8">
        <w:rPr>
          <w:rFonts w:ascii="Arial" w:hAnsi="Arial" w:cs="Arial"/>
          <w:b/>
          <w:sz w:val="24"/>
          <w:szCs w:val="24"/>
        </w:rPr>
        <w:t>ARTÍCULO 1</w:t>
      </w:r>
      <w:r w:rsidR="00F11A34">
        <w:rPr>
          <w:rFonts w:ascii="Arial" w:hAnsi="Arial" w:cs="Arial"/>
          <w:b/>
          <w:sz w:val="24"/>
          <w:szCs w:val="24"/>
        </w:rPr>
        <w:t>4</w:t>
      </w:r>
      <w:r w:rsidRPr="00042FF8">
        <w:rPr>
          <w:rFonts w:ascii="Arial" w:hAnsi="Arial" w:cs="Arial"/>
          <w:b/>
          <w:sz w:val="24"/>
          <w:szCs w:val="24"/>
        </w:rPr>
        <w:t xml:space="preserve">.- DEFINICIONES TÉCNICAS. </w:t>
      </w:r>
      <w:r w:rsidRPr="00042FF8">
        <w:rPr>
          <w:rFonts w:ascii="Arial" w:hAnsi="Arial" w:cs="Arial"/>
          <w:sz w:val="24"/>
          <w:szCs w:val="24"/>
        </w:rPr>
        <w:t xml:space="preserve">Para todos los efectos, las disposiciones técnicas de licores se regirán por las normas expedidas por el gobierno nacional en desarrollo de la potestad reglamentaria y teniendo en cuenta las normas técnicas del Ministerio de Salud y protección social quién definirá la </w:t>
      </w:r>
      <w:r w:rsidRPr="00042FF8">
        <w:rPr>
          <w:rFonts w:ascii="Arial" w:hAnsi="Arial" w:cs="Arial"/>
          <w:sz w:val="24"/>
          <w:szCs w:val="24"/>
          <w:shd w:val="clear" w:color="auto" w:fill="FFFFFF"/>
        </w:rPr>
        <w:t>gama de productos incluidos en las categorías de licores destilados, vinos, vinos espumosos o espumantes, aperitivos y similares. Hasta que se expida ese reglamento se aplicarán las definiciones correspondientes contenidas en el Decreto 1686 de 2012.</w:t>
      </w:r>
    </w:p>
    <w:p w:rsidR="00DA1CCF" w:rsidRPr="00042FF8" w:rsidRDefault="00DA1CCF" w:rsidP="00DA1CCF">
      <w:pPr>
        <w:jc w:val="both"/>
        <w:rPr>
          <w:rFonts w:ascii="Arial" w:hAnsi="Arial" w:cs="Arial"/>
          <w:b/>
          <w:sz w:val="24"/>
          <w:szCs w:val="24"/>
          <w:shd w:val="clear" w:color="auto" w:fill="FFFFFF"/>
        </w:rPr>
      </w:pPr>
    </w:p>
    <w:p w:rsidR="00DA1CCF" w:rsidRPr="00042FF8" w:rsidRDefault="00DA1CCF" w:rsidP="00DA1CCF">
      <w:pPr>
        <w:jc w:val="both"/>
        <w:rPr>
          <w:rFonts w:ascii="Arial" w:hAnsi="Arial" w:cs="Arial"/>
          <w:b/>
          <w:sz w:val="24"/>
          <w:szCs w:val="24"/>
          <w:shd w:val="clear" w:color="auto" w:fill="FFFFFF"/>
        </w:rPr>
      </w:pPr>
      <w:r w:rsidRPr="00042FF8">
        <w:rPr>
          <w:rFonts w:ascii="Arial" w:hAnsi="Arial" w:cs="Arial"/>
          <w:b/>
          <w:sz w:val="24"/>
          <w:szCs w:val="24"/>
          <w:shd w:val="clear" w:color="auto" w:fill="FFFFFF"/>
        </w:rPr>
        <w:t>PARAGRAFO 1.</w:t>
      </w:r>
      <w:r w:rsidR="00675B6A" w:rsidRPr="00042FF8">
        <w:rPr>
          <w:rFonts w:ascii="Arial" w:hAnsi="Arial" w:cs="Arial"/>
          <w:b/>
          <w:sz w:val="24"/>
          <w:szCs w:val="24"/>
          <w:shd w:val="clear" w:color="auto" w:fill="FFFFFF"/>
        </w:rPr>
        <w:t>-</w:t>
      </w:r>
      <w:r w:rsidRPr="00042FF8">
        <w:rPr>
          <w:rFonts w:ascii="Arial" w:hAnsi="Arial" w:cs="Arial"/>
          <w:sz w:val="24"/>
          <w:szCs w:val="24"/>
          <w:shd w:val="clear" w:color="auto" w:fill="FFFFFF"/>
        </w:rPr>
        <w:t xml:space="preserve">Entiéndase por licor destilado la bebida alcohólica con una graduación superior a 15 grados </w:t>
      </w:r>
      <w:r w:rsidR="00CE1FF3" w:rsidRPr="00042FF8">
        <w:rPr>
          <w:rFonts w:ascii="Arial" w:hAnsi="Arial" w:cs="Arial"/>
          <w:sz w:val="24"/>
          <w:szCs w:val="24"/>
          <w:shd w:val="clear" w:color="auto" w:fill="FFFFFF"/>
        </w:rPr>
        <w:t>alcohol métricos</w:t>
      </w:r>
      <w:r w:rsidRPr="00042FF8">
        <w:rPr>
          <w:rFonts w:ascii="Arial" w:hAnsi="Arial" w:cs="Arial"/>
          <w:sz w:val="24"/>
          <w:szCs w:val="24"/>
          <w:shd w:val="clear" w:color="auto" w:fill="FFFFFF"/>
        </w:rPr>
        <w:t xml:space="preserve"> a 20° C, que se obtiene por destilación de bebidas fermentadas o de mostos fermentados, alcohol vínico, holandas o por mezclas de alcohol rectificado neutro o aguardientes con sustancia de origen vegetal, o con extractos obtenidos con infusiones, percolaciones o maceraciones que le den distinción al producto, además, con adición de productos derivados lácteos, de frutas, de vino o de vino aromatizado.</w:t>
      </w:r>
    </w:p>
    <w:p w:rsidR="00DA1CCF" w:rsidRPr="00042FF8" w:rsidRDefault="00DA1CCF" w:rsidP="00DA1CCF">
      <w:pPr>
        <w:jc w:val="both"/>
        <w:rPr>
          <w:rFonts w:ascii="Arial" w:hAnsi="Arial" w:cs="Arial"/>
          <w:b/>
          <w:sz w:val="24"/>
          <w:szCs w:val="24"/>
        </w:rPr>
      </w:pPr>
    </w:p>
    <w:p w:rsidR="00675B6A" w:rsidRDefault="00675B6A" w:rsidP="00675B6A">
      <w:pPr>
        <w:jc w:val="both"/>
        <w:rPr>
          <w:rFonts w:ascii="Arial" w:hAnsi="Arial" w:cs="Arial"/>
          <w:sz w:val="24"/>
          <w:szCs w:val="24"/>
          <w:highlight w:val="yellow"/>
        </w:rPr>
      </w:pPr>
      <w:r w:rsidRPr="00042FF8">
        <w:rPr>
          <w:rFonts w:ascii="Arial" w:hAnsi="Arial" w:cs="Arial"/>
          <w:b/>
          <w:sz w:val="24"/>
          <w:szCs w:val="24"/>
        </w:rPr>
        <w:t>ARTÍCULO1</w:t>
      </w:r>
      <w:r w:rsidR="00F11A34">
        <w:rPr>
          <w:rFonts w:ascii="Arial" w:hAnsi="Arial" w:cs="Arial"/>
          <w:b/>
          <w:sz w:val="24"/>
          <w:szCs w:val="24"/>
        </w:rPr>
        <w:t>5</w:t>
      </w:r>
      <w:r w:rsidR="00DA1CCF" w:rsidRPr="00042FF8">
        <w:rPr>
          <w:rFonts w:ascii="Arial" w:hAnsi="Arial" w:cs="Arial"/>
          <w:b/>
          <w:sz w:val="24"/>
          <w:szCs w:val="24"/>
        </w:rPr>
        <w:t>.</w:t>
      </w:r>
      <w:r w:rsidRPr="00042FF8">
        <w:rPr>
          <w:rFonts w:ascii="Arial" w:hAnsi="Arial" w:cs="Arial"/>
          <w:b/>
          <w:sz w:val="24"/>
          <w:szCs w:val="24"/>
        </w:rPr>
        <w:t>-</w:t>
      </w:r>
      <w:r w:rsidR="00DA1CCF" w:rsidRPr="00042FF8">
        <w:rPr>
          <w:rFonts w:ascii="Arial" w:hAnsi="Arial" w:cs="Arial"/>
          <w:b/>
          <w:sz w:val="24"/>
          <w:szCs w:val="24"/>
        </w:rPr>
        <w:t xml:space="preserve"> EJERCICIO DEL MONOPOLIO. </w:t>
      </w:r>
      <w:r w:rsidR="00DA1CCF" w:rsidRPr="00042FF8">
        <w:rPr>
          <w:rFonts w:ascii="Arial" w:hAnsi="Arial" w:cs="Arial"/>
          <w:sz w:val="24"/>
          <w:szCs w:val="24"/>
        </w:rPr>
        <w:t>De conformidad con los artículos 2 a 4 de la Ley 1816 de 2016, el Departamento del Tolima continuará ejerciendo el monopolio rentístico sobre la producción e introducción de los licores destilados</w:t>
      </w:r>
      <w:r w:rsidR="00CE1FF3" w:rsidRPr="00641665">
        <w:rPr>
          <w:rFonts w:ascii="Arial" w:hAnsi="Arial" w:cs="Arial"/>
          <w:sz w:val="24"/>
          <w:szCs w:val="24"/>
        </w:rPr>
        <w:t>.</w:t>
      </w:r>
      <w:r w:rsidR="00DA1CCF" w:rsidRPr="0074471D">
        <w:rPr>
          <w:rFonts w:ascii="Arial" w:hAnsi="Arial" w:cs="Arial"/>
          <w:sz w:val="24"/>
          <w:szCs w:val="24"/>
          <w:highlight w:val="yellow"/>
        </w:rPr>
        <w:t xml:space="preserve"> </w:t>
      </w:r>
    </w:p>
    <w:p w:rsidR="00CE1FF3" w:rsidRPr="0074471D" w:rsidRDefault="00CE1FF3" w:rsidP="00675B6A">
      <w:pPr>
        <w:jc w:val="both"/>
        <w:rPr>
          <w:rFonts w:ascii="Arial" w:hAnsi="Arial" w:cs="Arial"/>
          <w:b/>
          <w:sz w:val="24"/>
          <w:szCs w:val="24"/>
          <w:highlight w:val="yellow"/>
        </w:rPr>
      </w:pPr>
    </w:p>
    <w:p w:rsidR="00DA1CCF" w:rsidRPr="00CE1FF3" w:rsidRDefault="00DA1CCF" w:rsidP="00675B6A">
      <w:pPr>
        <w:jc w:val="both"/>
        <w:rPr>
          <w:rFonts w:ascii="Arial" w:hAnsi="Arial" w:cs="Arial"/>
          <w:sz w:val="24"/>
          <w:szCs w:val="24"/>
        </w:rPr>
      </w:pPr>
      <w:r w:rsidRPr="00CE1FF3">
        <w:rPr>
          <w:rFonts w:ascii="Arial" w:hAnsi="Arial" w:cs="Arial"/>
          <w:b/>
          <w:sz w:val="24"/>
          <w:szCs w:val="24"/>
        </w:rPr>
        <w:t>PARAGRAFO1.</w:t>
      </w:r>
      <w:r w:rsidR="00675B6A" w:rsidRPr="00CE1FF3">
        <w:rPr>
          <w:rFonts w:ascii="Arial" w:hAnsi="Arial" w:cs="Arial"/>
          <w:b/>
          <w:sz w:val="24"/>
          <w:szCs w:val="24"/>
        </w:rPr>
        <w:t>-</w:t>
      </w:r>
      <w:r w:rsidRPr="00CE1FF3">
        <w:rPr>
          <w:rFonts w:ascii="Arial" w:hAnsi="Arial" w:cs="Arial"/>
          <w:sz w:val="24"/>
          <w:szCs w:val="24"/>
        </w:rPr>
        <w:t>El departamento del Tolima es el titular de las rentas del monopolio como arbitrio rentístico sobre licores destilados que s</w:t>
      </w:r>
      <w:r w:rsidR="00CE1FF3">
        <w:rPr>
          <w:rFonts w:ascii="Arial" w:hAnsi="Arial" w:cs="Arial"/>
          <w:sz w:val="24"/>
          <w:szCs w:val="24"/>
        </w:rPr>
        <w:t xml:space="preserve">e realice  dentro de la </w:t>
      </w:r>
      <w:r w:rsidRPr="00CE1FF3">
        <w:rPr>
          <w:rFonts w:ascii="Arial" w:hAnsi="Arial" w:cs="Arial"/>
          <w:sz w:val="24"/>
          <w:szCs w:val="24"/>
        </w:rPr>
        <w:t xml:space="preserve"> jurisdicción del </w:t>
      </w:r>
      <w:r w:rsidR="00CE1FF3">
        <w:rPr>
          <w:rFonts w:ascii="Arial" w:hAnsi="Arial" w:cs="Arial"/>
          <w:sz w:val="24"/>
          <w:szCs w:val="24"/>
        </w:rPr>
        <w:t xml:space="preserve"> Departamento del </w:t>
      </w:r>
      <w:r w:rsidRPr="00CE1FF3">
        <w:rPr>
          <w:rFonts w:ascii="Arial" w:hAnsi="Arial" w:cs="Arial"/>
          <w:sz w:val="24"/>
          <w:szCs w:val="24"/>
        </w:rPr>
        <w:t>Tolima</w:t>
      </w:r>
      <w:r w:rsidR="00CE1FF3">
        <w:rPr>
          <w:rFonts w:ascii="Arial" w:hAnsi="Arial" w:cs="Arial"/>
          <w:sz w:val="24"/>
          <w:szCs w:val="24"/>
        </w:rPr>
        <w:t>.</w:t>
      </w:r>
      <w:r w:rsidRPr="00CE1FF3">
        <w:rPr>
          <w:rFonts w:ascii="Arial" w:hAnsi="Arial" w:cs="Arial"/>
          <w:sz w:val="24"/>
          <w:szCs w:val="24"/>
        </w:rPr>
        <w:t xml:space="preserve"> </w:t>
      </w:r>
    </w:p>
    <w:p w:rsidR="00675B6A" w:rsidRPr="0074471D" w:rsidRDefault="00675B6A" w:rsidP="00DA1CCF">
      <w:pPr>
        <w:jc w:val="both"/>
        <w:rPr>
          <w:rFonts w:ascii="Arial" w:hAnsi="Arial" w:cs="Arial"/>
          <w:b/>
          <w:sz w:val="24"/>
          <w:szCs w:val="24"/>
          <w:highlight w:val="yellow"/>
        </w:rPr>
      </w:pPr>
    </w:p>
    <w:p w:rsidR="00675B6A" w:rsidRPr="0074471D" w:rsidRDefault="00675B6A" w:rsidP="00675B6A">
      <w:pPr>
        <w:jc w:val="both"/>
        <w:rPr>
          <w:rFonts w:ascii="Arial" w:hAnsi="Arial" w:cs="Arial"/>
          <w:b/>
          <w:sz w:val="24"/>
          <w:szCs w:val="24"/>
          <w:highlight w:val="yellow"/>
        </w:rPr>
      </w:pPr>
    </w:p>
    <w:p w:rsidR="00DA1CCF" w:rsidRPr="00B87D4E" w:rsidRDefault="00675B6A" w:rsidP="00F1232D">
      <w:pPr>
        <w:jc w:val="both"/>
        <w:rPr>
          <w:rFonts w:ascii="Arial" w:hAnsi="Arial" w:cs="Arial"/>
          <w:b/>
          <w:sz w:val="24"/>
          <w:szCs w:val="24"/>
        </w:rPr>
      </w:pPr>
      <w:r w:rsidRPr="00B87D4E">
        <w:rPr>
          <w:rFonts w:ascii="Arial" w:hAnsi="Arial" w:cs="Arial"/>
          <w:b/>
          <w:sz w:val="24"/>
          <w:szCs w:val="24"/>
        </w:rPr>
        <w:t>ARTÍCULO1</w:t>
      </w:r>
      <w:r w:rsidR="00F11A34">
        <w:rPr>
          <w:rFonts w:ascii="Arial" w:hAnsi="Arial" w:cs="Arial"/>
          <w:b/>
          <w:sz w:val="24"/>
          <w:szCs w:val="24"/>
        </w:rPr>
        <w:t>6</w:t>
      </w:r>
      <w:r w:rsidR="00DA1CCF" w:rsidRPr="00B87D4E">
        <w:rPr>
          <w:rFonts w:ascii="Arial" w:hAnsi="Arial" w:cs="Arial"/>
          <w:b/>
          <w:sz w:val="24"/>
          <w:szCs w:val="24"/>
        </w:rPr>
        <w:t>.</w:t>
      </w:r>
      <w:r w:rsidRPr="00B87D4E">
        <w:rPr>
          <w:rFonts w:ascii="Arial" w:hAnsi="Arial" w:cs="Arial"/>
          <w:b/>
          <w:sz w:val="24"/>
          <w:szCs w:val="24"/>
        </w:rPr>
        <w:t>-</w:t>
      </w:r>
      <w:r w:rsidR="00F1232D" w:rsidRPr="00B87D4E">
        <w:rPr>
          <w:rFonts w:ascii="Arial" w:hAnsi="Arial" w:cs="Arial"/>
          <w:b/>
          <w:sz w:val="24"/>
          <w:szCs w:val="24"/>
        </w:rPr>
        <w:t xml:space="preserve">PRINCIPIOS DEL REGIMEN DE MONOPOLIO. </w:t>
      </w:r>
    </w:p>
    <w:p w:rsidR="005E37AD" w:rsidRPr="00B87D4E" w:rsidRDefault="00F1232D" w:rsidP="005E37AD">
      <w:pPr>
        <w:jc w:val="both"/>
        <w:rPr>
          <w:rFonts w:ascii="Arial" w:hAnsi="Arial" w:cs="Arial"/>
          <w:sz w:val="24"/>
          <w:szCs w:val="24"/>
        </w:rPr>
      </w:pPr>
      <w:r w:rsidRPr="00B87D4E">
        <w:rPr>
          <w:rFonts w:ascii="Arial" w:hAnsi="Arial" w:cs="Arial"/>
          <w:sz w:val="24"/>
          <w:szCs w:val="24"/>
        </w:rPr>
        <w:t xml:space="preserve">El ejercicio del monopolio de licores destilados en el Departamento del Tolima se fundamenta </w:t>
      </w:r>
      <w:r w:rsidR="005E37AD" w:rsidRPr="00B87D4E">
        <w:rPr>
          <w:rFonts w:ascii="Arial" w:hAnsi="Arial" w:cs="Arial"/>
          <w:sz w:val="24"/>
          <w:szCs w:val="24"/>
        </w:rPr>
        <w:t>en principios de objetividad del arbitrio rentístico y finalidad prevalente, no discriminación, competencia, acceso a los mercados y los principios que rigen la actividad administrativa establecidos en el artículo 209 de la Constitución Política de Colombia.</w:t>
      </w:r>
    </w:p>
    <w:p w:rsidR="00675B6A" w:rsidRPr="00042FF8" w:rsidRDefault="00675B6A" w:rsidP="004D31C4">
      <w:pPr>
        <w:jc w:val="both"/>
        <w:rPr>
          <w:rFonts w:ascii="Arial" w:hAnsi="Arial" w:cs="Arial"/>
          <w:b/>
          <w:sz w:val="24"/>
          <w:szCs w:val="24"/>
        </w:rPr>
      </w:pPr>
    </w:p>
    <w:p w:rsidR="00675B6A" w:rsidRPr="00042FF8" w:rsidRDefault="00675B6A" w:rsidP="00DA1CCF">
      <w:pPr>
        <w:ind w:left="708"/>
        <w:jc w:val="both"/>
        <w:rPr>
          <w:rFonts w:ascii="Arial" w:hAnsi="Arial" w:cs="Arial"/>
          <w:b/>
          <w:sz w:val="24"/>
          <w:szCs w:val="24"/>
        </w:rPr>
      </w:pPr>
    </w:p>
    <w:p w:rsidR="00C97F66" w:rsidRPr="00042FF8" w:rsidRDefault="00C97F66" w:rsidP="00C97F66">
      <w:pPr>
        <w:jc w:val="both"/>
        <w:rPr>
          <w:rFonts w:ascii="Arial" w:hAnsi="Arial" w:cs="Arial"/>
          <w:b/>
          <w:sz w:val="24"/>
          <w:szCs w:val="24"/>
        </w:rPr>
      </w:pPr>
      <w:r w:rsidRPr="00042FF8">
        <w:rPr>
          <w:rFonts w:ascii="Arial" w:hAnsi="Arial" w:cs="Arial"/>
          <w:b/>
          <w:sz w:val="24"/>
          <w:szCs w:val="24"/>
        </w:rPr>
        <w:t>ARTÍCULO</w:t>
      </w:r>
      <w:r w:rsidR="00675B6A" w:rsidRPr="00042FF8">
        <w:rPr>
          <w:rFonts w:ascii="Arial" w:hAnsi="Arial" w:cs="Arial"/>
          <w:b/>
          <w:sz w:val="24"/>
          <w:szCs w:val="24"/>
        </w:rPr>
        <w:t xml:space="preserve"> 1</w:t>
      </w:r>
      <w:r w:rsidR="00F11A34">
        <w:rPr>
          <w:rFonts w:ascii="Arial" w:hAnsi="Arial" w:cs="Arial"/>
          <w:b/>
          <w:sz w:val="24"/>
          <w:szCs w:val="24"/>
        </w:rPr>
        <w:t>7</w:t>
      </w:r>
      <w:r w:rsidR="00675B6A" w:rsidRPr="00042FF8">
        <w:rPr>
          <w:rFonts w:ascii="Arial" w:hAnsi="Arial" w:cs="Arial"/>
          <w:b/>
          <w:sz w:val="24"/>
          <w:szCs w:val="24"/>
        </w:rPr>
        <w:t>.-</w:t>
      </w:r>
      <w:r w:rsidRPr="00042FF8">
        <w:rPr>
          <w:rFonts w:ascii="Arial" w:hAnsi="Arial" w:cs="Arial"/>
          <w:b/>
          <w:sz w:val="24"/>
          <w:szCs w:val="24"/>
        </w:rPr>
        <w:t xml:space="preserve"> SUJETO ACTIVO.</w:t>
      </w:r>
    </w:p>
    <w:p w:rsidR="00C97F66" w:rsidRPr="00042FF8" w:rsidRDefault="00C97F66" w:rsidP="00C97F66">
      <w:pPr>
        <w:jc w:val="both"/>
        <w:rPr>
          <w:rFonts w:ascii="Arial" w:hAnsi="Arial" w:cs="Arial"/>
          <w:sz w:val="24"/>
          <w:szCs w:val="24"/>
        </w:rPr>
      </w:pPr>
      <w:r w:rsidRPr="00042FF8">
        <w:rPr>
          <w:rFonts w:ascii="Arial" w:hAnsi="Arial" w:cs="Arial"/>
          <w:sz w:val="24"/>
          <w:szCs w:val="24"/>
        </w:rPr>
        <w:lastRenderedPageBreak/>
        <w:t xml:space="preserve">El sujeto activo en la obligación </w:t>
      </w:r>
      <w:r w:rsidR="00332DC5" w:rsidRPr="00042FF8">
        <w:rPr>
          <w:rFonts w:ascii="Arial" w:hAnsi="Arial" w:cs="Arial"/>
          <w:sz w:val="24"/>
          <w:szCs w:val="24"/>
        </w:rPr>
        <w:t>jurídica</w:t>
      </w:r>
      <w:r w:rsidRPr="00042FF8">
        <w:rPr>
          <w:rFonts w:ascii="Arial" w:hAnsi="Arial" w:cs="Arial"/>
          <w:sz w:val="24"/>
          <w:szCs w:val="24"/>
        </w:rPr>
        <w:t xml:space="preserve"> tributaria es el Departamento del Tolima</w:t>
      </w:r>
    </w:p>
    <w:p w:rsidR="00C97F66" w:rsidRPr="00042FF8" w:rsidRDefault="00C97F66" w:rsidP="00C97F66">
      <w:pPr>
        <w:jc w:val="both"/>
        <w:rPr>
          <w:rFonts w:ascii="Arial" w:hAnsi="Arial" w:cs="Arial"/>
          <w:sz w:val="24"/>
          <w:szCs w:val="24"/>
        </w:rPr>
      </w:pPr>
    </w:p>
    <w:p w:rsidR="00C97F66" w:rsidRPr="00042FF8" w:rsidRDefault="00C97F66" w:rsidP="00C97F66">
      <w:pPr>
        <w:jc w:val="both"/>
        <w:rPr>
          <w:rFonts w:ascii="Arial" w:hAnsi="Arial" w:cs="Arial"/>
          <w:b/>
          <w:sz w:val="24"/>
          <w:szCs w:val="24"/>
        </w:rPr>
      </w:pPr>
      <w:r w:rsidRPr="00042FF8">
        <w:rPr>
          <w:rFonts w:ascii="Arial" w:hAnsi="Arial" w:cs="Arial"/>
          <w:b/>
          <w:sz w:val="24"/>
          <w:szCs w:val="24"/>
        </w:rPr>
        <w:t>ARTICULO 1</w:t>
      </w:r>
      <w:r w:rsidR="00F11A34">
        <w:rPr>
          <w:rFonts w:ascii="Arial" w:hAnsi="Arial" w:cs="Arial"/>
          <w:b/>
          <w:sz w:val="24"/>
          <w:szCs w:val="24"/>
        </w:rPr>
        <w:t>8</w:t>
      </w:r>
      <w:r w:rsidRPr="00042FF8">
        <w:rPr>
          <w:rFonts w:ascii="Arial" w:hAnsi="Arial" w:cs="Arial"/>
          <w:b/>
          <w:sz w:val="24"/>
          <w:szCs w:val="24"/>
        </w:rPr>
        <w:t>.- SUJETO PASIVO.</w:t>
      </w:r>
    </w:p>
    <w:p w:rsidR="00C97F66" w:rsidRPr="00042FF8" w:rsidRDefault="005E37AD" w:rsidP="00585207">
      <w:pPr>
        <w:autoSpaceDE w:val="0"/>
        <w:autoSpaceDN w:val="0"/>
        <w:adjustRightInd w:val="0"/>
        <w:jc w:val="both"/>
        <w:rPr>
          <w:rFonts w:ascii="Arial" w:eastAsia="Calibri" w:hAnsi="Arial" w:cs="Arial"/>
          <w:sz w:val="24"/>
          <w:szCs w:val="24"/>
          <w:lang w:val="es-CO"/>
        </w:rPr>
      </w:pPr>
      <w:r w:rsidRPr="00042FF8">
        <w:rPr>
          <w:rFonts w:ascii="Arial" w:eastAsia="Calibri" w:hAnsi="Arial" w:cs="Arial"/>
          <w:sz w:val="24"/>
          <w:szCs w:val="24"/>
          <w:lang w:val="es-CO"/>
        </w:rPr>
        <w:t>Son sujetos pasivos o responsables de la participación y de los derechos de explotación las personas naturales o jurídicas de derecho privado o público, sociedades de hecho, consorcios, uniones temporales o cualquier otra forma de asociación jurídica, que sean productoras, introductoras e importador</w:t>
      </w:r>
      <w:r w:rsidR="00585207" w:rsidRPr="00042FF8">
        <w:rPr>
          <w:rFonts w:ascii="Arial" w:eastAsia="Calibri" w:hAnsi="Arial" w:cs="Arial"/>
          <w:sz w:val="24"/>
          <w:szCs w:val="24"/>
          <w:lang w:val="es-CO"/>
        </w:rPr>
        <w:t xml:space="preserve">as </w:t>
      </w:r>
      <w:r w:rsidR="00C97F66" w:rsidRPr="00042FF8">
        <w:rPr>
          <w:rFonts w:ascii="Arial" w:hAnsi="Arial" w:cs="Arial"/>
          <w:sz w:val="24"/>
          <w:szCs w:val="24"/>
        </w:rPr>
        <w:t xml:space="preserve">y solidariamente con ellos los distribuidores. </w:t>
      </w:r>
      <w:r w:rsidR="00B023F3" w:rsidRPr="00042FF8">
        <w:rPr>
          <w:rFonts w:ascii="Arial" w:hAnsi="Arial" w:cs="Arial"/>
          <w:sz w:val="24"/>
          <w:szCs w:val="24"/>
        </w:rPr>
        <w:t>Además</w:t>
      </w:r>
      <w:r w:rsidR="00C97F66" w:rsidRPr="00042FF8">
        <w:rPr>
          <w:rFonts w:ascii="Arial" w:hAnsi="Arial" w:cs="Arial"/>
          <w:sz w:val="24"/>
          <w:szCs w:val="24"/>
        </w:rPr>
        <w:t xml:space="preserve"> son responsables directos los transportadores expendedores al detal cuando no puedan justificar la procedencia de los produc</w:t>
      </w:r>
      <w:r w:rsidR="00B023F3" w:rsidRPr="00042FF8">
        <w:rPr>
          <w:rFonts w:ascii="Arial" w:hAnsi="Arial" w:cs="Arial"/>
          <w:sz w:val="24"/>
          <w:szCs w:val="24"/>
        </w:rPr>
        <w:t xml:space="preserve">tos que transportan o expendan. </w:t>
      </w:r>
    </w:p>
    <w:p w:rsidR="00C97F66" w:rsidRPr="00042FF8" w:rsidRDefault="00C97F66" w:rsidP="00C97F66">
      <w:pPr>
        <w:jc w:val="both"/>
        <w:rPr>
          <w:rFonts w:ascii="Arial" w:hAnsi="Arial" w:cs="Arial"/>
          <w:b/>
          <w:sz w:val="24"/>
          <w:szCs w:val="24"/>
        </w:rPr>
      </w:pPr>
    </w:p>
    <w:p w:rsidR="00FF7307" w:rsidRPr="00042FF8" w:rsidRDefault="00FF7307" w:rsidP="00C97F66">
      <w:pPr>
        <w:jc w:val="both"/>
        <w:rPr>
          <w:rFonts w:ascii="Arial" w:eastAsia="Calibri" w:hAnsi="Arial" w:cs="Arial"/>
          <w:b/>
          <w:bCs/>
          <w:sz w:val="24"/>
          <w:szCs w:val="24"/>
          <w:lang w:val="es-CO"/>
        </w:rPr>
      </w:pPr>
      <w:r w:rsidRPr="00042FF8">
        <w:rPr>
          <w:rFonts w:ascii="Arial" w:hAnsi="Arial" w:cs="Arial"/>
          <w:b/>
          <w:sz w:val="24"/>
          <w:szCs w:val="24"/>
        </w:rPr>
        <w:t>ARTÍCULO</w:t>
      </w:r>
      <w:r w:rsidR="00332DC5" w:rsidRPr="00042FF8">
        <w:rPr>
          <w:rFonts w:ascii="Arial" w:hAnsi="Arial" w:cs="Arial"/>
          <w:b/>
          <w:sz w:val="24"/>
          <w:szCs w:val="24"/>
        </w:rPr>
        <w:t xml:space="preserve"> 1</w:t>
      </w:r>
      <w:r w:rsidR="00F11A34">
        <w:rPr>
          <w:rFonts w:ascii="Arial" w:hAnsi="Arial" w:cs="Arial"/>
          <w:b/>
          <w:sz w:val="24"/>
          <w:szCs w:val="24"/>
        </w:rPr>
        <w:t>9</w:t>
      </w:r>
      <w:r w:rsidR="00332DC5" w:rsidRPr="00042FF8">
        <w:rPr>
          <w:rFonts w:ascii="Arial" w:hAnsi="Arial" w:cs="Arial"/>
          <w:b/>
          <w:sz w:val="24"/>
          <w:szCs w:val="24"/>
        </w:rPr>
        <w:t xml:space="preserve">.- </w:t>
      </w:r>
      <w:r w:rsidRPr="00042FF8">
        <w:rPr>
          <w:rFonts w:ascii="Arial" w:eastAsia="Calibri" w:hAnsi="Arial" w:cs="Arial"/>
          <w:b/>
          <w:bCs/>
          <w:sz w:val="24"/>
          <w:szCs w:val="24"/>
          <w:lang w:val="es-CO"/>
        </w:rPr>
        <w:t xml:space="preserve">HECHO GENERADOR. </w:t>
      </w:r>
    </w:p>
    <w:p w:rsidR="00FF7307" w:rsidRPr="00042FF8" w:rsidRDefault="00FF7307" w:rsidP="00C97F66">
      <w:pPr>
        <w:jc w:val="both"/>
        <w:rPr>
          <w:rFonts w:ascii="Arial" w:hAnsi="Arial" w:cs="Arial"/>
          <w:b/>
          <w:sz w:val="24"/>
          <w:szCs w:val="24"/>
        </w:rPr>
      </w:pPr>
      <w:r w:rsidRPr="00042FF8">
        <w:rPr>
          <w:rFonts w:ascii="Arial" w:eastAsia="Calibri" w:hAnsi="Arial" w:cs="Arial"/>
          <w:sz w:val="24"/>
          <w:szCs w:val="24"/>
          <w:lang w:val="es-CO"/>
        </w:rPr>
        <w:t>Está constituido por la producción e introducción de productos sujetos a monopolio en el Departamento del Tolima.</w:t>
      </w:r>
    </w:p>
    <w:p w:rsidR="00FF7307" w:rsidRPr="00042FF8" w:rsidRDefault="00FF7307" w:rsidP="00C97F66">
      <w:pPr>
        <w:jc w:val="both"/>
        <w:rPr>
          <w:rFonts w:ascii="Arial" w:hAnsi="Arial" w:cs="Arial"/>
          <w:b/>
          <w:sz w:val="24"/>
          <w:szCs w:val="24"/>
        </w:rPr>
      </w:pPr>
    </w:p>
    <w:p w:rsidR="0074471D" w:rsidRDefault="00F11A34" w:rsidP="00FF7307">
      <w:pPr>
        <w:autoSpaceDE w:val="0"/>
        <w:autoSpaceDN w:val="0"/>
        <w:adjustRightInd w:val="0"/>
        <w:jc w:val="both"/>
        <w:rPr>
          <w:rFonts w:ascii="Arial" w:eastAsia="Calibri" w:hAnsi="Arial" w:cs="Arial"/>
          <w:b/>
          <w:bCs/>
          <w:sz w:val="24"/>
          <w:szCs w:val="24"/>
          <w:lang w:val="es-CO"/>
        </w:rPr>
      </w:pPr>
      <w:r>
        <w:rPr>
          <w:rFonts w:ascii="Arial" w:hAnsi="Arial" w:cs="Arial"/>
          <w:b/>
          <w:sz w:val="24"/>
          <w:szCs w:val="24"/>
        </w:rPr>
        <w:t>ARTÍCULO 20</w:t>
      </w:r>
      <w:r w:rsidR="00FF7307" w:rsidRPr="00042FF8">
        <w:rPr>
          <w:rFonts w:ascii="Arial" w:hAnsi="Arial" w:cs="Arial"/>
          <w:b/>
          <w:sz w:val="24"/>
          <w:szCs w:val="24"/>
        </w:rPr>
        <w:t xml:space="preserve">.- </w:t>
      </w:r>
      <w:r w:rsidR="00FF7307" w:rsidRPr="00042FF8">
        <w:rPr>
          <w:rFonts w:ascii="Arial" w:eastAsia="Calibri" w:hAnsi="Arial" w:cs="Arial"/>
          <w:b/>
          <w:bCs/>
          <w:sz w:val="24"/>
          <w:szCs w:val="24"/>
          <w:lang w:val="es-CO"/>
        </w:rPr>
        <w:t xml:space="preserve">CAUSACIÓN. </w:t>
      </w:r>
    </w:p>
    <w:p w:rsidR="00FF7307" w:rsidRPr="00042FF8" w:rsidRDefault="00FF7307" w:rsidP="00FF7307">
      <w:pPr>
        <w:autoSpaceDE w:val="0"/>
        <w:autoSpaceDN w:val="0"/>
        <w:adjustRightInd w:val="0"/>
        <w:jc w:val="both"/>
        <w:rPr>
          <w:rFonts w:ascii="Arial" w:eastAsia="Calibri" w:hAnsi="Arial" w:cs="Arial"/>
          <w:sz w:val="24"/>
          <w:szCs w:val="24"/>
          <w:lang w:val="es-CO"/>
        </w:rPr>
      </w:pPr>
      <w:r w:rsidRPr="00042FF8">
        <w:rPr>
          <w:rFonts w:ascii="Arial" w:eastAsia="Calibri" w:hAnsi="Arial" w:cs="Arial"/>
          <w:sz w:val="24"/>
          <w:szCs w:val="24"/>
          <w:lang w:val="es-CO"/>
        </w:rPr>
        <w:t>Para los productos nacionales, la participación se causa en el momento en que el productor los entrega en fábrica o en planta para su distribución, venta o permuta en el Departamento del Tolima, o para publicidad, promoción, donación, comisión o los destina a autoconsumo.</w:t>
      </w:r>
    </w:p>
    <w:p w:rsidR="00FF7307" w:rsidRPr="00042FF8" w:rsidRDefault="00FF7307" w:rsidP="00FF7307">
      <w:pPr>
        <w:autoSpaceDE w:val="0"/>
        <w:autoSpaceDN w:val="0"/>
        <w:adjustRightInd w:val="0"/>
        <w:jc w:val="both"/>
        <w:rPr>
          <w:rFonts w:ascii="Arial" w:eastAsia="Calibri" w:hAnsi="Arial" w:cs="Arial"/>
          <w:sz w:val="24"/>
          <w:szCs w:val="24"/>
          <w:lang w:val="es-CO"/>
        </w:rPr>
      </w:pPr>
    </w:p>
    <w:p w:rsidR="00FF7307" w:rsidRPr="00042FF8" w:rsidRDefault="00FF7307" w:rsidP="00FF7307">
      <w:pPr>
        <w:autoSpaceDE w:val="0"/>
        <w:autoSpaceDN w:val="0"/>
        <w:adjustRightInd w:val="0"/>
        <w:jc w:val="both"/>
        <w:rPr>
          <w:rFonts w:ascii="Arial" w:eastAsia="Calibri" w:hAnsi="Arial" w:cs="Arial"/>
          <w:sz w:val="24"/>
          <w:szCs w:val="24"/>
          <w:lang w:val="es-CO"/>
        </w:rPr>
      </w:pPr>
      <w:r w:rsidRPr="00042FF8">
        <w:rPr>
          <w:rFonts w:ascii="Arial" w:eastAsia="Calibri" w:hAnsi="Arial" w:cs="Arial"/>
          <w:sz w:val="24"/>
          <w:szCs w:val="24"/>
          <w:lang w:val="es-CO"/>
        </w:rPr>
        <w:t>Para los productos extranjeros, la participación se causa en el momento en que los mismos se introducen al Departamento del Tolima, salvo cuando se trate de productos en tránsito hacia otros Departamentos.</w:t>
      </w:r>
    </w:p>
    <w:p w:rsidR="00FF7307" w:rsidRPr="00042FF8" w:rsidRDefault="00FF7307" w:rsidP="00FF7307">
      <w:pPr>
        <w:autoSpaceDE w:val="0"/>
        <w:autoSpaceDN w:val="0"/>
        <w:adjustRightInd w:val="0"/>
        <w:jc w:val="both"/>
        <w:rPr>
          <w:rFonts w:ascii="Arial" w:eastAsia="Calibri" w:hAnsi="Arial" w:cs="Arial"/>
          <w:sz w:val="24"/>
          <w:szCs w:val="24"/>
          <w:lang w:val="es-CO"/>
        </w:rPr>
      </w:pPr>
    </w:p>
    <w:p w:rsidR="00FF7307" w:rsidRPr="00042FF8" w:rsidRDefault="00FF7307" w:rsidP="00FF7307">
      <w:pPr>
        <w:autoSpaceDE w:val="0"/>
        <w:autoSpaceDN w:val="0"/>
        <w:adjustRightInd w:val="0"/>
        <w:jc w:val="both"/>
        <w:rPr>
          <w:rFonts w:ascii="Arial" w:eastAsia="Calibri" w:hAnsi="Arial" w:cs="Arial"/>
          <w:sz w:val="24"/>
          <w:szCs w:val="24"/>
          <w:lang w:val="es-CO"/>
        </w:rPr>
      </w:pPr>
      <w:r w:rsidRPr="00042FF8">
        <w:rPr>
          <w:rFonts w:ascii="Arial" w:eastAsia="Calibri" w:hAnsi="Arial" w:cs="Arial"/>
          <w:sz w:val="24"/>
          <w:szCs w:val="24"/>
          <w:lang w:val="es-CO"/>
        </w:rPr>
        <w:t>Para efectos de la participación los licores importados a granel para ser envasados en el país recibirán el tratamiento de productos nacionales. Al momento de su importación al territorio aduanero nacional, estos productos sólo pagarán la participación a que haya lugar.</w:t>
      </w:r>
    </w:p>
    <w:p w:rsidR="00FF7307" w:rsidRPr="00042FF8" w:rsidRDefault="00FF7307" w:rsidP="00FF7307">
      <w:pPr>
        <w:autoSpaceDE w:val="0"/>
        <w:autoSpaceDN w:val="0"/>
        <w:adjustRightInd w:val="0"/>
        <w:jc w:val="both"/>
        <w:rPr>
          <w:rFonts w:ascii="Arial" w:eastAsia="Calibri" w:hAnsi="Arial" w:cs="Arial"/>
          <w:sz w:val="24"/>
          <w:szCs w:val="24"/>
          <w:lang w:val="es-CO"/>
        </w:rPr>
      </w:pPr>
    </w:p>
    <w:p w:rsidR="00FF7307" w:rsidRPr="00042FF8" w:rsidRDefault="00FF7307" w:rsidP="00FF7307">
      <w:pPr>
        <w:autoSpaceDE w:val="0"/>
        <w:autoSpaceDN w:val="0"/>
        <w:adjustRightInd w:val="0"/>
        <w:jc w:val="both"/>
        <w:rPr>
          <w:rFonts w:ascii="Arial" w:eastAsia="Calibri" w:hAnsi="Arial" w:cs="Arial"/>
          <w:sz w:val="24"/>
          <w:szCs w:val="24"/>
          <w:lang w:val="es-CO"/>
        </w:rPr>
      </w:pPr>
      <w:r w:rsidRPr="00042FF8">
        <w:rPr>
          <w:rFonts w:ascii="Arial" w:eastAsia="Calibri" w:hAnsi="Arial" w:cs="Arial"/>
          <w:b/>
          <w:bCs/>
          <w:sz w:val="24"/>
          <w:szCs w:val="24"/>
          <w:lang w:val="es-CO"/>
        </w:rPr>
        <w:t xml:space="preserve">PARÁGRAFO. </w:t>
      </w:r>
      <w:r w:rsidRPr="00042FF8">
        <w:rPr>
          <w:rFonts w:ascii="Arial" w:eastAsia="Calibri" w:hAnsi="Arial" w:cs="Arial"/>
          <w:sz w:val="24"/>
          <w:szCs w:val="24"/>
          <w:lang w:val="es-CO"/>
        </w:rPr>
        <w:t xml:space="preserve">Se causará únicamente la participación sobre los productos que sean objeto del monopolio rentístico de licores destilados. </w:t>
      </w:r>
    </w:p>
    <w:p w:rsidR="00FF7307" w:rsidRPr="00042FF8" w:rsidRDefault="00FF7307" w:rsidP="00C97F66">
      <w:pPr>
        <w:jc w:val="both"/>
        <w:rPr>
          <w:rFonts w:ascii="Arial" w:hAnsi="Arial" w:cs="Arial"/>
          <w:b/>
          <w:sz w:val="24"/>
          <w:szCs w:val="24"/>
          <w:lang w:val="es-CO"/>
        </w:rPr>
      </w:pPr>
    </w:p>
    <w:p w:rsidR="00FF7307" w:rsidRPr="00042FF8" w:rsidRDefault="00FF7307" w:rsidP="00C97F66">
      <w:pPr>
        <w:jc w:val="both"/>
        <w:rPr>
          <w:rFonts w:ascii="Arial" w:hAnsi="Arial" w:cs="Arial"/>
          <w:b/>
          <w:sz w:val="24"/>
          <w:szCs w:val="24"/>
        </w:rPr>
      </w:pPr>
    </w:p>
    <w:p w:rsidR="00FF7307" w:rsidRPr="00042FF8" w:rsidRDefault="00FF7307" w:rsidP="00C97F66">
      <w:pPr>
        <w:jc w:val="both"/>
        <w:rPr>
          <w:rFonts w:ascii="Arial" w:hAnsi="Arial" w:cs="Arial"/>
          <w:b/>
          <w:sz w:val="24"/>
          <w:szCs w:val="24"/>
        </w:rPr>
      </w:pPr>
    </w:p>
    <w:p w:rsidR="0074471D" w:rsidRDefault="00F11A34" w:rsidP="00C97F66">
      <w:pPr>
        <w:jc w:val="both"/>
        <w:rPr>
          <w:rFonts w:ascii="Arial" w:hAnsi="Arial" w:cs="Arial"/>
          <w:b/>
          <w:sz w:val="24"/>
          <w:szCs w:val="24"/>
        </w:rPr>
      </w:pPr>
      <w:r>
        <w:rPr>
          <w:rFonts w:ascii="Arial" w:hAnsi="Arial" w:cs="Arial"/>
          <w:b/>
          <w:sz w:val="24"/>
          <w:szCs w:val="24"/>
        </w:rPr>
        <w:t>ARTÍCULO 21</w:t>
      </w:r>
      <w:r w:rsidR="00FF7307" w:rsidRPr="00042FF8">
        <w:rPr>
          <w:rFonts w:ascii="Arial" w:hAnsi="Arial" w:cs="Arial"/>
          <w:b/>
          <w:sz w:val="24"/>
          <w:szCs w:val="24"/>
        </w:rPr>
        <w:t xml:space="preserve">.- </w:t>
      </w:r>
      <w:r w:rsidR="00DA1CCF" w:rsidRPr="00042FF8">
        <w:rPr>
          <w:rFonts w:ascii="Arial" w:hAnsi="Arial" w:cs="Arial"/>
          <w:b/>
          <w:sz w:val="24"/>
          <w:szCs w:val="24"/>
        </w:rPr>
        <w:t xml:space="preserve">BASE GRAVABLE DE LA PARTICIPACION DE LICORES DESTILADOS: </w:t>
      </w:r>
    </w:p>
    <w:p w:rsidR="00DA1CCF" w:rsidRPr="00042FF8" w:rsidRDefault="00DA1CCF" w:rsidP="00C97F66">
      <w:pPr>
        <w:jc w:val="both"/>
        <w:rPr>
          <w:rFonts w:ascii="Arial" w:hAnsi="Arial" w:cs="Arial"/>
          <w:b/>
          <w:sz w:val="24"/>
          <w:szCs w:val="24"/>
        </w:rPr>
      </w:pPr>
      <w:r w:rsidRPr="00042FF8">
        <w:rPr>
          <w:rFonts w:ascii="Arial" w:hAnsi="Arial" w:cs="Arial"/>
          <w:sz w:val="24"/>
          <w:szCs w:val="24"/>
        </w:rPr>
        <w:t>La base gravable de la participación de licores destilados está conformada por un componente específico y uno ad valorem. El componente específico es el volumen de alcohol que contenga el producto, expresado en grados alcoholimétricos. La base gravable del componente ad valorem es el precio de venta al público por unidad de 750 cc, sin incluir el impuesto al consumo o la participación, certificado anualmente por el DANE, garantizando la individualidad de cada producto.</w:t>
      </w:r>
    </w:p>
    <w:p w:rsidR="00C97F66" w:rsidRPr="00042FF8" w:rsidRDefault="00C97F66" w:rsidP="00C97F66">
      <w:pPr>
        <w:autoSpaceDE w:val="0"/>
        <w:autoSpaceDN w:val="0"/>
        <w:adjustRightInd w:val="0"/>
        <w:jc w:val="both"/>
        <w:rPr>
          <w:rFonts w:ascii="Arial" w:hAnsi="Arial" w:cs="Arial"/>
          <w:b/>
          <w:sz w:val="24"/>
          <w:szCs w:val="24"/>
        </w:rPr>
      </w:pPr>
    </w:p>
    <w:p w:rsidR="00DA1CCF" w:rsidRPr="00042FF8" w:rsidRDefault="00DA1CCF" w:rsidP="00C97F66">
      <w:pPr>
        <w:autoSpaceDE w:val="0"/>
        <w:autoSpaceDN w:val="0"/>
        <w:adjustRightInd w:val="0"/>
        <w:jc w:val="both"/>
        <w:rPr>
          <w:rFonts w:ascii="Arial" w:hAnsi="Arial" w:cs="Arial"/>
          <w:sz w:val="24"/>
          <w:szCs w:val="24"/>
        </w:rPr>
      </w:pPr>
      <w:r w:rsidRPr="00042FF8">
        <w:rPr>
          <w:rFonts w:ascii="Arial" w:hAnsi="Arial" w:cs="Arial"/>
          <w:b/>
          <w:sz w:val="24"/>
          <w:szCs w:val="24"/>
        </w:rPr>
        <w:t>PARÁGRAFO 1°.</w:t>
      </w:r>
      <w:r w:rsidRPr="00042FF8">
        <w:rPr>
          <w:rFonts w:ascii="Arial" w:hAnsi="Arial" w:cs="Arial"/>
          <w:sz w:val="24"/>
          <w:szCs w:val="24"/>
        </w:rPr>
        <w:t xml:space="preserve"> El grado de contenido alcoholimétrico deberá́ expresarse en la publicidad y en el envase. Esta disposición estará́ sujeto a verificación técnica por parte del Departamento del Tolima, quien podrán realizar la verificación directamente o a través de empresas o entidades especializadas. En caso de discrepancia respecto al dictamen proferido, la segunda y definitiva instancia corresponderá́ al Instituto Nacional de Vigilancia de Medicamentos y Alimentos (INVIMA)".</w:t>
      </w:r>
    </w:p>
    <w:p w:rsidR="00C97F66" w:rsidRPr="00042FF8" w:rsidRDefault="00C97F66" w:rsidP="00C97F66">
      <w:pPr>
        <w:autoSpaceDE w:val="0"/>
        <w:autoSpaceDN w:val="0"/>
        <w:adjustRightInd w:val="0"/>
        <w:jc w:val="both"/>
        <w:rPr>
          <w:rFonts w:ascii="Arial" w:hAnsi="Arial" w:cs="Arial"/>
          <w:sz w:val="24"/>
          <w:szCs w:val="24"/>
        </w:rPr>
      </w:pPr>
    </w:p>
    <w:p w:rsidR="00DA1CCF" w:rsidRPr="00042FF8" w:rsidRDefault="00DA1CCF" w:rsidP="00C97F66">
      <w:pPr>
        <w:autoSpaceDE w:val="0"/>
        <w:autoSpaceDN w:val="0"/>
        <w:adjustRightInd w:val="0"/>
        <w:jc w:val="both"/>
        <w:rPr>
          <w:rFonts w:ascii="Arial" w:hAnsi="Arial" w:cs="Arial"/>
          <w:sz w:val="24"/>
          <w:szCs w:val="24"/>
        </w:rPr>
      </w:pPr>
      <w:r w:rsidRPr="00042FF8">
        <w:rPr>
          <w:rFonts w:ascii="Arial" w:hAnsi="Arial" w:cs="Arial"/>
          <w:b/>
          <w:sz w:val="24"/>
          <w:szCs w:val="24"/>
        </w:rPr>
        <w:t>PARÁGRAFO 2°.</w:t>
      </w:r>
      <w:r w:rsidRPr="00042FF8">
        <w:rPr>
          <w:rFonts w:ascii="Arial" w:hAnsi="Arial" w:cs="Arial"/>
          <w:sz w:val="24"/>
          <w:szCs w:val="24"/>
        </w:rPr>
        <w:t xml:space="preserve"> Para efectos de la certificación de que trata el presente artículo, el Departamento Administrativo Nacional de Estadística DANE se encuentra facultado para desarrollar directa o indirectamente a través de terceros, todas las gestiones indispensables para determinar anualmente el precio de venta al público de los productos sujetos al impuesto de consumo. Esta certificación deberá́ expedirse antes del 1o de enero de cada año.</w:t>
      </w:r>
    </w:p>
    <w:p w:rsidR="00C97F66" w:rsidRPr="00042FF8" w:rsidRDefault="00C97F66" w:rsidP="00C97F66">
      <w:pPr>
        <w:autoSpaceDE w:val="0"/>
        <w:autoSpaceDN w:val="0"/>
        <w:adjustRightInd w:val="0"/>
        <w:jc w:val="both"/>
        <w:rPr>
          <w:rFonts w:ascii="Arial" w:hAnsi="Arial" w:cs="Arial"/>
          <w:sz w:val="24"/>
          <w:szCs w:val="24"/>
        </w:rPr>
      </w:pPr>
    </w:p>
    <w:p w:rsidR="00DA1CCF" w:rsidRPr="00042FF8" w:rsidRDefault="00DA1CCF" w:rsidP="00C97F66">
      <w:pPr>
        <w:autoSpaceDE w:val="0"/>
        <w:autoSpaceDN w:val="0"/>
        <w:adjustRightInd w:val="0"/>
        <w:jc w:val="both"/>
        <w:rPr>
          <w:rFonts w:ascii="Arial" w:hAnsi="Arial" w:cs="Arial"/>
          <w:sz w:val="24"/>
          <w:szCs w:val="24"/>
        </w:rPr>
      </w:pPr>
      <w:r w:rsidRPr="00042FF8">
        <w:rPr>
          <w:rFonts w:ascii="Arial" w:hAnsi="Arial" w:cs="Arial"/>
          <w:sz w:val="24"/>
          <w:szCs w:val="24"/>
        </w:rPr>
        <w:t>El DANE deberá certificar la base gravable para cada uno de los productos específicos sujetos al impuesto al consumo o participación.</w:t>
      </w:r>
    </w:p>
    <w:p w:rsidR="00DA1CCF" w:rsidRPr="00042FF8" w:rsidRDefault="00DA1CCF" w:rsidP="00DA1CCF">
      <w:pPr>
        <w:jc w:val="both"/>
        <w:rPr>
          <w:rFonts w:ascii="Arial" w:hAnsi="Arial" w:cs="Arial"/>
          <w:sz w:val="24"/>
          <w:szCs w:val="24"/>
        </w:rPr>
      </w:pPr>
    </w:p>
    <w:p w:rsidR="0074471D" w:rsidRDefault="00332DC5" w:rsidP="00C97F66">
      <w:pPr>
        <w:jc w:val="both"/>
        <w:rPr>
          <w:rFonts w:ascii="Arial" w:hAnsi="Arial" w:cs="Arial"/>
          <w:b/>
          <w:sz w:val="24"/>
          <w:szCs w:val="24"/>
        </w:rPr>
      </w:pPr>
      <w:r w:rsidRPr="00042FF8">
        <w:rPr>
          <w:rFonts w:ascii="Arial" w:hAnsi="Arial" w:cs="Arial"/>
          <w:b/>
          <w:sz w:val="24"/>
          <w:szCs w:val="24"/>
        </w:rPr>
        <w:t>ARTÍCULO</w:t>
      </w:r>
      <w:r w:rsidR="00F11A34">
        <w:rPr>
          <w:rFonts w:ascii="Arial" w:hAnsi="Arial" w:cs="Arial"/>
          <w:b/>
          <w:sz w:val="24"/>
          <w:szCs w:val="24"/>
        </w:rPr>
        <w:t xml:space="preserve"> </w:t>
      </w:r>
      <w:r w:rsidR="00FF7307" w:rsidRPr="00042FF8">
        <w:rPr>
          <w:rFonts w:ascii="Arial" w:hAnsi="Arial" w:cs="Arial"/>
          <w:b/>
          <w:sz w:val="24"/>
          <w:szCs w:val="24"/>
        </w:rPr>
        <w:t>2</w:t>
      </w:r>
      <w:r w:rsidR="00F11A34">
        <w:rPr>
          <w:rFonts w:ascii="Arial" w:hAnsi="Arial" w:cs="Arial"/>
          <w:b/>
          <w:sz w:val="24"/>
          <w:szCs w:val="24"/>
        </w:rPr>
        <w:t>2</w:t>
      </w:r>
      <w:r w:rsidRPr="00042FF8">
        <w:rPr>
          <w:rFonts w:ascii="Arial" w:hAnsi="Arial" w:cs="Arial"/>
          <w:b/>
          <w:sz w:val="24"/>
          <w:szCs w:val="24"/>
        </w:rPr>
        <w:t>.-</w:t>
      </w:r>
      <w:r w:rsidR="00DA1CCF" w:rsidRPr="00042FF8">
        <w:rPr>
          <w:rFonts w:ascii="Arial" w:hAnsi="Arial" w:cs="Arial"/>
          <w:b/>
          <w:sz w:val="24"/>
          <w:szCs w:val="24"/>
        </w:rPr>
        <w:t xml:space="preserve"> TARIFA. </w:t>
      </w:r>
    </w:p>
    <w:p w:rsidR="00DA1CCF" w:rsidRPr="00042FF8" w:rsidRDefault="00DA1CCF" w:rsidP="00C97F66">
      <w:pPr>
        <w:jc w:val="both"/>
        <w:rPr>
          <w:rFonts w:ascii="Arial" w:hAnsi="Arial" w:cs="Arial"/>
          <w:sz w:val="24"/>
          <w:szCs w:val="24"/>
        </w:rPr>
      </w:pPr>
      <w:r w:rsidRPr="00042FF8">
        <w:rPr>
          <w:rFonts w:ascii="Arial" w:hAnsi="Arial" w:cs="Arial"/>
          <w:sz w:val="24"/>
          <w:szCs w:val="24"/>
        </w:rPr>
        <w:t xml:space="preserve">La tarifa de la participación de licores destilados se liquidará así: </w:t>
      </w:r>
    </w:p>
    <w:p w:rsidR="00332DC5" w:rsidRPr="00042FF8" w:rsidRDefault="00332DC5" w:rsidP="00C97F66">
      <w:pPr>
        <w:jc w:val="both"/>
        <w:rPr>
          <w:rFonts w:ascii="Arial" w:hAnsi="Arial" w:cs="Arial"/>
          <w:b/>
          <w:sz w:val="24"/>
          <w:szCs w:val="24"/>
        </w:rPr>
      </w:pPr>
    </w:p>
    <w:p w:rsidR="00DA1CCF" w:rsidRPr="00042FF8" w:rsidRDefault="00DA1CCF" w:rsidP="00DA1CCF">
      <w:pPr>
        <w:pStyle w:val="Prrafodelista"/>
        <w:numPr>
          <w:ilvl w:val="0"/>
          <w:numId w:val="6"/>
        </w:numPr>
        <w:spacing w:after="160" w:line="259" w:lineRule="auto"/>
        <w:ind w:left="1080"/>
        <w:jc w:val="both"/>
        <w:rPr>
          <w:rFonts w:ascii="Arial" w:hAnsi="Arial" w:cs="Arial"/>
          <w:sz w:val="24"/>
          <w:szCs w:val="24"/>
        </w:rPr>
      </w:pPr>
      <w:r w:rsidRPr="00042FF8">
        <w:rPr>
          <w:rFonts w:ascii="Arial" w:hAnsi="Arial" w:cs="Arial"/>
          <w:sz w:val="24"/>
          <w:szCs w:val="24"/>
        </w:rPr>
        <w:t xml:space="preserve">Componente Específico. La tarifa del componente específico de la participación de licores destilados por cada grado alcoholimétrico en unidad de 750 centímetros cúbicos o su equivalente, será́ de doscientos veinte pesos $220. </w:t>
      </w:r>
    </w:p>
    <w:p w:rsidR="00DA1CCF" w:rsidRPr="00042FF8" w:rsidRDefault="00DA1CCF" w:rsidP="00DA1CCF">
      <w:pPr>
        <w:pStyle w:val="Prrafodelista"/>
        <w:ind w:left="1080"/>
        <w:jc w:val="both"/>
        <w:rPr>
          <w:rFonts w:ascii="Arial" w:hAnsi="Arial" w:cs="Arial"/>
          <w:sz w:val="24"/>
          <w:szCs w:val="24"/>
        </w:rPr>
      </w:pPr>
    </w:p>
    <w:p w:rsidR="00DA1CCF" w:rsidRPr="00042FF8" w:rsidRDefault="00DA1CCF" w:rsidP="00DA1CCF">
      <w:pPr>
        <w:pStyle w:val="Prrafodelista"/>
        <w:numPr>
          <w:ilvl w:val="0"/>
          <w:numId w:val="6"/>
        </w:numPr>
        <w:spacing w:after="160" w:line="259" w:lineRule="auto"/>
        <w:ind w:left="1080"/>
        <w:jc w:val="both"/>
        <w:rPr>
          <w:rFonts w:ascii="Arial" w:hAnsi="Arial" w:cs="Arial"/>
          <w:sz w:val="24"/>
          <w:szCs w:val="24"/>
        </w:rPr>
      </w:pPr>
      <w:r w:rsidRPr="00042FF8">
        <w:rPr>
          <w:rFonts w:ascii="Arial" w:hAnsi="Arial" w:cs="Arial"/>
          <w:sz w:val="24"/>
          <w:szCs w:val="24"/>
        </w:rPr>
        <w:t xml:space="preserve">Componente ad valorem. El componente ad valorem de la participación de licores destilados, se liquidará aplicando una tarifa del 25% sobre el precio de venta al público, antes de impuestos y/o participación, certificado por el DANE. </w:t>
      </w:r>
    </w:p>
    <w:p w:rsidR="00DA1CCF" w:rsidRPr="00042FF8" w:rsidRDefault="00DA1CCF" w:rsidP="00332DC5">
      <w:pPr>
        <w:jc w:val="both"/>
        <w:rPr>
          <w:rFonts w:ascii="Arial" w:hAnsi="Arial" w:cs="Arial"/>
          <w:sz w:val="24"/>
          <w:szCs w:val="24"/>
        </w:rPr>
      </w:pPr>
      <w:r w:rsidRPr="00042FF8">
        <w:rPr>
          <w:rFonts w:ascii="Arial" w:hAnsi="Arial" w:cs="Arial"/>
          <w:b/>
          <w:sz w:val="24"/>
          <w:szCs w:val="24"/>
        </w:rPr>
        <w:t>PARÁGRAFO 1°.</w:t>
      </w:r>
      <w:r w:rsidRPr="00042FF8">
        <w:rPr>
          <w:rFonts w:ascii="Arial" w:hAnsi="Arial" w:cs="Arial"/>
          <w:sz w:val="24"/>
          <w:szCs w:val="24"/>
        </w:rPr>
        <w:t xml:space="preserve"> Todos los licores, vinos, aperitivos y similares, que se despachen en los Depósitos Francos autorizados por la Dirección de Impuestos y Aduanas Nacionales (DIAN), y los destinados a la exportación y zonas libres y especiales deberán llevar grabado en un lugar visible del envase y la etiqueta y en caracteres legibles e indelebles la siguiente leyenda: "Para exportación".</w:t>
      </w:r>
    </w:p>
    <w:p w:rsidR="00332DC5" w:rsidRPr="00042FF8" w:rsidRDefault="00332DC5" w:rsidP="00332DC5">
      <w:pPr>
        <w:jc w:val="both"/>
        <w:rPr>
          <w:rFonts w:ascii="Arial" w:hAnsi="Arial" w:cs="Arial"/>
          <w:b/>
          <w:sz w:val="24"/>
          <w:szCs w:val="24"/>
        </w:rPr>
      </w:pPr>
    </w:p>
    <w:p w:rsidR="00DA1CCF" w:rsidRPr="00042FF8" w:rsidRDefault="00DA1CCF" w:rsidP="00332DC5">
      <w:pPr>
        <w:jc w:val="both"/>
        <w:rPr>
          <w:rFonts w:ascii="Arial" w:hAnsi="Arial" w:cs="Arial"/>
          <w:sz w:val="24"/>
          <w:szCs w:val="24"/>
        </w:rPr>
      </w:pPr>
      <w:r w:rsidRPr="00042FF8">
        <w:rPr>
          <w:rFonts w:ascii="Arial" w:hAnsi="Arial" w:cs="Arial"/>
          <w:b/>
          <w:sz w:val="24"/>
          <w:szCs w:val="24"/>
        </w:rPr>
        <w:t>PARÁGRAFO 2°.</w:t>
      </w:r>
      <w:r w:rsidRPr="00042FF8">
        <w:rPr>
          <w:rFonts w:ascii="Arial" w:hAnsi="Arial" w:cs="Arial"/>
          <w:sz w:val="24"/>
          <w:szCs w:val="24"/>
        </w:rPr>
        <w:t xml:space="preserve"> Cuando los productos objeto de esta participación tengan volúmenes diferentes a 750 centímetros cúbicos, se liquidará el impuesto proporcionalmente y se aproximará al peso más cercano. </w:t>
      </w:r>
    </w:p>
    <w:p w:rsidR="00332DC5" w:rsidRPr="00042FF8" w:rsidRDefault="00332DC5" w:rsidP="00332DC5">
      <w:pPr>
        <w:jc w:val="both"/>
        <w:rPr>
          <w:rFonts w:ascii="Arial" w:hAnsi="Arial" w:cs="Arial"/>
          <w:b/>
          <w:sz w:val="24"/>
          <w:szCs w:val="24"/>
        </w:rPr>
      </w:pPr>
    </w:p>
    <w:p w:rsidR="00DA1CCF" w:rsidRPr="00042FF8" w:rsidRDefault="00DA1CCF" w:rsidP="00332DC5">
      <w:pPr>
        <w:jc w:val="both"/>
        <w:rPr>
          <w:rFonts w:ascii="Arial" w:hAnsi="Arial" w:cs="Arial"/>
          <w:sz w:val="24"/>
          <w:szCs w:val="24"/>
        </w:rPr>
      </w:pPr>
      <w:r w:rsidRPr="00042FF8">
        <w:rPr>
          <w:rFonts w:ascii="Arial" w:hAnsi="Arial" w:cs="Arial"/>
          <w:b/>
          <w:sz w:val="24"/>
          <w:szCs w:val="24"/>
        </w:rPr>
        <w:lastRenderedPageBreak/>
        <w:t>PARÁGRAFO 3°.</w:t>
      </w:r>
      <w:r w:rsidRPr="00042FF8">
        <w:rPr>
          <w:rFonts w:ascii="Arial" w:hAnsi="Arial" w:cs="Arial"/>
          <w:sz w:val="24"/>
          <w:szCs w:val="24"/>
        </w:rPr>
        <w:t xml:space="preserve"> Las tarifas del componente específico se incrementarán a partir del primero (1°) de enero del año 2018, con la variación anual del índice de precios al consumidor certificado por el DANE al 30 de noviembre de la anualidad y el resultado se aproximará al peso más cercano. Las tarifas a utilizar serán las certificadas cada año por La Dirección de Apoyo Fiscal del Ministerio de Hacienda y Crédito Público, quién publicará antes del 1 de enero de cada año, las tarifas indexadas </w:t>
      </w:r>
    </w:p>
    <w:p w:rsidR="00332DC5" w:rsidRPr="00042FF8" w:rsidRDefault="00332DC5" w:rsidP="00332DC5">
      <w:pPr>
        <w:jc w:val="both"/>
        <w:rPr>
          <w:rFonts w:ascii="Arial" w:hAnsi="Arial" w:cs="Arial"/>
          <w:b/>
          <w:sz w:val="24"/>
          <w:szCs w:val="24"/>
          <w:highlight w:val="green"/>
        </w:rPr>
      </w:pPr>
    </w:p>
    <w:p w:rsidR="00DA1CCF" w:rsidRPr="00386990" w:rsidRDefault="00DA1CCF" w:rsidP="00332DC5">
      <w:pPr>
        <w:jc w:val="both"/>
        <w:rPr>
          <w:rFonts w:ascii="Arial" w:hAnsi="Arial" w:cs="Arial"/>
          <w:sz w:val="24"/>
          <w:szCs w:val="24"/>
        </w:rPr>
      </w:pPr>
      <w:r w:rsidRPr="00386990">
        <w:rPr>
          <w:rFonts w:ascii="Arial" w:hAnsi="Arial" w:cs="Arial"/>
          <w:b/>
          <w:sz w:val="24"/>
          <w:szCs w:val="24"/>
        </w:rPr>
        <w:t>PARÁGRAFO 4°. :</w:t>
      </w:r>
      <w:r w:rsidRPr="00386990">
        <w:rPr>
          <w:rFonts w:ascii="Arial" w:hAnsi="Arial" w:cs="Arial"/>
          <w:sz w:val="24"/>
          <w:szCs w:val="24"/>
        </w:rPr>
        <w:t>El pago de la participación, contemplada en la presente ordenanza es requisito para que los productos sujetos a los mismos puedan ser vendidos o distribuidos.</w:t>
      </w:r>
    </w:p>
    <w:p w:rsidR="00332DC5" w:rsidRPr="0074471D" w:rsidRDefault="00332DC5" w:rsidP="00332DC5">
      <w:pPr>
        <w:jc w:val="both"/>
        <w:rPr>
          <w:rFonts w:ascii="Arial" w:hAnsi="Arial" w:cs="Arial"/>
          <w:b/>
          <w:sz w:val="24"/>
          <w:szCs w:val="24"/>
          <w:highlight w:val="yellow"/>
        </w:rPr>
      </w:pPr>
    </w:p>
    <w:p w:rsidR="00DA1CCF" w:rsidRPr="00042FF8" w:rsidRDefault="00DA1CCF" w:rsidP="00332DC5">
      <w:pPr>
        <w:jc w:val="both"/>
        <w:rPr>
          <w:rFonts w:ascii="Arial" w:hAnsi="Arial" w:cs="Arial"/>
          <w:sz w:val="24"/>
          <w:szCs w:val="24"/>
        </w:rPr>
      </w:pPr>
      <w:r w:rsidRPr="00386990">
        <w:rPr>
          <w:rFonts w:ascii="Arial" w:hAnsi="Arial" w:cs="Arial"/>
          <w:b/>
          <w:sz w:val="24"/>
          <w:szCs w:val="24"/>
        </w:rPr>
        <w:t xml:space="preserve">PARAGRAFO 5°. </w:t>
      </w:r>
      <w:r w:rsidRPr="00386990">
        <w:rPr>
          <w:rFonts w:ascii="Arial" w:hAnsi="Arial" w:cs="Arial"/>
          <w:sz w:val="24"/>
          <w:szCs w:val="24"/>
        </w:rPr>
        <w:t>Las disposiciones sobre causación, declaración, pago, señalización, control de transporte, sanciones, aprehensiones, decomisos y demás normas especiales previstas para el impuesto al consumo de licores, vinos aperitivos y similares se aplicarán para efectos de la participación de licores destilados</w:t>
      </w:r>
    </w:p>
    <w:p w:rsidR="00DA1CCF" w:rsidRPr="00042FF8" w:rsidRDefault="00DA1CCF" w:rsidP="00DA1CCF">
      <w:pPr>
        <w:rPr>
          <w:rFonts w:ascii="Arial" w:hAnsi="Arial" w:cs="Arial"/>
          <w:sz w:val="24"/>
          <w:szCs w:val="24"/>
        </w:rPr>
      </w:pPr>
    </w:p>
    <w:p w:rsidR="00332DC5" w:rsidRPr="00042FF8" w:rsidRDefault="00332DC5" w:rsidP="00332DC5">
      <w:pPr>
        <w:jc w:val="both"/>
        <w:rPr>
          <w:rFonts w:ascii="Arial" w:hAnsi="Arial" w:cs="Arial"/>
          <w:b/>
          <w:sz w:val="24"/>
          <w:szCs w:val="24"/>
        </w:rPr>
      </w:pPr>
    </w:p>
    <w:p w:rsidR="0074471D" w:rsidRDefault="00FA5F89" w:rsidP="00FA5F89">
      <w:pPr>
        <w:jc w:val="both"/>
        <w:rPr>
          <w:rFonts w:ascii="Arial" w:hAnsi="Arial" w:cs="Arial"/>
          <w:b/>
          <w:sz w:val="24"/>
          <w:szCs w:val="24"/>
        </w:rPr>
      </w:pPr>
      <w:r w:rsidRPr="00042FF8">
        <w:rPr>
          <w:rFonts w:ascii="Arial" w:hAnsi="Arial" w:cs="Arial"/>
          <w:b/>
          <w:sz w:val="24"/>
          <w:szCs w:val="24"/>
        </w:rPr>
        <w:t xml:space="preserve">ARTICULO </w:t>
      </w:r>
      <w:r w:rsidR="00FF7307" w:rsidRPr="00042FF8">
        <w:rPr>
          <w:rFonts w:ascii="Arial" w:hAnsi="Arial" w:cs="Arial"/>
          <w:b/>
          <w:sz w:val="24"/>
          <w:szCs w:val="24"/>
        </w:rPr>
        <w:t>2</w:t>
      </w:r>
      <w:r w:rsidR="00F11A34">
        <w:rPr>
          <w:rFonts w:ascii="Arial" w:hAnsi="Arial" w:cs="Arial"/>
          <w:b/>
          <w:sz w:val="24"/>
          <w:szCs w:val="24"/>
        </w:rPr>
        <w:t>3</w:t>
      </w:r>
      <w:r w:rsidRPr="00042FF8">
        <w:rPr>
          <w:rFonts w:ascii="Arial" w:hAnsi="Arial" w:cs="Arial"/>
          <w:b/>
          <w:sz w:val="24"/>
          <w:szCs w:val="24"/>
        </w:rPr>
        <w:t xml:space="preserve">.- MONOPOLIO COMO ARBITRIO </w:t>
      </w:r>
      <w:r w:rsidR="0074471D" w:rsidRPr="00042FF8">
        <w:rPr>
          <w:rFonts w:ascii="Arial" w:hAnsi="Arial" w:cs="Arial"/>
          <w:b/>
          <w:sz w:val="24"/>
          <w:szCs w:val="24"/>
        </w:rPr>
        <w:t>RENTÍSTICO</w:t>
      </w:r>
      <w:r w:rsidRPr="00042FF8">
        <w:rPr>
          <w:rFonts w:ascii="Arial" w:hAnsi="Arial" w:cs="Arial"/>
          <w:b/>
          <w:sz w:val="24"/>
          <w:szCs w:val="24"/>
        </w:rPr>
        <w:t xml:space="preserve"> SOBRE LA </w:t>
      </w:r>
      <w:r w:rsidR="0074471D" w:rsidRPr="00042FF8">
        <w:rPr>
          <w:rFonts w:ascii="Arial" w:hAnsi="Arial" w:cs="Arial"/>
          <w:b/>
          <w:sz w:val="24"/>
          <w:szCs w:val="24"/>
        </w:rPr>
        <w:t>PRODUCCIÓN</w:t>
      </w:r>
      <w:r w:rsidRPr="00042FF8">
        <w:rPr>
          <w:rFonts w:ascii="Arial" w:hAnsi="Arial" w:cs="Arial"/>
          <w:b/>
          <w:sz w:val="24"/>
          <w:szCs w:val="24"/>
        </w:rPr>
        <w:t xml:space="preserve"> DE LICORES DESTILADOS. </w:t>
      </w:r>
    </w:p>
    <w:p w:rsidR="00FA5F89" w:rsidRPr="00042FF8" w:rsidRDefault="00FA5F89" w:rsidP="00FA5F89">
      <w:pPr>
        <w:jc w:val="both"/>
        <w:rPr>
          <w:rFonts w:ascii="Arial" w:hAnsi="Arial" w:cs="Arial"/>
          <w:sz w:val="24"/>
          <w:szCs w:val="24"/>
        </w:rPr>
      </w:pPr>
      <w:r w:rsidRPr="00042FF8">
        <w:rPr>
          <w:rFonts w:ascii="Arial" w:hAnsi="Arial" w:cs="Arial"/>
          <w:sz w:val="24"/>
          <w:szCs w:val="24"/>
        </w:rPr>
        <w:t xml:space="preserve">El Departamento del Tolima ejercerá el monopolio sobre la producción de licores destilados directamente a través de la Fábrica de Licores del Tolima </w:t>
      </w:r>
      <w:r w:rsidRPr="00A63B59">
        <w:rPr>
          <w:rFonts w:ascii="Arial" w:hAnsi="Arial" w:cs="Arial"/>
          <w:sz w:val="24"/>
          <w:szCs w:val="24"/>
        </w:rPr>
        <w:t>o mediante esquemas de asociación entre departamentos. Esta producción</w:t>
      </w:r>
      <w:r w:rsidRPr="00042FF8">
        <w:rPr>
          <w:rFonts w:ascii="Arial" w:hAnsi="Arial" w:cs="Arial"/>
          <w:sz w:val="24"/>
          <w:szCs w:val="24"/>
        </w:rPr>
        <w:t xml:space="preserve"> incluye la contratación de terceros para la producción de licores destilados con destino a la fabricación de licores sobre el cual el departamento del Tolima ostente la titularidad de la propiedad industrial. </w:t>
      </w:r>
    </w:p>
    <w:p w:rsidR="00FA5F89" w:rsidRPr="00042FF8" w:rsidRDefault="00FA5F89" w:rsidP="00FA5F89">
      <w:pPr>
        <w:jc w:val="both"/>
        <w:rPr>
          <w:rFonts w:ascii="Arial" w:hAnsi="Arial" w:cs="Arial"/>
          <w:sz w:val="24"/>
          <w:szCs w:val="24"/>
        </w:rPr>
      </w:pPr>
    </w:p>
    <w:p w:rsidR="00FA5F89" w:rsidRPr="00042FF8" w:rsidRDefault="00FA5F89" w:rsidP="00FA5F89">
      <w:pPr>
        <w:jc w:val="both"/>
        <w:rPr>
          <w:rFonts w:ascii="Arial" w:hAnsi="Arial" w:cs="Arial"/>
          <w:sz w:val="24"/>
          <w:szCs w:val="24"/>
        </w:rPr>
      </w:pPr>
      <w:r w:rsidRPr="00042FF8">
        <w:rPr>
          <w:rFonts w:ascii="Arial" w:hAnsi="Arial" w:cs="Arial"/>
          <w:sz w:val="24"/>
          <w:szCs w:val="24"/>
        </w:rPr>
        <w:t xml:space="preserve">A su vez el Departamento del Tolima podrá ejercer el monopolio sobre la producción de licores de forma indirecta, </w:t>
      </w:r>
      <w:r w:rsidRPr="00A63B59">
        <w:rPr>
          <w:rFonts w:ascii="Arial" w:hAnsi="Arial" w:cs="Arial"/>
          <w:sz w:val="24"/>
          <w:szCs w:val="24"/>
        </w:rPr>
        <w:t>para lo cual permitirá temporalmente que la producción sea realizada por terceros mediante la suscripción de contratos adjudicados mediante licitación pública</w:t>
      </w:r>
      <w:r w:rsidRPr="00042FF8">
        <w:rPr>
          <w:rFonts w:ascii="Arial" w:hAnsi="Arial" w:cs="Arial"/>
          <w:sz w:val="24"/>
          <w:szCs w:val="24"/>
        </w:rPr>
        <w:t xml:space="preserve"> conforme a las reglas establecidas en el artículo 8 de la ley 1816 de 2016, las normas generales de contratación estatal y las normas que lo modifiquen y adicionen. </w:t>
      </w:r>
    </w:p>
    <w:p w:rsidR="00FA5F89" w:rsidRPr="00042FF8" w:rsidRDefault="00FA5F89" w:rsidP="00FA5F89">
      <w:pPr>
        <w:jc w:val="both"/>
        <w:rPr>
          <w:rFonts w:ascii="Arial" w:hAnsi="Arial" w:cs="Arial"/>
          <w:sz w:val="24"/>
          <w:szCs w:val="24"/>
        </w:rPr>
      </w:pPr>
    </w:p>
    <w:p w:rsidR="00FA5F89" w:rsidRPr="00042FF8" w:rsidRDefault="00FA5F89" w:rsidP="00FA5F89">
      <w:pPr>
        <w:jc w:val="both"/>
        <w:rPr>
          <w:rFonts w:ascii="Arial" w:hAnsi="Arial" w:cs="Arial"/>
          <w:sz w:val="24"/>
          <w:szCs w:val="24"/>
        </w:rPr>
      </w:pPr>
      <w:r w:rsidRPr="00042FF8">
        <w:rPr>
          <w:rFonts w:ascii="Arial" w:hAnsi="Arial" w:cs="Arial"/>
          <w:b/>
          <w:sz w:val="24"/>
          <w:szCs w:val="24"/>
        </w:rPr>
        <w:t>ARTICULO 2</w:t>
      </w:r>
      <w:r w:rsidR="00F11A34">
        <w:rPr>
          <w:rFonts w:ascii="Arial" w:hAnsi="Arial" w:cs="Arial"/>
          <w:b/>
          <w:sz w:val="24"/>
          <w:szCs w:val="24"/>
        </w:rPr>
        <w:t>4</w:t>
      </w:r>
      <w:r w:rsidRPr="00042FF8">
        <w:rPr>
          <w:rFonts w:ascii="Arial" w:hAnsi="Arial" w:cs="Arial"/>
          <w:b/>
          <w:sz w:val="24"/>
          <w:szCs w:val="24"/>
        </w:rPr>
        <w:t xml:space="preserve">.- CONTRATOS PARA EL EJERCICIO DEL MONOPOLIO COMO ARBITRIO </w:t>
      </w:r>
      <w:r w:rsidR="0074471D" w:rsidRPr="00042FF8">
        <w:rPr>
          <w:rFonts w:ascii="Arial" w:hAnsi="Arial" w:cs="Arial"/>
          <w:b/>
          <w:sz w:val="24"/>
          <w:szCs w:val="24"/>
        </w:rPr>
        <w:t>RENTÍSTICO</w:t>
      </w:r>
      <w:r w:rsidRPr="00042FF8">
        <w:rPr>
          <w:rFonts w:ascii="Arial" w:hAnsi="Arial" w:cs="Arial"/>
          <w:b/>
          <w:sz w:val="24"/>
          <w:szCs w:val="24"/>
        </w:rPr>
        <w:t xml:space="preserve"> SOBRE LA </w:t>
      </w:r>
      <w:r w:rsidR="0074471D" w:rsidRPr="00042FF8">
        <w:rPr>
          <w:rFonts w:ascii="Arial" w:hAnsi="Arial" w:cs="Arial"/>
          <w:b/>
          <w:sz w:val="24"/>
          <w:szCs w:val="24"/>
        </w:rPr>
        <w:t>PRODUCCIÓN</w:t>
      </w:r>
      <w:r w:rsidRPr="00042FF8">
        <w:rPr>
          <w:rFonts w:ascii="Arial" w:hAnsi="Arial" w:cs="Arial"/>
          <w:b/>
          <w:sz w:val="24"/>
          <w:szCs w:val="24"/>
        </w:rPr>
        <w:t xml:space="preserve"> DE LICORES DESTILADOS. </w:t>
      </w:r>
      <w:r w:rsidRPr="00042FF8">
        <w:rPr>
          <w:rFonts w:ascii="Arial" w:hAnsi="Arial" w:cs="Arial"/>
          <w:sz w:val="24"/>
          <w:szCs w:val="24"/>
        </w:rPr>
        <w:t xml:space="preserve">El Departamento del Tolima podrá adjudicar contratos con terceros para la producción de licores destilados, y se adjudicaran conforme a lo preceptuado en el artículo 8 de la ley 1816 de 2016 a iniciativa del Gobernador. </w:t>
      </w:r>
    </w:p>
    <w:p w:rsidR="00FA5F89" w:rsidRPr="00042FF8" w:rsidRDefault="00FA5F89" w:rsidP="00FA5F89">
      <w:pPr>
        <w:jc w:val="both"/>
        <w:rPr>
          <w:rFonts w:ascii="Arial" w:hAnsi="Arial" w:cs="Arial"/>
          <w:sz w:val="24"/>
          <w:szCs w:val="24"/>
        </w:rPr>
      </w:pPr>
      <w:r w:rsidRPr="00042FF8">
        <w:rPr>
          <w:rFonts w:ascii="Arial" w:hAnsi="Arial" w:cs="Arial"/>
          <w:sz w:val="24"/>
          <w:szCs w:val="24"/>
        </w:rPr>
        <w:t xml:space="preserve">Para ello deberá utilizarse el procedimiento descrito en la ley 1816 de 2016 sobre los derechos de explotación. </w:t>
      </w:r>
    </w:p>
    <w:p w:rsidR="00FA5F89" w:rsidRPr="00042FF8" w:rsidRDefault="00FA5F89" w:rsidP="00FA5F89">
      <w:pPr>
        <w:jc w:val="both"/>
        <w:rPr>
          <w:rFonts w:ascii="Arial" w:hAnsi="Arial" w:cs="Arial"/>
          <w:sz w:val="24"/>
          <w:szCs w:val="24"/>
          <w:shd w:val="clear" w:color="auto" w:fill="FFFFFF"/>
        </w:rPr>
      </w:pPr>
    </w:p>
    <w:p w:rsidR="00FA5F89" w:rsidRPr="00042FF8" w:rsidRDefault="00FA5F89" w:rsidP="00FA5F89">
      <w:pPr>
        <w:jc w:val="both"/>
        <w:rPr>
          <w:rFonts w:ascii="Arial" w:hAnsi="Arial" w:cs="Arial"/>
          <w:b/>
          <w:sz w:val="24"/>
          <w:szCs w:val="24"/>
        </w:rPr>
      </w:pPr>
      <w:r w:rsidRPr="00042FF8">
        <w:rPr>
          <w:rFonts w:ascii="Arial" w:hAnsi="Arial" w:cs="Arial"/>
          <w:sz w:val="24"/>
          <w:szCs w:val="24"/>
          <w:shd w:val="clear" w:color="auto" w:fill="FFFFFF"/>
        </w:rPr>
        <w:lastRenderedPageBreak/>
        <w:t>El proceso de licitación, las reglas para la celebración, ejecución y terminación de los contratos se sujetarán a las normas de la presente ordenanza y la ley 1816 de 2016, sin perjuicio de las reglas generales previstas en las normas de contratación estatal vigentes.</w:t>
      </w:r>
    </w:p>
    <w:p w:rsidR="00FA5F89" w:rsidRPr="00042FF8" w:rsidRDefault="00FA5F89" w:rsidP="00FA5F89">
      <w:pPr>
        <w:jc w:val="both"/>
        <w:rPr>
          <w:rFonts w:ascii="Arial" w:hAnsi="Arial" w:cs="Arial"/>
          <w:sz w:val="24"/>
          <w:szCs w:val="24"/>
        </w:rPr>
      </w:pPr>
    </w:p>
    <w:p w:rsidR="00FA5F89" w:rsidRPr="00042FF8" w:rsidRDefault="00FA5F89" w:rsidP="00FA5F89">
      <w:pPr>
        <w:jc w:val="both"/>
        <w:rPr>
          <w:rFonts w:ascii="Arial" w:hAnsi="Arial" w:cs="Arial"/>
          <w:sz w:val="24"/>
          <w:szCs w:val="24"/>
        </w:rPr>
      </w:pPr>
      <w:r w:rsidRPr="00042FF8">
        <w:rPr>
          <w:rFonts w:ascii="Arial" w:hAnsi="Arial" w:cs="Arial"/>
          <w:sz w:val="24"/>
          <w:szCs w:val="24"/>
        </w:rPr>
        <w:t>El proceso de adjudicación de los contratos debe cumplir los principios de competencia, igualdad en el trato y en el acceso a mercados, y no discriminación de conformidad con las reglas contenidas en la ley 1816 de 2016.</w:t>
      </w:r>
    </w:p>
    <w:p w:rsidR="00FA5F89" w:rsidRPr="00042FF8" w:rsidRDefault="00FA5F89" w:rsidP="00FA5F89">
      <w:pPr>
        <w:jc w:val="both"/>
        <w:rPr>
          <w:rFonts w:ascii="Arial" w:hAnsi="Arial" w:cs="Arial"/>
          <w:sz w:val="24"/>
          <w:szCs w:val="24"/>
          <w:highlight w:val="yellow"/>
        </w:rPr>
      </w:pPr>
    </w:p>
    <w:p w:rsidR="00FA5F89" w:rsidRPr="0074471D" w:rsidRDefault="00FA5F89" w:rsidP="00FA5F89">
      <w:pPr>
        <w:jc w:val="both"/>
        <w:rPr>
          <w:rFonts w:ascii="Arial" w:hAnsi="Arial" w:cs="Arial"/>
          <w:sz w:val="24"/>
          <w:szCs w:val="24"/>
          <w:highlight w:val="yellow"/>
        </w:rPr>
      </w:pPr>
      <w:r w:rsidRPr="0074471D">
        <w:rPr>
          <w:rFonts w:ascii="Arial" w:hAnsi="Arial" w:cs="Arial"/>
          <w:sz w:val="24"/>
          <w:szCs w:val="24"/>
          <w:highlight w:val="yellow"/>
        </w:rPr>
        <w:t>El valor mínimo de los derechos de explotación para el proceso de licitación será del 2% sobre las ventas anuales de los licores producidos, este porcentaje será igual para todos los productos y no depende de volúmenes, precios, marcas o tipos de producto.</w:t>
      </w:r>
    </w:p>
    <w:p w:rsidR="00FA5F89" w:rsidRPr="00042FF8" w:rsidRDefault="00FA5F89" w:rsidP="00FA5F89">
      <w:pPr>
        <w:jc w:val="both"/>
        <w:rPr>
          <w:rFonts w:ascii="Arial" w:hAnsi="Arial" w:cs="Arial"/>
          <w:b/>
          <w:sz w:val="24"/>
          <w:szCs w:val="24"/>
        </w:rPr>
      </w:pPr>
    </w:p>
    <w:p w:rsidR="00FA5F89" w:rsidRPr="00042FF8" w:rsidRDefault="0074471D" w:rsidP="00FA5F89">
      <w:pPr>
        <w:jc w:val="both"/>
        <w:rPr>
          <w:rFonts w:ascii="Arial" w:hAnsi="Arial" w:cs="Arial"/>
          <w:sz w:val="24"/>
          <w:szCs w:val="24"/>
        </w:rPr>
      </w:pPr>
      <w:r w:rsidRPr="00042FF8">
        <w:rPr>
          <w:rFonts w:ascii="Arial" w:hAnsi="Arial" w:cs="Arial"/>
          <w:b/>
          <w:sz w:val="24"/>
          <w:szCs w:val="24"/>
        </w:rPr>
        <w:t>PARÁGRAFO</w:t>
      </w:r>
      <w:r w:rsidR="00FA5F89" w:rsidRPr="00042FF8">
        <w:rPr>
          <w:rFonts w:ascii="Arial" w:hAnsi="Arial" w:cs="Arial"/>
          <w:b/>
          <w:sz w:val="24"/>
          <w:szCs w:val="24"/>
        </w:rPr>
        <w:t xml:space="preserve"> 1°. </w:t>
      </w:r>
      <w:r w:rsidR="00FA5F89" w:rsidRPr="00042FF8">
        <w:rPr>
          <w:rFonts w:ascii="Arial" w:hAnsi="Arial" w:cs="Arial"/>
          <w:sz w:val="24"/>
          <w:szCs w:val="24"/>
        </w:rPr>
        <w:t xml:space="preserve">La vigencia de los contratos de producción objeto de la licitación pública será entre </w:t>
      </w:r>
      <w:r w:rsidR="00FA5F89" w:rsidRPr="0074471D">
        <w:rPr>
          <w:rFonts w:ascii="Arial" w:hAnsi="Arial" w:cs="Arial"/>
          <w:sz w:val="24"/>
          <w:szCs w:val="24"/>
        </w:rPr>
        <w:t>cinco (5) años</w:t>
      </w:r>
      <w:r w:rsidR="00FA5F89" w:rsidRPr="00042FF8">
        <w:rPr>
          <w:rFonts w:ascii="Arial" w:hAnsi="Arial" w:cs="Arial"/>
          <w:sz w:val="24"/>
          <w:szCs w:val="24"/>
        </w:rPr>
        <w:t xml:space="preserve"> y diez (10) años y podrá prorrogarse por una sola vez y hasta por la mitad del tiempo inicial. Esta prórroga no podrá ser automática ni gratuita.</w:t>
      </w:r>
    </w:p>
    <w:p w:rsidR="00FA5F89" w:rsidRPr="00042FF8" w:rsidRDefault="00FA5F89" w:rsidP="00FA5F89">
      <w:pPr>
        <w:jc w:val="both"/>
        <w:rPr>
          <w:rFonts w:ascii="Arial" w:hAnsi="Arial" w:cs="Arial"/>
          <w:b/>
          <w:sz w:val="24"/>
          <w:szCs w:val="24"/>
        </w:rPr>
      </w:pPr>
    </w:p>
    <w:p w:rsidR="00FA5F89" w:rsidRPr="00042FF8" w:rsidRDefault="0074471D" w:rsidP="00FA5F89">
      <w:pPr>
        <w:jc w:val="both"/>
        <w:rPr>
          <w:rFonts w:ascii="Arial" w:hAnsi="Arial" w:cs="Arial"/>
          <w:sz w:val="24"/>
          <w:szCs w:val="24"/>
        </w:rPr>
      </w:pPr>
      <w:r w:rsidRPr="00042FF8">
        <w:rPr>
          <w:rFonts w:ascii="Arial" w:hAnsi="Arial" w:cs="Arial"/>
          <w:b/>
          <w:sz w:val="24"/>
          <w:szCs w:val="24"/>
        </w:rPr>
        <w:t>PARÁGRAFO</w:t>
      </w:r>
      <w:r w:rsidR="00FA5F89" w:rsidRPr="00042FF8">
        <w:rPr>
          <w:rFonts w:ascii="Arial" w:hAnsi="Arial" w:cs="Arial"/>
          <w:b/>
          <w:sz w:val="24"/>
          <w:szCs w:val="24"/>
        </w:rPr>
        <w:t xml:space="preserve"> 2°. </w:t>
      </w:r>
      <w:r w:rsidR="00FA5F89" w:rsidRPr="00042FF8">
        <w:rPr>
          <w:rFonts w:ascii="Arial" w:hAnsi="Arial" w:cs="Arial"/>
          <w:sz w:val="24"/>
          <w:szCs w:val="24"/>
        </w:rPr>
        <w:t>En el caso de prorroga el contratista deberá continuar remunerando al Departamento del Tolima los derechos de explotación resultante del proceso de adjudicación del contrato inicial.</w:t>
      </w:r>
    </w:p>
    <w:p w:rsidR="00FA5F89" w:rsidRPr="00042FF8" w:rsidRDefault="00FA5F89" w:rsidP="00FA5F89">
      <w:pPr>
        <w:jc w:val="both"/>
        <w:rPr>
          <w:rFonts w:ascii="Arial" w:hAnsi="Arial" w:cs="Arial"/>
          <w:b/>
          <w:sz w:val="24"/>
          <w:szCs w:val="24"/>
        </w:rPr>
      </w:pPr>
    </w:p>
    <w:p w:rsidR="00FA5F89" w:rsidRPr="00042FF8" w:rsidRDefault="00FA5F89" w:rsidP="00FA5F89">
      <w:pPr>
        <w:jc w:val="both"/>
        <w:rPr>
          <w:rFonts w:ascii="Arial" w:hAnsi="Arial" w:cs="Arial"/>
          <w:b/>
          <w:sz w:val="24"/>
          <w:szCs w:val="24"/>
        </w:rPr>
      </w:pPr>
    </w:p>
    <w:p w:rsidR="0074471D" w:rsidRDefault="00FA5F89" w:rsidP="00FA5F89">
      <w:pPr>
        <w:autoSpaceDE w:val="0"/>
        <w:autoSpaceDN w:val="0"/>
        <w:adjustRightInd w:val="0"/>
        <w:jc w:val="both"/>
        <w:rPr>
          <w:rFonts w:ascii="Arial" w:hAnsi="Arial" w:cs="Arial"/>
          <w:b/>
          <w:sz w:val="24"/>
          <w:szCs w:val="24"/>
        </w:rPr>
      </w:pPr>
      <w:r w:rsidRPr="00042FF8">
        <w:rPr>
          <w:rFonts w:ascii="Arial" w:hAnsi="Arial" w:cs="Arial"/>
          <w:b/>
          <w:sz w:val="24"/>
          <w:szCs w:val="24"/>
        </w:rPr>
        <w:t>ARTICULO 2</w:t>
      </w:r>
      <w:r w:rsidR="00F11A34">
        <w:rPr>
          <w:rFonts w:ascii="Arial" w:hAnsi="Arial" w:cs="Arial"/>
          <w:b/>
          <w:sz w:val="24"/>
          <w:szCs w:val="24"/>
        </w:rPr>
        <w:t>5</w:t>
      </w:r>
      <w:r w:rsidRPr="00042FF8">
        <w:rPr>
          <w:rFonts w:ascii="Arial" w:hAnsi="Arial" w:cs="Arial"/>
          <w:b/>
          <w:sz w:val="24"/>
          <w:szCs w:val="24"/>
        </w:rPr>
        <w:t xml:space="preserve">.- MONOPOLIO COMO ARBITRIO </w:t>
      </w:r>
      <w:r w:rsidR="0074471D" w:rsidRPr="00042FF8">
        <w:rPr>
          <w:rFonts w:ascii="Arial" w:hAnsi="Arial" w:cs="Arial"/>
          <w:b/>
          <w:sz w:val="24"/>
          <w:szCs w:val="24"/>
        </w:rPr>
        <w:t>RENTÍSTICO</w:t>
      </w:r>
      <w:r w:rsidRPr="00042FF8">
        <w:rPr>
          <w:rFonts w:ascii="Arial" w:hAnsi="Arial" w:cs="Arial"/>
          <w:b/>
          <w:sz w:val="24"/>
          <w:szCs w:val="24"/>
        </w:rPr>
        <w:t xml:space="preserve"> SOBRE LA </w:t>
      </w:r>
      <w:r w:rsidR="0074471D" w:rsidRPr="00042FF8">
        <w:rPr>
          <w:rFonts w:ascii="Arial" w:hAnsi="Arial" w:cs="Arial"/>
          <w:b/>
          <w:sz w:val="24"/>
          <w:szCs w:val="24"/>
        </w:rPr>
        <w:t>INTRODUCCIÓN</w:t>
      </w:r>
      <w:r w:rsidRPr="00042FF8">
        <w:rPr>
          <w:rFonts w:ascii="Arial" w:hAnsi="Arial" w:cs="Arial"/>
          <w:b/>
          <w:sz w:val="24"/>
          <w:szCs w:val="24"/>
        </w:rPr>
        <w:t xml:space="preserve"> DE LICORES DESTILADOS. </w:t>
      </w:r>
    </w:p>
    <w:p w:rsidR="00FA5F89" w:rsidRPr="00042FF8" w:rsidRDefault="00FA5F89" w:rsidP="00FA5F89">
      <w:pPr>
        <w:autoSpaceDE w:val="0"/>
        <w:autoSpaceDN w:val="0"/>
        <w:adjustRightInd w:val="0"/>
        <w:jc w:val="both"/>
        <w:rPr>
          <w:rFonts w:ascii="Arial" w:hAnsi="Arial" w:cs="Arial"/>
          <w:sz w:val="24"/>
          <w:szCs w:val="24"/>
        </w:rPr>
      </w:pPr>
      <w:r w:rsidRPr="00042FF8">
        <w:rPr>
          <w:rFonts w:ascii="Arial" w:hAnsi="Arial" w:cs="Arial"/>
          <w:sz w:val="24"/>
          <w:szCs w:val="24"/>
        </w:rPr>
        <w:t xml:space="preserve">Para el ejercicio del monopolio de introducción de los licores destilados, el </w:t>
      </w:r>
      <w:r w:rsidR="00CD7BC7">
        <w:rPr>
          <w:rFonts w:ascii="Arial" w:hAnsi="Arial" w:cs="Arial"/>
          <w:sz w:val="24"/>
          <w:szCs w:val="24"/>
          <w:highlight w:val="yellow"/>
        </w:rPr>
        <w:t>G</w:t>
      </w:r>
      <w:r w:rsidRPr="00042FF8">
        <w:rPr>
          <w:rFonts w:ascii="Arial" w:hAnsi="Arial" w:cs="Arial"/>
          <w:sz w:val="24"/>
          <w:szCs w:val="24"/>
          <w:highlight w:val="yellow"/>
        </w:rPr>
        <w:t>obernador a través de la Secretaria de Hacienda Departamental</w:t>
      </w:r>
      <w:r w:rsidRPr="00042FF8">
        <w:rPr>
          <w:rFonts w:ascii="Arial" w:hAnsi="Arial" w:cs="Arial"/>
          <w:sz w:val="24"/>
          <w:szCs w:val="24"/>
        </w:rPr>
        <w:t xml:space="preserve">, otorgará permisos de carácter temporal a las personas de derecho público o privado de acuerdo a las siguientes reglas: </w:t>
      </w:r>
    </w:p>
    <w:p w:rsidR="00FA5F89" w:rsidRPr="00042FF8" w:rsidRDefault="00FA5F89" w:rsidP="00FA5F89">
      <w:pPr>
        <w:autoSpaceDE w:val="0"/>
        <w:autoSpaceDN w:val="0"/>
        <w:adjustRightInd w:val="0"/>
        <w:ind w:left="708"/>
        <w:jc w:val="both"/>
        <w:rPr>
          <w:rFonts w:ascii="Arial" w:hAnsi="Arial" w:cs="Arial"/>
          <w:sz w:val="24"/>
          <w:szCs w:val="24"/>
        </w:rPr>
      </w:pPr>
    </w:p>
    <w:p w:rsidR="00FA5F89" w:rsidRPr="00042FF8" w:rsidRDefault="00FA5F89" w:rsidP="00FA5F89">
      <w:pPr>
        <w:pStyle w:val="western"/>
        <w:numPr>
          <w:ilvl w:val="0"/>
          <w:numId w:val="5"/>
        </w:numPr>
        <w:shd w:val="clear" w:color="auto" w:fill="FFFFFF"/>
        <w:spacing w:before="0" w:beforeAutospacing="0" w:after="0" w:afterAutospacing="0" w:line="264" w:lineRule="atLeast"/>
        <w:ind w:left="1428"/>
        <w:jc w:val="both"/>
        <w:rPr>
          <w:rFonts w:ascii="Arial" w:hAnsi="Arial" w:cs="Arial"/>
        </w:rPr>
      </w:pPr>
      <w:r w:rsidRPr="00042FF8">
        <w:rPr>
          <w:rFonts w:ascii="Arial" w:hAnsi="Arial" w:cs="Arial"/>
        </w:rPr>
        <w:t>El Departamento del Tolima cuenta con un término máximo de treinta (30) días hábiles para resolver la solicitud de permiso de introducción, respetando el debido proceso y de conformidad con la ley 1816 de 2016 y la presente ordenanza.</w:t>
      </w:r>
    </w:p>
    <w:p w:rsidR="00FA5F89" w:rsidRPr="00042FF8" w:rsidRDefault="00FA5F89" w:rsidP="00FA5F89">
      <w:pPr>
        <w:pStyle w:val="western"/>
        <w:shd w:val="clear" w:color="auto" w:fill="FFFFFF"/>
        <w:spacing w:before="0" w:beforeAutospacing="0" w:after="0" w:afterAutospacing="0" w:line="264" w:lineRule="atLeast"/>
        <w:ind w:left="1428"/>
        <w:jc w:val="both"/>
        <w:rPr>
          <w:rFonts w:ascii="Arial" w:hAnsi="Arial" w:cs="Arial"/>
        </w:rPr>
      </w:pPr>
    </w:p>
    <w:p w:rsidR="00FA5F89" w:rsidRPr="00042FF8" w:rsidRDefault="00FA5F89" w:rsidP="00FA5F89">
      <w:pPr>
        <w:pStyle w:val="western"/>
        <w:numPr>
          <w:ilvl w:val="0"/>
          <w:numId w:val="5"/>
        </w:numPr>
        <w:shd w:val="clear" w:color="auto" w:fill="FFFFFF"/>
        <w:spacing w:before="0" w:beforeAutospacing="0" w:after="0" w:afterAutospacing="0" w:line="264" w:lineRule="atLeast"/>
        <w:ind w:left="1428"/>
        <w:jc w:val="both"/>
        <w:rPr>
          <w:rFonts w:ascii="Arial" w:hAnsi="Arial" w:cs="Arial"/>
        </w:rPr>
      </w:pPr>
      <w:r w:rsidRPr="00042FF8">
        <w:rPr>
          <w:rFonts w:ascii="Arial" w:hAnsi="Arial" w:cs="Arial"/>
        </w:rPr>
        <w:t>El permiso de introducción se otorgará mediante acto administrativo particular, contra el cual procederán los recursos de ley, garantizando que todos los licores, nacionales e importados tengan el mismo trato en materia impositiva, de acceso a mercados y requisitos para su introducción.</w:t>
      </w:r>
    </w:p>
    <w:p w:rsidR="00FA5F89" w:rsidRPr="00042FF8" w:rsidRDefault="00FA5F89" w:rsidP="00FA5F89">
      <w:pPr>
        <w:pStyle w:val="Prrafodelista"/>
        <w:ind w:left="1428"/>
        <w:rPr>
          <w:rFonts w:ascii="Arial" w:hAnsi="Arial" w:cs="Arial"/>
          <w:sz w:val="24"/>
          <w:szCs w:val="24"/>
        </w:rPr>
      </w:pPr>
    </w:p>
    <w:p w:rsidR="00FA5F89" w:rsidRPr="00042FF8" w:rsidRDefault="00FA5F89" w:rsidP="00FA5F89">
      <w:pPr>
        <w:pStyle w:val="western"/>
        <w:numPr>
          <w:ilvl w:val="0"/>
          <w:numId w:val="5"/>
        </w:numPr>
        <w:shd w:val="clear" w:color="auto" w:fill="FFFFFF"/>
        <w:spacing w:before="0" w:beforeAutospacing="0" w:after="0" w:afterAutospacing="0" w:line="264" w:lineRule="atLeast"/>
        <w:ind w:left="1428"/>
        <w:jc w:val="both"/>
        <w:rPr>
          <w:rFonts w:ascii="Arial" w:hAnsi="Arial" w:cs="Arial"/>
        </w:rPr>
      </w:pPr>
      <w:r w:rsidRPr="00042FF8">
        <w:rPr>
          <w:rFonts w:ascii="Arial" w:hAnsi="Arial" w:cs="Arial"/>
        </w:rPr>
        <w:lastRenderedPageBreak/>
        <w:t>El permiso de introducción tendrá una duración de diez (10) años, prorrogables por un término igual.</w:t>
      </w:r>
    </w:p>
    <w:p w:rsidR="00FA5F89" w:rsidRPr="00042FF8" w:rsidRDefault="00FA5F89" w:rsidP="00FA5F89">
      <w:pPr>
        <w:autoSpaceDE w:val="0"/>
        <w:autoSpaceDN w:val="0"/>
        <w:adjustRightInd w:val="0"/>
        <w:jc w:val="both"/>
        <w:rPr>
          <w:rFonts w:ascii="Arial" w:hAnsi="Arial" w:cs="Arial"/>
          <w:sz w:val="24"/>
          <w:szCs w:val="24"/>
        </w:rPr>
      </w:pPr>
    </w:p>
    <w:p w:rsidR="00FA5F89" w:rsidRPr="00042FF8" w:rsidRDefault="00FA5F89" w:rsidP="00FA5F89">
      <w:pPr>
        <w:autoSpaceDE w:val="0"/>
        <w:autoSpaceDN w:val="0"/>
        <w:adjustRightInd w:val="0"/>
        <w:jc w:val="both"/>
        <w:rPr>
          <w:rFonts w:ascii="Arial" w:hAnsi="Arial" w:cs="Arial"/>
          <w:b/>
          <w:sz w:val="24"/>
          <w:szCs w:val="24"/>
        </w:rPr>
      </w:pPr>
    </w:p>
    <w:p w:rsidR="0074471D" w:rsidRDefault="00FA5F89" w:rsidP="00FA5F89">
      <w:pPr>
        <w:autoSpaceDE w:val="0"/>
        <w:autoSpaceDN w:val="0"/>
        <w:adjustRightInd w:val="0"/>
        <w:jc w:val="both"/>
        <w:rPr>
          <w:rFonts w:ascii="Arial" w:hAnsi="Arial" w:cs="Arial"/>
          <w:b/>
          <w:sz w:val="24"/>
          <w:szCs w:val="24"/>
        </w:rPr>
      </w:pPr>
      <w:r w:rsidRPr="00042FF8">
        <w:rPr>
          <w:rFonts w:ascii="Arial" w:hAnsi="Arial" w:cs="Arial"/>
          <w:b/>
          <w:sz w:val="24"/>
          <w:szCs w:val="24"/>
        </w:rPr>
        <w:t>ARTÍCULO 2</w:t>
      </w:r>
      <w:r w:rsidR="00F11A34">
        <w:rPr>
          <w:rFonts w:ascii="Arial" w:hAnsi="Arial" w:cs="Arial"/>
          <w:b/>
          <w:sz w:val="24"/>
          <w:szCs w:val="24"/>
        </w:rPr>
        <w:t>6</w:t>
      </w:r>
      <w:r w:rsidRPr="00042FF8">
        <w:rPr>
          <w:rFonts w:ascii="Arial" w:hAnsi="Arial" w:cs="Arial"/>
          <w:b/>
          <w:sz w:val="24"/>
          <w:szCs w:val="24"/>
        </w:rPr>
        <w:t xml:space="preserve">.-PERMISOS DE INTRODUCCIÓN. </w:t>
      </w:r>
    </w:p>
    <w:p w:rsidR="00FA5F89" w:rsidRPr="00042FF8" w:rsidRDefault="00FA5F89" w:rsidP="00FA5F89">
      <w:pPr>
        <w:autoSpaceDE w:val="0"/>
        <w:autoSpaceDN w:val="0"/>
        <w:adjustRightInd w:val="0"/>
        <w:jc w:val="both"/>
        <w:rPr>
          <w:rFonts w:ascii="Arial" w:hAnsi="Arial" w:cs="Arial"/>
          <w:sz w:val="24"/>
          <w:szCs w:val="24"/>
        </w:rPr>
      </w:pPr>
      <w:r w:rsidRPr="00042FF8">
        <w:rPr>
          <w:rFonts w:ascii="Arial" w:hAnsi="Arial" w:cs="Arial"/>
          <w:sz w:val="24"/>
          <w:szCs w:val="24"/>
        </w:rPr>
        <w:t>Los permisos que se otorgarán serán con base en las siguientes reglas:</w:t>
      </w:r>
    </w:p>
    <w:p w:rsidR="00FA5F89" w:rsidRPr="00042FF8" w:rsidRDefault="00FA5F89" w:rsidP="00FA5F89">
      <w:pPr>
        <w:autoSpaceDE w:val="0"/>
        <w:autoSpaceDN w:val="0"/>
        <w:adjustRightInd w:val="0"/>
        <w:ind w:left="708"/>
        <w:jc w:val="both"/>
        <w:rPr>
          <w:rFonts w:ascii="Arial" w:hAnsi="Arial" w:cs="Arial"/>
          <w:sz w:val="24"/>
          <w:szCs w:val="24"/>
        </w:rPr>
      </w:pPr>
    </w:p>
    <w:p w:rsidR="00FA5F89" w:rsidRPr="00042FF8" w:rsidRDefault="00FA5F89" w:rsidP="00FA5F89">
      <w:pPr>
        <w:pStyle w:val="Prrafodelista"/>
        <w:numPr>
          <w:ilvl w:val="0"/>
          <w:numId w:val="7"/>
        </w:numPr>
        <w:autoSpaceDE w:val="0"/>
        <w:autoSpaceDN w:val="0"/>
        <w:adjustRightInd w:val="0"/>
        <w:spacing w:line="276" w:lineRule="auto"/>
        <w:jc w:val="both"/>
        <w:rPr>
          <w:rFonts w:ascii="Arial" w:hAnsi="Arial" w:cs="Arial"/>
          <w:sz w:val="24"/>
          <w:szCs w:val="24"/>
        </w:rPr>
      </w:pPr>
      <w:r w:rsidRPr="00042FF8">
        <w:rPr>
          <w:rFonts w:ascii="Arial" w:hAnsi="Arial" w:cs="Arial"/>
          <w:sz w:val="24"/>
          <w:szCs w:val="24"/>
        </w:rPr>
        <w:t>Debe ser claro y no discriminatorio para todos los introductores</w:t>
      </w:r>
    </w:p>
    <w:p w:rsidR="00FA5F89" w:rsidRPr="00042FF8" w:rsidRDefault="00FA5F89" w:rsidP="00FA5F89">
      <w:pPr>
        <w:pStyle w:val="Prrafodelista"/>
        <w:numPr>
          <w:ilvl w:val="0"/>
          <w:numId w:val="7"/>
        </w:numPr>
        <w:autoSpaceDE w:val="0"/>
        <w:autoSpaceDN w:val="0"/>
        <w:adjustRightInd w:val="0"/>
        <w:spacing w:line="276" w:lineRule="auto"/>
        <w:jc w:val="both"/>
        <w:rPr>
          <w:rFonts w:ascii="Arial" w:hAnsi="Arial" w:cs="Arial"/>
          <w:sz w:val="24"/>
          <w:szCs w:val="24"/>
        </w:rPr>
      </w:pPr>
      <w:r w:rsidRPr="00042FF8">
        <w:rPr>
          <w:rFonts w:ascii="Arial" w:hAnsi="Arial" w:cs="Arial"/>
          <w:sz w:val="24"/>
          <w:szCs w:val="24"/>
        </w:rPr>
        <w:t>Debe obedecer la Constitución y las leyes vigentes que regulan la materia</w:t>
      </w:r>
    </w:p>
    <w:p w:rsidR="00FA5F89" w:rsidRPr="00042FF8" w:rsidRDefault="00FA5F89" w:rsidP="00FA5F89">
      <w:pPr>
        <w:pStyle w:val="Prrafodelista"/>
        <w:numPr>
          <w:ilvl w:val="0"/>
          <w:numId w:val="7"/>
        </w:numPr>
        <w:autoSpaceDE w:val="0"/>
        <w:autoSpaceDN w:val="0"/>
        <w:adjustRightInd w:val="0"/>
        <w:spacing w:line="276" w:lineRule="auto"/>
        <w:jc w:val="both"/>
        <w:rPr>
          <w:rFonts w:ascii="Arial" w:hAnsi="Arial" w:cs="Arial"/>
          <w:sz w:val="24"/>
          <w:szCs w:val="24"/>
        </w:rPr>
      </w:pPr>
      <w:r w:rsidRPr="00042FF8">
        <w:rPr>
          <w:rFonts w:ascii="Arial" w:hAnsi="Arial" w:cs="Arial"/>
          <w:sz w:val="24"/>
          <w:szCs w:val="24"/>
        </w:rPr>
        <w:t>Mantener las mismas condiciones para todo tipo de empresa pública o privada, de origen nacional o extranjero</w:t>
      </w:r>
    </w:p>
    <w:p w:rsidR="00FA5F89" w:rsidRPr="00042FF8" w:rsidRDefault="00FA5F89" w:rsidP="00FA5F89">
      <w:pPr>
        <w:pStyle w:val="Prrafodelista"/>
        <w:numPr>
          <w:ilvl w:val="0"/>
          <w:numId w:val="7"/>
        </w:numPr>
        <w:autoSpaceDE w:val="0"/>
        <w:autoSpaceDN w:val="0"/>
        <w:adjustRightInd w:val="0"/>
        <w:spacing w:line="276" w:lineRule="auto"/>
        <w:jc w:val="both"/>
        <w:rPr>
          <w:rFonts w:ascii="Arial" w:hAnsi="Arial" w:cs="Arial"/>
          <w:sz w:val="24"/>
          <w:szCs w:val="24"/>
        </w:rPr>
      </w:pPr>
      <w:r w:rsidRPr="00042FF8">
        <w:rPr>
          <w:rFonts w:ascii="Arial" w:hAnsi="Arial" w:cs="Arial"/>
          <w:sz w:val="24"/>
          <w:szCs w:val="24"/>
        </w:rPr>
        <w:t>No se pueden establecer cuotas mínimas o máximas de volumen de mercancías que se deben introducir al departamento.</w:t>
      </w:r>
    </w:p>
    <w:p w:rsidR="00FA5F89" w:rsidRPr="00042FF8" w:rsidRDefault="00FA5F89" w:rsidP="00FA5F89">
      <w:pPr>
        <w:pStyle w:val="Prrafodelista"/>
        <w:numPr>
          <w:ilvl w:val="0"/>
          <w:numId w:val="7"/>
        </w:numPr>
        <w:autoSpaceDE w:val="0"/>
        <w:autoSpaceDN w:val="0"/>
        <w:adjustRightInd w:val="0"/>
        <w:spacing w:line="276" w:lineRule="auto"/>
        <w:jc w:val="both"/>
        <w:rPr>
          <w:rFonts w:ascii="Arial" w:hAnsi="Arial" w:cs="Arial"/>
          <w:sz w:val="24"/>
          <w:szCs w:val="24"/>
        </w:rPr>
      </w:pPr>
      <w:r w:rsidRPr="00042FF8">
        <w:rPr>
          <w:rFonts w:ascii="Arial" w:hAnsi="Arial" w:cs="Arial"/>
          <w:sz w:val="24"/>
          <w:szCs w:val="24"/>
        </w:rPr>
        <w:t xml:space="preserve">No se podrá fijar un precio mínimo de ventas de los productos. </w:t>
      </w:r>
    </w:p>
    <w:p w:rsidR="00FA5F89" w:rsidRPr="00042FF8" w:rsidRDefault="00FA5F89" w:rsidP="00FA5F89">
      <w:pPr>
        <w:pStyle w:val="Prrafodelista"/>
        <w:numPr>
          <w:ilvl w:val="0"/>
          <w:numId w:val="7"/>
        </w:numPr>
        <w:autoSpaceDE w:val="0"/>
        <w:autoSpaceDN w:val="0"/>
        <w:adjustRightInd w:val="0"/>
        <w:spacing w:line="276" w:lineRule="auto"/>
        <w:jc w:val="both"/>
        <w:rPr>
          <w:rFonts w:ascii="Arial" w:hAnsi="Arial" w:cs="Arial"/>
          <w:sz w:val="24"/>
          <w:szCs w:val="24"/>
        </w:rPr>
      </w:pPr>
      <w:r w:rsidRPr="00042FF8">
        <w:rPr>
          <w:rFonts w:ascii="Arial" w:hAnsi="Arial" w:cs="Arial"/>
          <w:sz w:val="24"/>
          <w:szCs w:val="24"/>
        </w:rPr>
        <w:t>Debe ser solicitado por el representante legal de la persona que pretende hacer la introducción, en donde deberá anexar el certificado de existencia y representación legal.</w:t>
      </w:r>
    </w:p>
    <w:p w:rsidR="00FA5F89" w:rsidRPr="00042FF8" w:rsidRDefault="00FA5F89" w:rsidP="00FA5F89">
      <w:pPr>
        <w:pStyle w:val="Prrafodelista"/>
        <w:numPr>
          <w:ilvl w:val="0"/>
          <w:numId w:val="7"/>
        </w:numPr>
        <w:autoSpaceDE w:val="0"/>
        <w:autoSpaceDN w:val="0"/>
        <w:adjustRightInd w:val="0"/>
        <w:spacing w:line="276" w:lineRule="auto"/>
        <w:jc w:val="both"/>
        <w:rPr>
          <w:rFonts w:ascii="Arial" w:hAnsi="Arial" w:cs="Arial"/>
          <w:sz w:val="24"/>
          <w:szCs w:val="24"/>
        </w:rPr>
      </w:pPr>
      <w:r w:rsidRPr="00042FF8">
        <w:rPr>
          <w:rFonts w:ascii="Arial" w:hAnsi="Arial" w:cs="Arial"/>
          <w:sz w:val="24"/>
          <w:szCs w:val="24"/>
        </w:rPr>
        <w:t>Debe indicarse las marcas con las correspondientes unidades de medidas que se pretenden introducir.</w:t>
      </w:r>
    </w:p>
    <w:p w:rsidR="00FA5F89" w:rsidRPr="00042FF8" w:rsidRDefault="00FA5F89" w:rsidP="00FA5F89">
      <w:pPr>
        <w:pStyle w:val="Prrafodelista"/>
        <w:numPr>
          <w:ilvl w:val="0"/>
          <w:numId w:val="7"/>
        </w:numPr>
        <w:autoSpaceDE w:val="0"/>
        <w:autoSpaceDN w:val="0"/>
        <w:adjustRightInd w:val="0"/>
        <w:spacing w:line="276" w:lineRule="auto"/>
        <w:jc w:val="both"/>
        <w:rPr>
          <w:rFonts w:ascii="Arial" w:hAnsi="Arial" w:cs="Arial"/>
          <w:sz w:val="24"/>
          <w:szCs w:val="24"/>
        </w:rPr>
      </w:pPr>
      <w:r w:rsidRPr="00042FF8">
        <w:rPr>
          <w:rFonts w:ascii="Arial" w:hAnsi="Arial" w:cs="Arial"/>
          <w:sz w:val="24"/>
          <w:szCs w:val="24"/>
        </w:rPr>
        <w:t>El productor debe contar con el certificado de buenas prácticas de manufactura a que se refiere el parágrafo del artículo 4 del Decreto 1686 de 2012 o el que adicione, modifique o sustituya. Para los productos importados este certificado deberá ser el equivalente al utilizado en el país de origen del productor, o el expedido por un tercero que se encuentre avalado por el INVIMA.</w:t>
      </w:r>
    </w:p>
    <w:p w:rsidR="00FA5F89" w:rsidRPr="00042FF8" w:rsidRDefault="00FA5F89" w:rsidP="00FA5F89">
      <w:pPr>
        <w:autoSpaceDE w:val="0"/>
        <w:autoSpaceDN w:val="0"/>
        <w:adjustRightInd w:val="0"/>
        <w:spacing w:line="276" w:lineRule="auto"/>
        <w:ind w:left="708"/>
        <w:jc w:val="both"/>
        <w:rPr>
          <w:rFonts w:ascii="Arial" w:hAnsi="Arial" w:cs="Arial"/>
          <w:sz w:val="24"/>
          <w:szCs w:val="24"/>
        </w:rPr>
      </w:pPr>
    </w:p>
    <w:p w:rsidR="00FA5F89" w:rsidRPr="00042FF8" w:rsidRDefault="00FA5F89" w:rsidP="00FA5F89">
      <w:pPr>
        <w:autoSpaceDE w:val="0"/>
        <w:autoSpaceDN w:val="0"/>
        <w:adjustRightInd w:val="0"/>
        <w:spacing w:line="276" w:lineRule="auto"/>
        <w:ind w:left="708"/>
        <w:jc w:val="both"/>
        <w:rPr>
          <w:rFonts w:ascii="Arial" w:hAnsi="Arial" w:cs="Arial"/>
          <w:sz w:val="24"/>
          <w:szCs w:val="24"/>
        </w:rPr>
      </w:pPr>
      <w:r w:rsidRPr="00042FF8">
        <w:rPr>
          <w:rFonts w:ascii="Arial" w:hAnsi="Arial" w:cs="Arial"/>
          <w:sz w:val="24"/>
          <w:szCs w:val="24"/>
        </w:rPr>
        <w:t>h.1. El Certificado de Buenas Practicas regulado por el parágrafo del artículo 4 del Decreto 1686, debe ceñirse a los lineamientos establecidos por el INVIMA y el Minister</w:t>
      </w:r>
      <w:r w:rsidR="00583A5D">
        <w:rPr>
          <w:rFonts w:ascii="Arial" w:hAnsi="Arial" w:cs="Arial"/>
          <w:sz w:val="24"/>
          <w:szCs w:val="24"/>
        </w:rPr>
        <w:t>io de Salud y Protección Salud</w:t>
      </w:r>
      <w:r w:rsidR="00F82F6A">
        <w:rPr>
          <w:rFonts w:ascii="Arial" w:hAnsi="Arial" w:cs="Arial"/>
          <w:sz w:val="24"/>
          <w:szCs w:val="24"/>
        </w:rPr>
        <w:t xml:space="preserve"> y las regulaciones que sobre el particular éstos determinen</w:t>
      </w:r>
      <w:r w:rsidR="00583A5D">
        <w:rPr>
          <w:rFonts w:ascii="Arial" w:hAnsi="Arial" w:cs="Arial"/>
          <w:sz w:val="24"/>
          <w:szCs w:val="24"/>
        </w:rPr>
        <w:t>.</w:t>
      </w:r>
    </w:p>
    <w:p w:rsidR="00FA5F89" w:rsidRPr="00042FF8" w:rsidRDefault="00FA5F89" w:rsidP="00FA5F89">
      <w:pPr>
        <w:autoSpaceDE w:val="0"/>
        <w:autoSpaceDN w:val="0"/>
        <w:adjustRightInd w:val="0"/>
        <w:spacing w:line="276" w:lineRule="auto"/>
        <w:ind w:left="708"/>
        <w:jc w:val="both"/>
        <w:rPr>
          <w:rFonts w:ascii="Arial" w:hAnsi="Arial" w:cs="Arial"/>
          <w:sz w:val="24"/>
          <w:szCs w:val="24"/>
        </w:rPr>
      </w:pPr>
    </w:p>
    <w:p w:rsidR="00FA5F89" w:rsidRPr="00042FF8" w:rsidRDefault="00FA5F89" w:rsidP="00FA5F89">
      <w:pPr>
        <w:pStyle w:val="Prrafodelista"/>
        <w:numPr>
          <w:ilvl w:val="0"/>
          <w:numId w:val="7"/>
        </w:numPr>
        <w:autoSpaceDE w:val="0"/>
        <w:autoSpaceDN w:val="0"/>
        <w:adjustRightInd w:val="0"/>
        <w:spacing w:line="276" w:lineRule="auto"/>
        <w:jc w:val="both"/>
        <w:rPr>
          <w:rFonts w:ascii="Arial" w:hAnsi="Arial" w:cs="Arial"/>
          <w:sz w:val="24"/>
          <w:szCs w:val="24"/>
        </w:rPr>
      </w:pPr>
      <w:r w:rsidRPr="00042FF8">
        <w:rPr>
          <w:rFonts w:ascii="Arial" w:hAnsi="Arial" w:cs="Arial"/>
          <w:sz w:val="24"/>
          <w:szCs w:val="24"/>
        </w:rPr>
        <w:t xml:space="preserve">El producto debe contar con el registro sanitario expedido por el Instituto Nacional de Vigilancia de Medicamentos y Alimentos (INVIMA). En ningún caso se aceptará la homologación o sustitución del registro sanitario. </w:t>
      </w:r>
    </w:p>
    <w:p w:rsidR="00FA5F89" w:rsidRPr="00042FF8" w:rsidRDefault="00FA5F89" w:rsidP="00FA5F89">
      <w:pPr>
        <w:pStyle w:val="Prrafodelista"/>
        <w:numPr>
          <w:ilvl w:val="0"/>
          <w:numId w:val="7"/>
        </w:numPr>
        <w:autoSpaceDE w:val="0"/>
        <w:autoSpaceDN w:val="0"/>
        <w:adjustRightInd w:val="0"/>
        <w:spacing w:line="276" w:lineRule="auto"/>
        <w:jc w:val="both"/>
        <w:rPr>
          <w:rFonts w:ascii="Arial" w:hAnsi="Arial" w:cs="Arial"/>
          <w:sz w:val="24"/>
          <w:szCs w:val="24"/>
        </w:rPr>
      </w:pPr>
      <w:r w:rsidRPr="00042FF8">
        <w:rPr>
          <w:rFonts w:ascii="Arial" w:hAnsi="Arial" w:cs="Arial"/>
          <w:sz w:val="24"/>
          <w:szCs w:val="24"/>
        </w:rPr>
        <w:t>El solicitante deberá adjuntar una declaración juramentada que certifique que su representante legal y miembros de la junta directiva no han sido hallados responsables por conductas ilegales que impliquen contrabando o adulteración de licores, ni la falsificación de sus marcas.</w:t>
      </w:r>
    </w:p>
    <w:p w:rsidR="00CD2A09" w:rsidRDefault="00CD2A09" w:rsidP="00CD2A09">
      <w:pPr>
        <w:pStyle w:val="Prrafodelista"/>
        <w:autoSpaceDE w:val="0"/>
        <w:autoSpaceDN w:val="0"/>
        <w:adjustRightInd w:val="0"/>
        <w:spacing w:line="276" w:lineRule="auto"/>
        <w:jc w:val="both"/>
        <w:rPr>
          <w:rFonts w:ascii="Arial" w:hAnsi="Arial" w:cs="Arial"/>
          <w:sz w:val="24"/>
          <w:szCs w:val="24"/>
          <w:highlight w:val="yellow"/>
        </w:rPr>
      </w:pPr>
    </w:p>
    <w:p w:rsidR="00FA5F89" w:rsidRPr="00CD2A09" w:rsidRDefault="00CD2A09" w:rsidP="00CD2A09">
      <w:pPr>
        <w:autoSpaceDE w:val="0"/>
        <w:autoSpaceDN w:val="0"/>
        <w:adjustRightInd w:val="0"/>
        <w:spacing w:line="276" w:lineRule="auto"/>
        <w:jc w:val="both"/>
        <w:rPr>
          <w:rFonts w:ascii="Arial" w:hAnsi="Arial" w:cs="Arial"/>
          <w:sz w:val="24"/>
          <w:szCs w:val="24"/>
        </w:rPr>
      </w:pPr>
      <w:r w:rsidRPr="00CD2A09">
        <w:rPr>
          <w:rFonts w:ascii="Arial" w:hAnsi="Arial" w:cs="Arial"/>
          <w:b/>
          <w:sz w:val="24"/>
          <w:szCs w:val="24"/>
        </w:rPr>
        <w:t>PARAGRAFO 1º.</w:t>
      </w:r>
      <w:r w:rsidRPr="00CD2A09">
        <w:rPr>
          <w:rFonts w:ascii="Arial" w:hAnsi="Arial" w:cs="Arial"/>
          <w:sz w:val="24"/>
          <w:szCs w:val="24"/>
        </w:rPr>
        <w:t xml:space="preserve"> </w:t>
      </w:r>
      <w:r>
        <w:rPr>
          <w:rFonts w:ascii="Arial" w:hAnsi="Arial" w:cs="Arial"/>
          <w:sz w:val="24"/>
          <w:szCs w:val="24"/>
        </w:rPr>
        <w:t>El Departamento del Tolima establecerá las condiciones en que los licores nacionales y extranjeros deban almacenarse en lugares que se encuentren registrados ante el Departamento</w:t>
      </w:r>
      <w:r w:rsidR="00FA5F89" w:rsidRPr="00CD2A09">
        <w:rPr>
          <w:rFonts w:ascii="Arial" w:hAnsi="Arial" w:cs="Arial"/>
          <w:sz w:val="24"/>
          <w:szCs w:val="24"/>
        </w:rPr>
        <w:t>, de conformidad con lo establecido en el parágrafo 3° del artículo 10° de la Ley 1816 de 2016.</w:t>
      </w:r>
    </w:p>
    <w:p w:rsidR="00FA5F89" w:rsidRPr="00042FF8" w:rsidRDefault="00FA5F89" w:rsidP="00FA5F89">
      <w:pPr>
        <w:pStyle w:val="Prrafodelista"/>
        <w:autoSpaceDE w:val="0"/>
        <w:autoSpaceDN w:val="0"/>
        <w:adjustRightInd w:val="0"/>
        <w:spacing w:line="276" w:lineRule="auto"/>
        <w:jc w:val="both"/>
        <w:rPr>
          <w:rFonts w:ascii="Arial" w:hAnsi="Arial" w:cs="Arial"/>
          <w:sz w:val="24"/>
          <w:szCs w:val="24"/>
        </w:rPr>
      </w:pPr>
    </w:p>
    <w:p w:rsidR="00FA5F89" w:rsidRPr="00042FF8" w:rsidRDefault="00FA5F89" w:rsidP="00FA5F89">
      <w:pPr>
        <w:autoSpaceDE w:val="0"/>
        <w:autoSpaceDN w:val="0"/>
        <w:adjustRightInd w:val="0"/>
        <w:ind w:left="708"/>
        <w:jc w:val="both"/>
        <w:rPr>
          <w:rFonts w:ascii="Arial" w:hAnsi="Arial" w:cs="Arial"/>
          <w:sz w:val="24"/>
          <w:szCs w:val="24"/>
        </w:rPr>
      </w:pPr>
    </w:p>
    <w:p w:rsidR="00FA5F89" w:rsidRPr="00042FF8" w:rsidRDefault="0074471D" w:rsidP="00CD2A09">
      <w:pPr>
        <w:autoSpaceDE w:val="0"/>
        <w:autoSpaceDN w:val="0"/>
        <w:adjustRightInd w:val="0"/>
        <w:ind w:left="708"/>
        <w:rPr>
          <w:rFonts w:ascii="Arial" w:hAnsi="Arial" w:cs="Arial"/>
          <w:sz w:val="24"/>
          <w:szCs w:val="24"/>
        </w:rPr>
      </w:pPr>
      <w:r w:rsidRPr="00042FF8">
        <w:rPr>
          <w:rFonts w:ascii="Arial" w:hAnsi="Arial" w:cs="Arial"/>
          <w:b/>
          <w:sz w:val="24"/>
          <w:szCs w:val="24"/>
        </w:rPr>
        <w:t>PARÁGRAFO</w:t>
      </w:r>
      <w:r w:rsidR="00CD2A09">
        <w:rPr>
          <w:rFonts w:ascii="Arial" w:hAnsi="Arial" w:cs="Arial"/>
          <w:b/>
          <w:sz w:val="24"/>
          <w:szCs w:val="24"/>
        </w:rPr>
        <w:t xml:space="preserve"> 2</w:t>
      </w:r>
      <w:r w:rsidR="00FA5F89" w:rsidRPr="00042FF8">
        <w:rPr>
          <w:rFonts w:ascii="Arial" w:hAnsi="Arial" w:cs="Arial"/>
          <w:b/>
          <w:sz w:val="24"/>
          <w:szCs w:val="24"/>
        </w:rPr>
        <w:t xml:space="preserve">°. </w:t>
      </w:r>
      <w:r w:rsidR="00FA5F89" w:rsidRPr="00042FF8">
        <w:rPr>
          <w:rFonts w:ascii="Arial" w:hAnsi="Arial" w:cs="Arial"/>
          <w:sz w:val="24"/>
          <w:szCs w:val="24"/>
        </w:rPr>
        <w:t xml:space="preserve"> El departamento del Tolima no otorgará los permisos de introducción cuando: </w:t>
      </w:r>
    </w:p>
    <w:p w:rsidR="00FA5F89" w:rsidRPr="00042FF8" w:rsidRDefault="00FA5F89" w:rsidP="006F13F0">
      <w:pPr>
        <w:pStyle w:val="western"/>
        <w:numPr>
          <w:ilvl w:val="0"/>
          <w:numId w:val="8"/>
        </w:numPr>
        <w:shd w:val="clear" w:color="auto" w:fill="FFFFFF"/>
        <w:spacing w:after="142" w:afterAutospacing="0" w:line="264" w:lineRule="atLeast"/>
        <w:jc w:val="both"/>
        <w:rPr>
          <w:rFonts w:ascii="Arial" w:hAnsi="Arial" w:cs="Arial"/>
        </w:rPr>
      </w:pPr>
      <w:r w:rsidRPr="00042FF8">
        <w:rPr>
          <w:rFonts w:ascii="Arial" w:hAnsi="Arial" w:cs="Arial"/>
        </w:rPr>
        <w:t>El solicitante estuviese inhabilitado para contratar con el Estado de conformidad con la Constitución y las leyes vigentes que regulan la materia;</w:t>
      </w:r>
    </w:p>
    <w:p w:rsidR="00FA5F89" w:rsidRPr="00042FF8" w:rsidRDefault="00FA5F89" w:rsidP="00FA5F89">
      <w:pPr>
        <w:pStyle w:val="western"/>
        <w:numPr>
          <w:ilvl w:val="0"/>
          <w:numId w:val="8"/>
        </w:numPr>
        <w:shd w:val="clear" w:color="auto" w:fill="FFFFFF"/>
        <w:spacing w:after="142" w:afterAutospacing="0" w:line="264" w:lineRule="atLeast"/>
        <w:jc w:val="both"/>
        <w:rPr>
          <w:rFonts w:ascii="Arial" w:hAnsi="Arial" w:cs="Arial"/>
        </w:rPr>
      </w:pPr>
      <w:r w:rsidRPr="00042FF8">
        <w:rPr>
          <w:rFonts w:ascii="Arial" w:hAnsi="Arial" w:cs="Arial"/>
        </w:rPr>
        <w:t>El solicitante hubiese sido condenado por algún delito. En el caso de personas jurídicas, cuando el controlante o administrador, de derecho o de hecho, hubiese sido condenado por algún delito.</w:t>
      </w:r>
    </w:p>
    <w:p w:rsidR="00FA5F89" w:rsidRPr="00042FF8" w:rsidRDefault="00FA5F89" w:rsidP="00FA5F89">
      <w:pPr>
        <w:pStyle w:val="western"/>
        <w:numPr>
          <w:ilvl w:val="0"/>
          <w:numId w:val="8"/>
        </w:numPr>
        <w:shd w:val="clear" w:color="auto" w:fill="FFFFFF"/>
        <w:spacing w:after="142" w:afterAutospacing="0" w:line="264" w:lineRule="atLeast"/>
        <w:jc w:val="both"/>
        <w:rPr>
          <w:rFonts w:ascii="Arial" w:hAnsi="Arial" w:cs="Arial"/>
        </w:rPr>
      </w:pPr>
      <w:r w:rsidRPr="00042FF8">
        <w:rPr>
          <w:rFonts w:ascii="Arial" w:hAnsi="Arial" w:cs="Arial"/>
        </w:rPr>
        <w:t>El solicitante se encuentre en mora en el pago de la participación o del impuesto al consumo.</w:t>
      </w:r>
    </w:p>
    <w:p w:rsidR="00FA5F89" w:rsidRPr="00042FF8" w:rsidRDefault="00FA5F89" w:rsidP="00FA5F89">
      <w:pPr>
        <w:pStyle w:val="western"/>
        <w:numPr>
          <w:ilvl w:val="0"/>
          <w:numId w:val="8"/>
        </w:numPr>
        <w:shd w:val="clear" w:color="auto" w:fill="FFFFFF"/>
        <w:spacing w:after="142" w:afterAutospacing="0" w:line="264" w:lineRule="atLeast"/>
        <w:jc w:val="both"/>
        <w:rPr>
          <w:rFonts w:ascii="Arial" w:hAnsi="Arial" w:cs="Arial"/>
        </w:rPr>
      </w:pPr>
      <w:r w:rsidRPr="00042FF8">
        <w:rPr>
          <w:rFonts w:ascii="Arial" w:hAnsi="Arial" w:cs="Arial"/>
        </w:rPr>
        <w:t>Se demuestre que el solicitante se encuentra inhabilitado por la autoridad competente por violaciones al régimen general o a las normas particulares de protección de la competencia, incluido el régimen de prácticas comerciales restrictivas, o por violaciones a las normas sobre competencia desleal, de conformidad con el parágrafo 2° del artículo 24 de la ley 1816 de 2016.</w:t>
      </w:r>
    </w:p>
    <w:p w:rsidR="00FA5F89" w:rsidRPr="00042FF8" w:rsidRDefault="00FA5F89" w:rsidP="00FA5F89">
      <w:pPr>
        <w:pStyle w:val="Prrafodelista"/>
        <w:autoSpaceDE w:val="0"/>
        <w:autoSpaceDN w:val="0"/>
        <w:adjustRightInd w:val="0"/>
        <w:jc w:val="both"/>
        <w:rPr>
          <w:rFonts w:ascii="Arial" w:hAnsi="Arial" w:cs="Arial"/>
          <w:b/>
          <w:sz w:val="24"/>
          <w:szCs w:val="24"/>
        </w:rPr>
      </w:pPr>
    </w:p>
    <w:p w:rsidR="00FA5F89" w:rsidRPr="00042FF8" w:rsidRDefault="0074471D" w:rsidP="00FA5F89">
      <w:pPr>
        <w:ind w:left="705"/>
        <w:jc w:val="both"/>
        <w:rPr>
          <w:rFonts w:ascii="Arial" w:hAnsi="Arial" w:cs="Arial"/>
          <w:sz w:val="24"/>
          <w:szCs w:val="24"/>
        </w:rPr>
      </w:pPr>
      <w:r w:rsidRPr="00042FF8">
        <w:rPr>
          <w:rFonts w:ascii="Arial" w:hAnsi="Arial" w:cs="Arial"/>
          <w:b/>
          <w:sz w:val="24"/>
          <w:szCs w:val="24"/>
        </w:rPr>
        <w:t>PARÁGRAFO</w:t>
      </w:r>
      <w:r w:rsidR="00FA5F89" w:rsidRPr="00042FF8">
        <w:rPr>
          <w:rFonts w:ascii="Arial" w:hAnsi="Arial" w:cs="Arial"/>
          <w:b/>
          <w:sz w:val="24"/>
          <w:szCs w:val="24"/>
        </w:rPr>
        <w:t xml:space="preserve"> 3°. REVOCATORIA DE LOS PERMISOS. </w:t>
      </w:r>
      <w:r w:rsidR="00FA5F89" w:rsidRPr="00042FF8">
        <w:rPr>
          <w:rStyle w:val="apple-converted-space"/>
          <w:rFonts w:ascii="Arial" w:hAnsi="Arial" w:cs="Arial"/>
          <w:sz w:val="24"/>
          <w:szCs w:val="24"/>
        </w:rPr>
        <w:t> </w:t>
      </w:r>
      <w:r w:rsidR="00FA5F89" w:rsidRPr="00042FF8">
        <w:rPr>
          <w:rFonts w:ascii="Arial" w:hAnsi="Arial" w:cs="Arial"/>
          <w:sz w:val="24"/>
          <w:szCs w:val="24"/>
        </w:rPr>
        <w:t xml:space="preserve">Los permisos para la introducción podrán ser revocados por </w:t>
      </w:r>
      <w:r w:rsidR="00FA5F89" w:rsidRPr="0074471D">
        <w:rPr>
          <w:rFonts w:ascii="Arial" w:hAnsi="Arial" w:cs="Arial"/>
          <w:sz w:val="24"/>
          <w:szCs w:val="24"/>
          <w:highlight w:val="yellow"/>
        </w:rPr>
        <w:t xml:space="preserve">el </w:t>
      </w:r>
      <w:r w:rsidR="00FA5F89" w:rsidRPr="00EC0005">
        <w:rPr>
          <w:rFonts w:ascii="Arial" w:hAnsi="Arial" w:cs="Arial"/>
          <w:sz w:val="24"/>
          <w:szCs w:val="24"/>
          <w:highlight w:val="yellow"/>
        </w:rPr>
        <w:t>Gobernador a trav</w:t>
      </w:r>
      <w:r w:rsidR="00EE4A43" w:rsidRPr="00EC0005">
        <w:rPr>
          <w:rFonts w:ascii="Arial" w:hAnsi="Arial" w:cs="Arial"/>
          <w:sz w:val="24"/>
          <w:szCs w:val="24"/>
          <w:highlight w:val="yellow"/>
        </w:rPr>
        <w:t>és de la</w:t>
      </w:r>
      <w:r w:rsidR="00EE4A43">
        <w:rPr>
          <w:rFonts w:ascii="Arial" w:hAnsi="Arial" w:cs="Arial"/>
          <w:sz w:val="24"/>
          <w:szCs w:val="24"/>
        </w:rPr>
        <w:t xml:space="preserve"> </w:t>
      </w:r>
      <w:r w:rsidR="00EE4A43" w:rsidRPr="006F13F0">
        <w:rPr>
          <w:rFonts w:ascii="Arial" w:hAnsi="Arial" w:cs="Arial"/>
          <w:sz w:val="24"/>
          <w:szCs w:val="24"/>
          <w:highlight w:val="yellow"/>
        </w:rPr>
        <w:t>Secretaria de Hacienda</w:t>
      </w:r>
      <w:r w:rsidR="00FA5F89" w:rsidRPr="00042FF8">
        <w:rPr>
          <w:rFonts w:ascii="Arial" w:hAnsi="Arial" w:cs="Arial"/>
          <w:sz w:val="24"/>
          <w:szCs w:val="24"/>
        </w:rPr>
        <w:t>, cuando:</w:t>
      </w:r>
    </w:p>
    <w:p w:rsidR="00FA5F89" w:rsidRPr="00042FF8" w:rsidRDefault="00FA5F89" w:rsidP="00FA5F89">
      <w:pPr>
        <w:pStyle w:val="western"/>
        <w:shd w:val="clear" w:color="auto" w:fill="FFFFFF"/>
        <w:spacing w:after="142" w:afterAutospacing="0" w:line="264" w:lineRule="atLeast"/>
        <w:ind w:left="705"/>
        <w:jc w:val="both"/>
        <w:rPr>
          <w:rFonts w:ascii="Arial" w:hAnsi="Arial" w:cs="Arial"/>
        </w:rPr>
      </w:pPr>
      <w:r w:rsidRPr="00042FF8">
        <w:rPr>
          <w:rFonts w:ascii="Arial" w:hAnsi="Arial" w:cs="Arial"/>
        </w:rPr>
        <w:t>1. Sus titulares incumplan alguno de los requisitos que fueron exigidos para su otorgamiento.</w:t>
      </w:r>
    </w:p>
    <w:p w:rsidR="00FA5F89" w:rsidRPr="00042FF8" w:rsidRDefault="00FA5F89" w:rsidP="00FA5F89">
      <w:pPr>
        <w:pStyle w:val="western"/>
        <w:shd w:val="clear" w:color="auto" w:fill="FFFFFF"/>
        <w:spacing w:after="142" w:afterAutospacing="0" w:line="264" w:lineRule="atLeast"/>
        <w:ind w:left="705"/>
        <w:jc w:val="both"/>
        <w:rPr>
          <w:rFonts w:ascii="Arial" w:hAnsi="Arial" w:cs="Arial"/>
        </w:rPr>
      </w:pPr>
      <w:r w:rsidRPr="00042FF8">
        <w:rPr>
          <w:rFonts w:ascii="Arial" w:hAnsi="Arial" w:cs="Arial"/>
        </w:rPr>
        <w:t>2. Cuando se imponga una inhabilidad por una práctica restrictiva de la libre competencia, de conformidad con el parágrafo 2° del artículo 24 de la ley 1816 de 2016.</w:t>
      </w:r>
    </w:p>
    <w:p w:rsidR="00FA5F89" w:rsidRPr="00042FF8" w:rsidRDefault="00FA5F89" w:rsidP="00FA5F89">
      <w:pPr>
        <w:pStyle w:val="western"/>
        <w:shd w:val="clear" w:color="auto" w:fill="FFFFFF"/>
        <w:spacing w:after="142" w:afterAutospacing="0" w:line="264" w:lineRule="atLeast"/>
        <w:ind w:left="705"/>
        <w:jc w:val="both"/>
        <w:rPr>
          <w:rFonts w:ascii="Arial" w:hAnsi="Arial" w:cs="Arial"/>
        </w:rPr>
      </w:pPr>
      <w:r w:rsidRPr="00042FF8">
        <w:rPr>
          <w:rFonts w:ascii="Arial" w:hAnsi="Arial" w:cs="Arial"/>
        </w:rPr>
        <w:t>3. En los eventos previstos en el artículo 25 de la ley 1816 de 2016.</w:t>
      </w:r>
    </w:p>
    <w:p w:rsidR="00FA5F89" w:rsidRPr="00042FF8" w:rsidRDefault="00FA5F89" w:rsidP="00FA5F89">
      <w:pPr>
        <w:pStyle w:val="western"/>
        <w:shd w:val="clear" w:color="auto" w:fill="FFFFFF"/>
        <w:spacing w:after="142" w:afterAutospacing="0" w:line="264" w:lineRule="atLeast"/>
        <w:ind w:left="705"/>
        <w:jc w:val="both"/>
        <w:rPr>
          <w:rFonts w:ascii="Arial" w:hAnsi="Arial" w:cs="Arial"/>
        </w:rPr>
      </w:pPr>
      <w:r w:rsidRPr="00042FF8">
        <w:rPr>
          <w:rFonts w:ascii="Arial" w:hAnsi="Arial" w:cs="Arial"/>
        </w:rPr>
        <w:t>4. Cuando el INVIMA encuentre una inconsistencia entre el contenido alcoholimétrico y lo previsto en la etiqueta, en los términos del artículo 35 de la ley 1816 de 2016.</w:t>
      </w:r>
    </w:p>
    <w:p w:rsidR="00FA5F89" w:rsidRPr="00042FF8" w:rsidRDefault="00FA5F89" w:rsidP="00FA5F89">
      <w:pPr>
        <w:pStyle w:val="western"/>
        <w:shd w:val="clear" w:color="auto" w:fill="FFFFFF"/>
        <w:spacing w:after="142" w:afterAutospacing="0" w:line="264" w:lineRule="atLeast"/>
        <w:ind w:left="705"/>
        <w:jc w:val="both"/>
        <w:rPr>
          <w:rFonts w:ascii="Arial" w:hAnsi="Arial" w:cs="Arial"/>
        </w:rPr>
      </w:pPr>
      <w:r w:rsidRPr="00042FF8">
        <w:rPr>
          <w:rFonts w:ascii="Arial" w:hAnsi="Arial" w:cs="Arial"/>
        </w:rPr>
        <w:lastRenderedPageBreak/>
        <w:t>5. Cuando ocurra alguna de las causales previstas en el artículo 93 del Código de Procedimiento Administrativo y de lo Contencioso Administrativo.</w:t>
      </w:r>
    </w:p>
    <w:p w:rsidR="00FA5F89" w:rsidRPr="00042FF8" w:rsidRDefault="00FA5F89" w:rsidP="00FA5F89">
      <w:pPr>
        <w:pStyle w:val="western"/>
        <w:shd w:val="clear" w:color="auto" w:fill="FFFFFF"/>
        <w:spacing w:after="142" w:afterAutospacing="0" w:line="264" w:lineRule="atLeast"/>
        <w:ind w:left="705"/>
        <w:jc w:val="both"/>
        <w:rPr>
          <w:rFonts w:ascii="Arial" w:hAnsi="Arial" w:cs="Arial"/>
        </w:rPr>
      </w:pPr>
      <w:r w:rsidRPr="00042FF8">
        <w:rPr>
          <w:rFonts w:ascii="Arial" w:hAnsi="Arial" w:cs="Arial"/>
        </w:rPr>
        <w:t xml:space="preserve">6. Por razones de salud pública, debidamente motivadas por la Secretaría de Salud del departamento o la dependencia que haga sus veces, y avaladas por un concepto favorable y vinculante del Ministerio de Salud y Protección Social. </w:t>
      </w:r>
    </w:p>
    <w:p w:rsidR="00FA5F89" w:rsidRPr="00042FF8" w:rsidRDefault="00FA5F89" w:rsidP="00FA5F89">
      <w:pPr>
        <w:autoSpaceDE w:val="0"/>
        <w:autoSpaceDN w:val="0"/>
        <w:adjustRightInd w:val="0"/>
        <w:jc w:val="both"/>
        <w:rPr>
          <w:rFonts w:ascii="Arial" w:hAnsi="Arial" w:cs="Arial"/>
          <w:sz w:val="24"/>
          <w:szCs w:val="24"/>
        </w:rPr>
      </w:pPr>
    </w:p>
    <w:p w:rsidR="0074471D" w:rsidRDefault="00FA5F89" w:rsidP="0074471D">
      <w:pPr>
        <w:pStyle w:val="western"/>
        <w:shd w:val="clear" w:color="auto" w:fill="FFFFFF"/>
        <w:spacing w:after="142" w:afterAutospacing="0"/>
        <w:contextualSpacing/>
        <w:jc w:val="both"/>
        <w:rPr>
          <w:rFonts w:ascii="Arial" w:hAnsi="Arial" w:cs="Arial"/>
          <w:b/>
          <w:bCs/>
        </w:rPr>
      </w:pPr>
      <w:r w:rsidRPr="00042FF8">
        <w:rPr>
          <w:rFonts w:ascii="Arial" w:hAnsi="Arial" w:cs="Arial"/>
          <w:b/>
        </w:rPr>
        <w:t xml:space="preserve">ARTICULO </w:t>
      </w:r>
      <w:r w:rsidR="004D31C4" w:rsidRPr="00042FF8">
        <w:rPr>
          <w:rFonts w:ascii="Arial" w:hAnsi="Arial" w:cs="Arial"/>
          <w:b/>
        </w:rPr>
        <w:t>2</w:t>
      </w:r>
      <w:r w:rsidR="00F11A34">
        <w:rPr>
          <w:rFonts w:ascii="Arial" w:hAnsi="Arial" w:cs="Arial"/>
          <w:b/>
        </w:rPr>
        <w:t>7</w:t>
      </w:r>
      <w:r w:rsidRPr="00042FF8">
        <w:rPr>
          <w:rFonts w:ascii="Arial" w:hAnsi="Arial" w:cs="Arial"/>
          <w:b/>
        </w:rPr>
        <w:t xml:space="preserve">. </w:t>
      </w:r>
      <w:r w:rsidRPr="00042FF8">
        <w:rPr>
          <w:rFonts w:ascii="Arial" w:hAnsi="Arial" w:cs="Arial"/>
          <w:b/>
          <w:bCs/>
        </w:rPr>
        <w:t xml:space="preserve">DERECHOS DE EXPLOTACION. </w:t>
      </w:r>
    </w:p>
    <w:p w:rsidR="00FA5F89" w:rsidRDefault="00FA5F89" w:rsidP="0076121B">
      <w:pPr>
        <w:pStyle w:val="western"/>
        <w:shd w:val="clear" w:color="auto" w:fill="FFFFFF"/>
        <w:spacing w:after="142" w:afterAutospacing="0"/>
        <w:contextualSpacing/>
        <w:jc w:val="both"/>
        <w:rPr>
          <w:rFonts w:ascii="Arial" w:hAnsi="Arial" w:cs="Arial"/>
        </w:rPr>
      </w:pPr>
      <w:r w:rsidRPr="00042FF8">
        <w:rPr>
          <w:rFonts w:ascii="Arial" w:hAnsi="Arial" w:cs="Arial"/>
        </w:rPr>
        <w:t>La autorización a terceros para la introducción de licores destilados en el departamento de Tolima además de la participación, generará derechos de explotación a favor del departamento</w:t>
      </w:r>
      <w:r w:rsidR="0076121B">
        <w:rPr>
          <w:rFonts w:ascii="Arial" w:hAnsi="Arial" w:cs="Arial"/>
        </w:rPr>
        <w:t>.</w:t>
      </w:r>
    </w:p>
    <w:p w:rsidR="0076121B" w:rsidRPr="00042FF8" w:rsidRDefault="0076121B" w:rsidP="0076121B">
      <w:pPr>
        <w:pStyle w:val="western"/>
        <w:shd w:val="clear" w:color="auto" w:fill="FFFFFF"/>
        <w:spacing w:after="142" w:afterAutospacing="0"/>
        <w:contextualSpacing/>
        <w:jc w:val="both"/>
        <w:rPr>
          <w:rFonts w:ascii="Arial" w:hAnsi="Arial" w:cs="Arial"/>
        </w:rPr>
      </w:pPr>
    </w:p>
    <w:p w:rsidR="00FA5F89" w:rsidRPr="00042FF8" w:rsidRDefault="00FA5F89" w:rsidP="004D31C4">
      <w:pPr>
        <w:autoSpaceDE w:val="0"/>
        <w:autoSpaceDN w:val="0"/>
        <w:adjustRightInd w:val="0"/>
        <w:jc w:val="both"/>
        <w:rPr>
          <w:rFonts w:ascii="Arial" w:hAnsi="Arial" w:cs="Arial"/>
          <w:sz w:val="24"/>
          <w:szCs w:val="24"/>
        </w:rPr>
      </w:pPr>
      <w:r w:rsidRPr="00042FF8">
        <w:rPr>
          <w:rFonts w:ascii="Arial" w:hAnsi="Arial" w:cs="Arial"/>
          <w:sz w:val="24"/>
          <w:szCs w:val="24"/>
        </w:rPr>
        <w:t xml:space="preserve">Los derechos de explotación sobre la introducción será equivalente al 2% del total de las ventas anuales </w:t>
      </w:r>
      <w:r w:rsidRPr="0076121B">
        <w:rPr>
          <w:rFonts w:ascii="Arial" w:hAnsi="Arial" w:cs="Arial"/>
          <w:sz w:val="24"/>
          <w:szCs w:val="24"/>
        </w:rPr>
        <w:t>de los licores introducidos en la jurisdicción del departamento, igual para todos los productos, que no podrá depender de volúmenes, precios, marcas o tipos de producto.</w:t>
      </w:r>
    </w:p>
    <w:p w:rsidR="00FA5F89" w:rsidRPr="00042FF8" w:rsidRDefault="00FA5F89" w:rsidP="00FA5F89">
      <w:pPr>
        <w:autoSpaceDE w:val="0"/>
        <w:autoSpaceDN w:val="0"/>
        <w:adjustRightInd w:val="0"/>
        <w:ind w:left="708"/>
        <w:jc w:val="both"/>
        <w:rPr>
          <w:rFonts w:ascii="Arial" w:hAnsi="Arial" w:cs="Arial"/>
          <w:sz w:val="24"/>
          <w:szCs w:val="24"/>
        </w:rPr>
      </w:pPr>
    </w:p>
    <w:p w:rsidR="00FA5F89" w:rsidRPr="00042FF8" w:rsidRDefault="00FA5F89" w:rsidP="00FA5F89">
      <w:pPr>
        <w:autoSpaceDE w:val="0"/>
        <w:autoSpaceDN w:val="0"/>
        <w:adjustRightInd w:val="0"/>
        <w:ind w:left="708"/>
        <w:jc w:val="both"/>
        <w:rPr>
          <w:rFonts w:ascii="Arial" w:hAnsi="Arial" w:cs="Arial"/>
          <w:sz w:val="24"/>
          <w:szCs w:val="24"/>
        </w:rPr>
      </w:pPr>
    </w:p>
    <w:p w:rsidR="00FA5F89" w:rsidRDefault="00FA5F89" w:rsidP="004D31C4">
      <w:pPr>
        <w:jc w:val="both"/>
        <w:rPr>
          <w:rFonts w:ascii="Arial" w:hAnsi="Arial" w:cs="Arial"/>
          <w:sz w:val="24"/>
          <w:szCs w:val="24"/>
          <w:highlight w:val="yellow"/>
        </w:rPr>
      </w:pPr>
      <w:r w:rsidRPr="0074471D">
        <w:rPr>
          <w:rFonts w:ascii="Arial" w:hAnsi="Arial" w:cs="Arial"/>
          <w:sz w:val="24"/>
          <w:szCs w:val="24"/>
          <w:highlight w:val="yellow"/>
        </w:rPr>
        <w:t>El valor mínimo de los derechos de explotación sobre la producción para el proceso de licitación será del 2% sobre las ventas anuales de los licores producidos, este porcentaje será igual para todos los productos objeto de la licitación pública sobre la producción de licores destilados y no depende de volúmenes, precios, marcas o tipos de producto.</w:t>
      </w:r>
    </w:p>
    <w:p w:rsidR="0076121B" w:rsidRPr="0074471D" w:rsidRDefault="0076121B" w:rsidP="004D31C4">
      <w:pPr>
        <w:jc w:val="both"/>
        <w:rPr>
          <w:rFonts w:ascii="Arial" w:hAnsi="Arial" w:cs="Arial"/>
          <w:sz w:val="24"/>
          <w:szCs w:val="24"/>
          <w:highlight w:val="yellow"/>
        </w:rPr>
      </w:pPr>
    </w:p>
    <w:p w:rsidR="00FA5F89" w:rsidRPr="00042FF8" w:rsidRDefault="00FA5F89" w:rsidP="004D31C4">
      <w:pPr>
        <w:autoSpaceDE w:val="0"/>
        <w:autoSpaceDN w:val="0"/>
        <w:adjustRightInd w:val="0"/>
        <w:jc w:val="both"/>
        <w:rPr>
          <w:rFonts w:ascii="Arial" w:hAnsi="Arial" w:cs="Arial"/>
          <w:sz w:val="24"/>
          <w:szCs w:val="24"/>
        </w:rPr>
      </w:pPr>
      <w:r w:rsidRPr="0076121B">
        <w:rPr>
          <w:rFonts w:ascii="Arial" w:hAnsi="Arial" w:cs="Arial"/>
          <w:sz w:val="24"/>
          <w:szCs w:val="24"/>
        </w:rPr>
        <w:t>Lo anterior sin perjuicio del procedimiento de subasta ascendente utilizado para su determinación.</w:t>
      </w:r>
    </w:p>
    <w:p w:rsidR="00FA5F89" w:rsidRPr="00042FF8" w:rsidRDefault="00FA5F89" w:rsidP="00FA5F89">
      <w:pPr>
        <w:autoSpaceDE w:val="0"/>
        <w:autoSpaceDN w:val="0"/>
        <w:adjustRightInd w:val="0"/>
        <w:ind w:left="708"/>
        <w:jc w:val="both"/>
        <w:rPr>
          <w:rFonts w:ascii="Arial" w:hAnsi="Arial" w:cs="Arial"/>
          <w:sz w:val="24"/>
          <w:szCs w:val="24"/>
        </w:rPr>
      </w:pPr>
    </w:p>
    <w:p w:rsidR="00FA5F89" w:rsidRPr="00042FF8" w:rsidRDefault="00FA5F89" w:rsidP="004D31C4">
      <w:pPr>
        <w:autoSpaceDE w:val="0"/>
        <w:autoSpaceDN w:val="0"/>
        <w:adjustRightInd w:val="0"/>
        <w:jc w:val="both"/>
        <w:rPr>
          <w:rFonts w:ascii="Arial" w:hAnsi="Arial" w:cs="Arial"/>
          <w:sz w:val="24"/>
          <w:szCs w:val="24"/>
        </w:rPr>
      </w:pPr>
      <w:r w:rsidRPr="0076121B">
        <w:rPr>
          <w:rFonts w:ascii="Arial" w:hAnsi="Arial" w:cs="Arial"/>
          <w:b/>
          <w:sz w:val="24"/>
          <w:szCs w:val="24"/>
        </w:rPr>
        <w:t>PARÁGRAFO 1º.</w:t>
      </w:r>
      <w:r w:rsidRPr="0076121B">
        <w:rPr>
          <w:rFonts w:ascii="Arial" w:hAnsi="Arial" w:cs="Arial"/>
          <w:sz w:val="24"/>
          <w:szCs w:val="24"/>
        </w:rPr>
        <w:t xml:space="preserve"> Los derechos de explotación se liquidarán de manera anual al final de cada vigencia y se pagarán a más tardar el día 31 de enero del año siguiente. </w:t>
      </w:r>
    </w:p>
    <w:p w:rsidR="00332DC5" w:rsidRPr="00042FF8" w:rsidRDefault="00332DC5" w:rsidP="00332DC5">
      <w:pPr>
        <w:jc w:val="both"/>
        <w:rPr>
          <w:rFonts w:ascii="Arial" w:hAnsi="Arial" w:cs="Arial"/>
          <w:b/>
          <w:sz w:val="24"/>
          <w:szCs w:val="24"/>
        </w:rPr>
      </w:pPr>
    </w:p>
    <w:p w:rsidR="00FA5F89" w:rsidRPr="00042FF8" w:rsidRDefault="00FA5F89" w:rsidP="00332DC5">
      <w:pPr>
        <w:jc w:val="both"/>
        <w:rPr>
          <w:rFonts w:ascii="Arial" w:hAnsi="Arial" w:cs="Arial"/>
          <w:b/>
          <w:sz w:val="24"/>
          <w:szCs w:val="24"/>
        </w:rPr>
      </w:pPr>
    </w:p>
    <w:p w:rsidR="00FA5F89" w:rsidRPr="00042FF8" w:rsidRDefault="00FA5F89" w:rsidP="00332DC5">
      <w:pPr>
        <w:jc w:val="both"/>
        <w:rPr>
          <w:rFonts w:ascii="Arial" w:hAnsi="Arial" w:cs="Arial"/>
          <w:b/>
          <w:sz w:val="24"/>
          <w:szCs w:val="24"/>
        </w:rPr>
      </w:pPr>
    </w:p>
    <w:p w:rsidR="00DA1CCF" w:rsidRPr="00042FF8" w:rsidRDefault="00DA1CCF" w:rsidP="00332DC5">
      <w:pPr>
        <w:jc w:val="both"/>
        <w:rPr>
          <w:rFonts w:ascii="Arial" w:hAnsi="Arial" w:cs="Arial"/>
          <w:b/>
          <w:sz w:val="24"/>
          <w:szCs w:val="24"/>
        </w:rPr>
      </w:pPr>
      <w:r w:rsidRPr="00042FF8">
        <w:rPr>
          <w:rFonts w:ascii="Arial" w:hAnsi="Arial" w:cs="Arial"/>
          <w:b/>
          <w:sz w:val="24"/>
          <w:szCs w:val="24"/>
        </w:rPr>
        <w:t xml:space="preserve">ARTICULO </w:t>
      </w:r>
      <w:r w:rsidR="004D31C4" w:rsidRPr="00042FF8">
        <w:rPr>
          <w:rFonts w:ascii="Arial" w:hAnsi="Arial" w:cs="Arial"/>
          <w:b/>
          <w:sz w:val="24"/>
          <w:szCs w:val="24"/>
        </w:rPr>
        <w:t>2</w:t>
      </w:r>
      <w:r w:rsidR="00F11A34">
        <w:rPr>
          <w:rFonts w:ascii="Arial" w:hAnsi="Arial" w:cs="Arial"/>
          <w:b/>
          <w:sz w:val="24"/>
          <w:szCs w:val="24"/>
        </w:rPr>
        <w:t>8</w:t>
      </w:r>
      <w:r w:rsidRPr="00042FF8">
        <w:rPr>
          <w:rFonts w:ascii="Arial" w:hAnsi="Arial" w:cs="Arial"/>
          <w:b/>
          <w:sz w:val="24"/>
          <w:szCs w:val="24"/>
        </w:rPr>
        <w:t xml:space="preserve">. </w:t>
      </w:r>
      <w:r w:rsidR="0074471D" w:rsidRPr="00042FF8">
        <w:rPr>
          <w:rFonts w:ascii="Arial" w:hAnsi="Arial" w:cs="Arial"/>
          <w:b/>
          <w:sz w:val="24"/>
          <w:szCs w:val="24"/>
        </w:rPr>
        <w:t>DESTINACIÓN</w:t>
      </w:r>
      <w:r w:rsidRPr="00042FF8">
        <w:rPr>
          <w:rFonts w:ascii="Arial" w:hAnsi="Arial" w:cs="Arial"/>
          <w:b/>
          <w:sz w:val="24"/>
          <w:szCs w:val="24"/>
        </w:rPr>
        <w:t xml:space="preserve"> DE LAS RENTAS OBTENIDAS EN EL EJERCICIO DEL MONOPOLIO DE LICORES. </w:t>
      </w:r>
    </w:p>
    <w:p w:rsidR="004D31C4" w:rsidRPr="00042FF8" w:rsidRDefault="004D31C4" w:rsidP="00332DC5">
      <w:pPr>
        <w:jc w:val="both"/>
        <w:rPr>
          <w:rFonts w:ascii="Arial" w:hAnsi="Arial" w:cs="Arial"/>
          <w:b/>
          <w:sz w:val="24"/>
          <w:szCs w:val="24"/>
        </w:rPr>
      </w:pPr>
    </w:p>
    <w:p w:rsidR="00DA1CCF" w:rsidRPr="0076121B" w:rsidRDefault="00DA1CCF" w:rsidP="00DA1CCF">
      <w:pPr>
        <w:pStyle w:val="Prrafodelista"/>
        <w:numPr>
          <w:ilvl w:val="0"/>
          <w:numId w:val="4"/>
        </w:numPr>
        <w:spacing w:after="160" w:line="259" w:lineRule="auto"/>
        <w:jc w:val="both"/>
        <w:rPr>
          <w:rFonts w:ascii="Arial" w:hAnsi="Arial" w:cs="Arial"/>
          <w:b/>
          <w:sz w:val="24"/>
          <w:szCs w:val="24"/>
        </w:rPr>
      </w:pPr>
      <w:r w:rsidRPr="0076121B">
        <w:rPr>
          <w:rFonts w:ascii="Arial" w:hAnsi="Arial" w:cs="Arial"/>
          <w:sz w:val="24"/>
          <w:szCs w:val="24"/>
        </w:rPr>
        <w:t xml:space="preserve">La destinación preferente ordenada por el artículo 336 de la Constitución política de Colombia y el numeral 2° del artículo 16 de la Ley 1816 de 2016, establece que por lo menos el 51% del total de recaudo de las </w:t>
      </w:r>
      <w:r w:rsidRPr="0076121B">
        <w:rPr>
          <w:rFonts w:ascii="Arial" w:hAnsi="Arial" w:cs="Arial"/>
          <w:sz w:val="24"/>
          <w:szCs w:val="24"/>
        </w:rPr>
        <w:lastRenderedPageBreak/>
        <w:t>rentas del monopolio de licores destilados deberá destinarse a salud y educación.</w:t>
      </w:r>
    </w:p>
    <w:p w:rsidR="00DA1CCF" w:rsidRPr="00042FF8" w:rsidRDefault="00DA1CCF" w:rsidP="00DA1CCF">
      <w:pPr>
        <w:pStyle w:val="Prrafodelista"/>
        <w:ind w:left="1068"/>
        <w:jc w:val="both"/>
        <w:rPr>
          <w:rFonts w:ascii="Arial" w:hAnsi="Arial" w:cs="Arial"/>
          <w:b/>
          <w:sz w:val="24"/>
          <w:szCs w:val="24"/>
        </w:rPr>
      </w:pPr>
    </w:p>
    <w:p w:rsidR="00DA1CCF" w:rsidRPr="00042FF8" w:rsidRDefault="00DA1CCF" w:rsidP="00DA1CCF">
      <w:pPr>
        <w:pStyle w:val="Prrafodelista"/>
        <w:numPr>
          <w:ilvl w:val="0"/>
          <w:numId w:val="4"/>
        </w:numPr>
        <w:spacing w:after="160" w:line="259" w:lineRule="auto"/>
        <w:jc w:val="both"/>
        <w:rPr>
          <w:rFonts w:ascii="Arial" w:hAnsi="Arial" w:cs="Arial"/>
          <w:sz w:val="24"/>
          <w:szCs w:val="24"/>
        </w:rPr>
      </w:pPr>
      <w:r w:rsidRPr="00042FF8">
        <w:rPr>
          <w:rFonts w:ascii="Arial" w:hAnsi="Arial" w:cs="Arial"/>
          <w:sz w:val="24"/>
          <w:szCs w:val="24"/>
        </w:rPr>
        <w:t>Del total del recaudo de las rentas del monopolio de licores destilados y del impuesto al consumo de licores, vinos, aperitivos y similares, se destinará el 37% a financiar salud y el 3% a financiar deporte.</w:t>
      </w:r>
    </w:p>
    <w:p w:rsidR="00DA1CCF" w:rsidRPr="00042FF8" w:rsidRDefault="00DA1CCF" w:rsidP="00DA1CCF">
      <w:pPr>
        <w:jc w:val="both"/>
        <w:rPr>
          <w:rFonts w:ascii="Arial" w:hAnsi="Arial" w:cs="Arial"/>
          <w:sz w:val="24"/>
          <w:szCs w:val="24"/>
        </w:rPr>
      </w:pPr>
    </w:p>
    <w:p w:rsidR="00332DC5" w:rsidRPr="00042FF8" w:rsidRDefault="00332DC5" w:rsidP="00DA1CCF">
      <w:pPr>
        <w:jc w:val="both"/>
        <w:rPr>
          <w:rFonts w:ascii="Arial" w:hAnsi="Arial" w:cs="Arial"/>
          <w:b/>
          <w:sz w:val="24"/>
          <w:szCs w:val="24"/>
        </w:rPr>
      </w:pPr>
    </w:p>
    <w:p w:rsidR="0074471D" w:rsidRDefault="00DA1CCF" w:rsidP="004D31C4">
      <w:pPr>
        <w:autoSpaceDE w:val="0"/>
        <w:autoSpaceDN w:val="0"/>
        <w:adjustRightInd w:val="0"/>
        <w:jc w:val="both"/>
        <w:rPr>
          <w:rFonts w:ascii="Arial" w:hAnsi="Arial" w:cs="Arial"/>
          <w:b/>
          <w:bCs/>
          <w:sz w:val="24"/>
          <w:szCs w:val="24"/>
        </w:rPr>
      </w:pPr>
      <w:r w:rsidRPr="00042FF8">
        <w:rPr>
          <w:rFonts w:ascii="Arial" w:hAnsi="Arial" w:cs="Arial"/>
          <w:b/>
          <w:bCs/>
          <w:sz w:val="24"/>
          <w:szCs w:val="24"/>
        </w:rPr>
        <w:t xml:space="preserve">ARTICULO </w:t>
      </w:r>
      <w:r w:rsidR="004D31C4" w:rsidRPr="00042FF8">
        <w:rPr>
          <w:rFonts w:ascii="Arial" w:hAnsi="Arial" w:cs="Arial"/>
          <w:b/>
          <w:bCs/>
          <w:sz w:val="24"/>
          <w:szCs w:val="24"/>
        </w:rPr>
        <w:t>2</w:t>
      </w:r>
      <w:r w:rsidR="00F11A34">
        <w:rPr>
          <w:rFonts w:ascii="Arial" w:hAnsi="Arial" w:cs="Arial"/>
          <w:b/>
          <w:bCs/>
          <w:sz w:val="24"/>
          <w:szCs w:val="24"/>
        </w:rPr>
        <w:t>9</w:t>
      </w:r>
      <w:r w:rsidR="004D31C4" w:rsidRPr="00042FF8">
        <w:rPr>
          <w:rFonts w:ascii="Arial" w:hAnsi="Arial" w:cs="Arial"/>
          <w:b/>
          <w:bCs/>
          <w:sz w:val="24"/>
          <w:szCs w:val="24"/>
        </w:rPr>
        <w:t>.</w:t>
      </w:r>
      <w:r w:rsidRPr="00042FF8">
        <w:rPr>
          <w:rFonts w:ascii="Arial" w:hAnsi="Arial" w:cs="Arial"/>
          <w:b/>
          <w:bCs/>
          <w:sz w:val="24"/>
          <w:szCs w:val="24"/>
        </w:rPr>
        <w:t xml:space="preserve"> CONTROLES A LA CADENA DE </w:t>
      </w:r>
      <w:r w:rsidR="0074471D" w:rsidRPr="00042FF8">
        <w:rPr>
          <w:rFonts w:ascii="Arial" w:hAnsi="Arial" w:cs="Arial"/>
          <w:b/>
          <w:bCs/>
          <w:sz w:val="24"/>
          <w:szCs w:val="24"/>
        </w:rPr>
        <w:t>PRODUCCIÓN</w:t>
      </w:r>
      <w:r w:rsidRPr="00042FF8">
        <w:rPr>
          <w:rFonts w:ascii="Arial" w:hAnsi="Arial" w:cs="Arial"/>
          <w:b/>
          <w:bCs/>
          <w:sz w:val="24"/>
          <w:szCs w:val="24"/>
        </w:rPr>
        <w:t xml:space="preserve"> Y DISTRIBUCIÓN. </w:t>
      </w:r>
    </w:p>
    <w:p w:rsidR="00DA1CCF" w:rsidRPr="00042FF8" w:rsidRDefault="00DA1CCF" w:rsidP="004D31C4">
      <w:pPr>
        <w:autoSpaceDE w:val="0"/>
        <w:autoSpaceDN w:val="0"/>
        <w:adjustRightInd w:val="0"/>
        <w:jc w:val="both"/>
        <w:rPr>
          <w:rFonts w:ascii="Arial" w:hAnsi="Arial" w:cs="Arial"/>
          <w:b/>
          <w:sz w:val="24"/>
          <w:szCs w:val="24"/>
        </w:rPr>
      </w:pPr>
      <w:r w:rsidRPr="00042FF8">
        <w:rPr>
          <w:rFonts w:ascii="Arial" w:hAnsi="Arial" w:cs="Arial"/>
          <w:sz w:val="24"/>
          <w:szCs w:val="24"/>
        </w:rPr>
        <w:t xml:space="preserve">Los importadores, introductores, productores, contribuyentes, responsables, deberán suministrar semestralmente en medio magnético a la Dirección de Rentas e Ingresos del Departamento del Tolima, información detallada sobre sus cadenas de suministro y distribución. En ejercicio de las facultades de fiscalización esta información podrá ser solicitada en cualquier momento. </w:t>
      </w:r>
    </w:p>
    <w:p w:rsidR="00DA1CCF" w:rsidRPr="00042FF8" w:rsidRDefault="00DA1CCF" w:rsidP="00DA1CCF">
      <w:pPr>
        <w:jc w:val="both"/>
        <w:rPr>
          <w:rFonts w:ascii="Arial" w:hAnsi="Arial" w:cs="Arial"/>
          <w:b/>
          <w:sz w:val="24"/>
          <w:szCs w:val="24"/>
        </w:rPr>
      </w:pPr>
    </w:p>
    <w:p w:rsidR="0074471D" w:rsidRDefault="00DA1CCF" w:rsidP="004D31C4">
      <w:pPr>
        <w:jc w:val="both"/>
        <w:rPr>
          <w:rFonts w:ascii="Arial" w:hAnsi="Arial" w:cs="Arial"/>
          <w:b/>
          <w:sz w:val="24"/>
          <w:szCs w:val="24"/>
        </w:rPr>
      </w:pPr>
      <w:r w:rsidRPr="0074471D">
        <w:rPr>
          <w:rFonts w:ascii="Arial" w:hAnsi="Arial" w:cs="Arial"/>
          <w:b/>
          <w:sz w:val="24"/>
          <w:szCs w:val="24"/>
        </w:rPr>
        <w:t xml:space="preserve">ARTICULO </w:t>
      </w:r>
      <w:r w:rsidR="00F11A34">
        <w:rPr>
          <w:rFonts w:ascii="Arial" w:hAnsi="Arial" w:cs="Arial"/>
          <w:b/>
          <w:sz w:val="24"/>
          <w:szCs w:val="24"/>
        </w:rPr>
        <w:t>30</w:t>
      </w:r>
      <w:r w:rsidR="004D31C4" w:rsidRPr="0074471D">
        <w:rPr>
          <w:rFonts w:ascii="Arial" w:hAnsi="Arial" w:cs="Arial"/>
          <w:b/>
          <w:sz w:val="24"/>
          <w:szCs w:val="24"/>
        </w:rPr>
        <w:t>.</w:t>
      </w:r>
      <w:r w:rsidRPr="0074471D">
        <w:rPr>
          <w:rFonts w:ascii="Arial" w:hAnsi="Arial" w:cs="Arial"/>
          <w:b/>
          <w:sz w:val="24"/>
          <w:szCs w:val="24"/>
        </w:rPr>
        <w:t xml:space="preserve"> PROTECCIÓN ESPECIAL AL AGUARDIENTE COLOMBIANO. </w:t>
      </w:r>
    </w:p>
    <w:p w:rsidR="00DA1CCF" w:rsidRPr="00042FF8" w:rsidRDefault="00DA1CCF" w:rsidP="004D31C4">
      <w:pPr>
        <w:jc w:val="both"/>
        <w:rPr>
          <w:rFonts w:ascii="Arial" w:hAnsi="Arial" w:cs="Arial"/>
          <w:sz w:val="24"/>
          <w:szCs w:val="24"/>
        </w:rPr>
      </w:pPr>
      <w:r w:rsidRPr="0074471D">
        <w:rPr>
          <w:rFonts w:ascii="Arial" w:hAnsi="Arial" w:cs="Arial"/>
          <w:sz w:val="24"/>
          <w:szCs w:val="24"/>
        </w:rPr>
        <w:t>El</w:t>
      </w:r>
      <w:r w:rsidRPr="00042FF8">
        <w:rPr>
          <w:rFonts w:ascii="Arial" w:hAnsi="Arial" w:cs="Arial"/>
          <w:sz w:val="24"/>
          <w:szCs w:val="24"/>
        </w:rPr>
        <w:t xml:space="preserve"> Departamento del Tolima podrá en cualquier momento suspender la expedición de permisos para la introducción de aguardiente nacional o extranjero dentro de su jurisdicción. </w:t>
      </w:r>
    </w:p>
    <w:p w:rsidR="00DA1CCF" w:rsidRPr="00042FF8" w:rsidRDefault="00DA1CCF" w:rsidP="004D31C4">
      <w:pPr>
        <w:jc w:val="both"/>
        <w:rPr>
          <w:rFonts w:ascii="Arial" w:hAnsi="Arial" w:cs="Arial"/>
          <w:sz w:val="24"/>
          <w:szCs w:val="24"/>
        </w:rPr>
      </w:pPr>
      <w:r w:rsidRPr="00042FF8">
        <w:rPr>
          <w:rFonts w:ascii="Arial" w:hAnsi="Arial" w:cs="Arial"/>
          <w:sz w:val="24"/>
          <w:szCs w:val="24"/>
        </w:rPr>
        <w:t xml:space="preserve">La suspensión podrá ser hasta por seis (6) años y será de manera general para todos </w:t>
      </w:r>
      <w:r w:rsidRPr="0074471D">
        <w:rPr>
          <w:rFonts w:ascii="Arial" w:hAnsi="Arial" w:cs="Arial"/>
          <w:sz w:val="24"/>
          <w:szCs w:val="24"/>
        </w:rPr>
        <w:t>los licores de dicha categoría</w:t>
      </w:r>
      <w:r w:rsidRPr="00042FF8">
        <w:rPr>
          <w:rFonts w:ascii="Arial" w:hAnsi="Arial" w:cs="Arial"/>
          <w:sz w:val="24"/>
          <w:szCs w:val="24"/>
        </w:rPr>
        <w:t>. Dicha suspensión se aplicará únicamente por representar amenaza o daño gra</w:t>
      </w:r>
      <w:r w:rsidR="006E386A">
        <w:rPr>
          <w:rFonts w:ascii="Arial" w:hAnsi="Arial" w:cs="Arial"/>
          <w:sz w:val="24"/>
          <w:szCs w:val="24"/>
        </w:rPr>
        <w:t>ve al</w:t>
      </w:r>
      <w:r w:rsidRPr="00FA0DAB">
        <w:rPr>
          <w:rFonts w:ascii="Arial" w:hAnsi="Arial" w:cs="Arial"/>
          <w:sz w:val="24"/>
          <w:szCs w:val="24"/>
        </w:rPr>
        <w:t xml:space="preserve"> Monopolio de producción</w:t>
      </w:r>
      <w:r w:rsidR="006E386A">
        <w:rPr>
          <w:rFonts w:ascii="Arial" w:hAnsi="Arial" w:cs="Arial"/>
          <w:sz w:val="24"/>
          <w:szCs w:val="24"/>
        </w:rPr>
        <w:t xml:space="preserve"> ejercido por el Departamento </w:t>
      </w:r>
      <w:r w:rsidRPr="00FA0DAB">
        <w:rPr>
          <w:rFonts w:ascii="Arial" w:hAnsi="Arial" w:cs="Arial"/>
          <w:sz w:val="24"/>
          <w:szCs w:val="24"/>
        </w:rPr>
        <w:t xml:space="preserve"> directamente o por contrato, en el entendido de un</w:t>
      </w:r>
      <w:r w:rsidRPr="00042FF8">
        <w:rPr>
          <w:rFonts w:ascii="Arial" w:hAnsi="Arial" w:cs="Arial"/>
          <w:sz w:val="24"/>
          <w:szCs w:val="24"/>
        </w:rPr>
        <w:t xml:space="preserve"> incremento súbito e inesperado de productos similares, provenientes de fuera de la jurisdicción del Tolima. </w:t>
      </w:r>
    </w:p>
    <w:p w:rsidR="004D31C4" w:rsidRPr="00042FF8" w:rsidRDefault="004D31C4" w:rsidP="004D31C4">
      <w:pPr>
        <w:jc w:val="both"/>
        <w:rPr>
          <w:rFonts w:ascii="Arial" w:hAnsi="Arial" w:cs="Arial"/>
          <w:b/>
          <w:sz w:val="24"/>
          <w:szCs w:val="24"/>
        </w:rPr>
      </w:pPr>
    </w:p>
    <w:p w:rsidR="00DA1CCF" w:rsidRPr="00042FF8" w:rsidRDefault="00DA1CCF" w:rsidP="004D31C4">
      <w:pPr>
        <w:jc w:val="both"/>
        <w:rPr>
          <w:rFonts w:ascii="Arial" w:hAnsi="Arial" w:cs="Arial"/>
          <w:sz w:val="24"/>
          <w:szCs w:val="24"/>
        </w:rPr>
      </w:pPr>
      <w:r w:rsidRPr="00042FF8">
        <w:rPr>
          <w:rFonts w:ascii="Arial" w:hAnsi="Arial" w:cs="Arial"/>
          <w:b/>
          <w:sz w:val="24"/>
          <w:szCs w:val="24"/>
        </w:rPr>
        <w:t xml:space="preserve">PARAGRAFO 1°. </w:t>
      </w:r>
      <w:r w:rsidRPr="00042FF8">
        <w:rPr>
          <w:rFonts w:ascii="Arial" w:hAnsi="Arial" w:cs="Arial"/>
          <w:sz w:val="24"/>
          <w:szCs w:val="24"/>
        </w:rPr>
        <w:t xml:space="preserve">En cualquier momento esta suspensión podrá </w:t>
      </w:r>
      <w:r w:rsidRPr="00456C9F">
        <w:rPr>
          <w:rFonts w:ascii="Arial" w:hAnsi="Arial" w:cs="Arial"/>
          <w:sz w:val="24"/>
          <w:szCs w:val="24"/>
        </w:rPr>
        <w:t>volver a</w:t>
      </w:r>
      <w:r w:rsidRPr="00042FF8">
        <w:rPr>
          <w:rFonts w:ascii="Arial" w:hAnsi="Arial" w:cs="Arial"/>
          <w:sz w:val="24"/>
          <w:szCs w:val="24"/>
        </w:rPr>
        <w:t xml:space="preserve"> aplicarse bajo el supuesto normativo señalado. </w:t>
      </w:r>
    </w:p>
    <w:p w:rsidR="004D31C4" w:rsidRPr="00042FF8" w:rsidRDefault="004D31C4" w:rsidP="004D31C4">
      <w:pPr>
        <w:jc w:val="both"/>
        <w:rPr>
          <w:rFonts w:ascii="Arial" w:hAnsi="Arial" w:cs="Arial"/>
          <w:b/>
          <w:sz w:val="24"/>
          <w:szCs w:val="24"/>
        </w:rPr>
      </w:pPr>
    </w:p>
    <w:p w:rsidR="00DA1CCF" w:rsidRPr="00042FF8" w:rsidRDefault="00DA1CCF" w:rsidP="004D31C4">
      <w:pPr>
        <w:jc w:val="both"/>
        <w:rPr>
          <w:rFonts w:ascii="Arial" w:hAnsi="Arial" w:cs="Arial"/>
          <w:sz w:val="24"/>
          <w:szCs w:val="24"/>
        </w:rPr>
      </w:pPr>
      <w:r w:rsidRPr="00042FF8">
        <w:rPr>
          <w:rFonts w:ascii="Arial" w:hAnsi="Arial" w:cs="Arial"/>
          <w:b/>
          <w:sz w:val="24"/>
          <w:szCs w:val="24"/>
        </w:rPr>
        <w:t xml:space="preserve">PARAGRAFO 2°. </w:t>
      </w:r>
      <w:r w:rsidRPr="00042FF8">
        <w:rPr>
          <w:rFonts w:ascii="Arial" w:hAnsi="Arial" w:cs="Arial"/>
          <w:sz w:val="24"/>
          <w:szCs w:val="24"/>
          <w:shd w:val="clear" w:color="auto" w:fill="FFFFFF"/>
        </w:rPr>
        <w:t xml:space="preserve">Entiéndase como aguardiente las bebidas alcohólicas, con una graduación entre 16 y 35 a una temperatura de 20° C, obtenidas por destilación alcohólica de caña de azúcar en presencia de semillas maceradas de anís común, estrellado, verde, de hinojo, o de cualquier otra planta aprobada que contenga el mismo constituyente aromático principal de anís o sus mezclas, al que se le pueden adicionar otras sustancias aromáticas. También se obtienen mezclando alcohol rectificado neutro o </w:t>
      </w:r>
      <w:r w:rsidR="00A65B34" w:rsidRPr="00042FF8">
        <w:rPr>
          <w:rFonts w:ascii="Arial" w:hAnsi="Arial" w:cs="Arial"/>
          <w:sz w:val="24"/>
          <w:szCs w:val="24"/>
          <w:shd w:val="clear" w:color="auto" w:fill="FFFFFF"/>
        </w:rPr>
        <w:t>extra neutro</w:t>
      </w:r>
      <w:r w:rsidRPr="00042FF8">
        <w:rPr>
          <w:rFonts w:ascii="Arial" w:hAnsi="Arial" w:cs="Arial"/>
          <w:sz w:val="24"/>
          <w:szCs w:val="24"/>
          <w:shd w:val="clear" w:color="auto" w:fill="FFFFFF"/>
        </w:rPr>
        <w:t xml:space="preserve"> con aceites o extractos de anís o de cualquier otra planta aprobada que contengan el mismo constituyente aromático principal del anís, o sus mezclas, seguido o no de destilación y posterior dilución hasta el grado </w:t>
      </w:r>
      <w:r w:rsidR="00A65B34" w:rsidRPr="00042FF8">
        <w:rPr>
          <w:rFonts w:ascii="Arial" w:hAnsi="Arial" w:cs="Arial"/>
          <w:sz w:val="24"/>
          <w:szCs w:val="24"/>
          <w:shd w:val="clear" w:color="auto" w:fill="FFFFFF"/>
        </w:rPr>
        <w:t>alcohol métrico</w:t>
      </w:r>
      <w:r w:rsidRPr="00042FF8">
        <w:rPr>
          <w:rFonts w:ascii="Arial" w:hAnsi="Arial" w:cs="Arial"/>
          <w:sz w:val="24"/>
          <w:szCs w:val="24"/>
          <w:shd w:val="clear" w:color="auto" w:fill="FFFFFF"/>
        </w:rPr>
        <w:t xml:space="preserve"> correspondiente, así mismo se le pueden adicionar edulcorantes naturales o colorantes, aromatizantes o saborizantes permitidos. El </w:t>
      </w:r>
      <w:r w:rsidRPr="00042FF8">
        <w:rPr>
          <w:rFonts w:ascii="Arial" w:hAnsi="Arial" w:cs="Arial"/>
          <w:sz w:val="24"/>
          <w:szCs w:val="24"/>
          <w:shd w:val="clear" w:color="auto" w:fill="FFFFFF"/>
        </w:rPr>
        <w:lastRenderedPageBreak/>
        <w:t>aguardiente de caña para ser considerado colombiano debe haberse producido en el territorio nacional.</w:t>
      </w:r>
    </w:p>
    <w:p w:rsidR="004D31C4" w:rsidRPr="00042FF8" w:rsidRDefault="004D31C4" w:rsidP="004D31C4">
      <w:pPr>
        <w:jc w:val="both"/>
        <w:rPr>
          <w:rFonts w:ascii="Arial" w:hAnsi="Arial" w:cs="Arial"/>
          <w:b/>
          <w:sz w:val="24"/>
          <w:szCs w:val="24"/>
        </w:rPr>
      </w:pPr>
    </w:p>
    <w:p w:rsidR="0081681A" w:rsidRPr="0081681A" w:rsidRDefault="00F11A34" w:rsidP="004D31C4">
      <w:pPr>
        <w:jc w:val="both"/>
        <w:rPr>
          <w:rFonts w:ascii="Arial" w:hAnsi="Arial" w:cs="Arial"/>
          <w:sz w:val="24"/>
          <w:szCs w:val="24"/>
          <w:shd w:val="clear" w:color="auto" w:fill="FFFFFF"/>
        </w:rPr>
      </w:pPr>
      <w:r>
        <w:rPr>
          <w:rFonts w:ascii="Arial" w:hAnsi="Arial" w:cs="Arial"/>
          <w:b/>
          <w:sz w:val="24"/>
          <w:szCs w:val="24"/>
        </w:rPr>
        <w:t>ARTICULO 31</w:t>
      </w:r>
      <w:r w:rsidR="004D31C4" w:rsidRPr="0081681A">
        <w:rPr>
          <w:rFonts w:ascii="Arial" w:hAnsi="Arial" w:cs="Arial"/>
          <w:b/>
          <w:sz w:val="24"/>
          <w:szCs w:val="24"/>
        </w:rPr>
        <w:t>.</w:t>
      </w:r>
      <w:r w:rsidR="00FA5F89" w:rsidRPr="0081681A">
        <w:rPr>
          <w:rFonts w:ascii="Arial" w:hAnsi="Arial" w:cs="Arial"/>
          <w:b/>
          <w:sz w:val="24"/>
          <w:szCs w:val="24"/>
        </w:rPr>
        <w:t>TRANSICIÓN.</w:t>
      </w:r>
    </w:p>
    <w:p w:rsidR="00FA5F89" w:rsidRPr="0081681A" w:rsidRDefault="00FA5F89" w:rsidP="004D31C4">
      <w:pPr>
        <w:jc w:val="both"/>
        <w:rPr>
          <w:rFonts w:ascii="Arial" w:hAnsi="Arial" w:cs="Arial"/>
          <w:sz w:val="24"/>
          <w:szCs w:val="24"/>
          <w:shd w:val="clear" w:color="auto" w:fill="FFFFFF"/>
        </w:rPr>
      </w:pPr>
      <w:r w:rsidRPr="0081681A">
        <w:rPr>
          <w:rFonts w:ascii="Arial" w:hAnsi="Arial" w:cs="Arial"/>
          <w:sz w:val="24"/>
          <w:szCs w:val="24"/>
          <w:shd w:val="clear" w:color="auto" w:fill="FFFFFF"/>
        </w:rPr>
        <w:t xml:space="preserve">Los contratos, convenios, actos administrativos y los demás actos jurídicos por medio de los cuales se autorice a un tercero para la producción e introducción de licores y alcohol potable en el ejercicio del monopolio, existentes a la fecha de entrada en vigencia de la presente ordenanza, conservarán su vigencia hasta el término estipulado en los mismos. A futuro, se acogerán a lo establecido en la presente ordenanza. </w:t>
      </w:r>
    </w:p>
    <w:p w:rsidR="004D31C4" w:rsidRPr="0081681A" w:rsidRDefault="004D31C4" w:rsidP="004D31C4">
      <w:pPr>
        <w:jc w:val="both"/>
        <w:rPr>
          <w:rFonts w:ascii="Arial" w:hAnsi="Arial" w:cs="Arial"/>
          <w:sz w:val="24"/>
          <w:szCs w:val="24"/>
          <w:shd w:val="clear" w:color="auto" w:fill="FFFFFF"/>
        </w:rPr>
      </w:pPr>
    </w:p>
    <w:p w:rsidR="00FA5F89" w:rsidRPr="0081681A" w:rsidRDefault="00FA5F89" w:rsidP="004D31C4">
      <w:pPr>
        <w:jc w:val="both"/>
        <w:rPr>
          <w:rFonts w:ascii="Arial" w:hAnsi="Arial" w:cs="Arial"/>
          <w:sz w:val="24"/>
          <w:szCs w:val="24"/>
          <w:shd w:val="clear" w:color="auto" w:fill="FFFFFF"/>
        </w:rPr>
      </w:pPr>
      <w:r w:rsidRPr="0081681A">
        <w:rPr>
          <w:rFonts w:ascii="Arial" w:hAnsi="Arial" w:cs="Arial"/>
          <w:sz w:val="24"/>
          <w:szCs w:val="24"/>
          <w:shd w:val="clear" w:color="auto" w:fill="FFFFFF"/>
        </w:rPr>
        <w:t>Los contratos, convenios, actos administrativos y demás actos jurídicos a través de los cuales la Fábrica de Licores del Tolima licoreras oficiales y departamentales contratan la distribución, conservarán su vigencia y podrán ser prorrogados en los términos de la presente ordenanza.</w:t>
      </w:r>
    </w:p>
    <w:p w:rsidR="004D31C4" w:rsidRPr="0081681A" w:rsidRDefault="004D31C4" w:rsidP="004D31C4">
      <w:pPr>
        <w:autoSpaceDE w:val="0"/>
        <w:autoSpaceDN w:val="0"/>
        <w:adjustRightInd w:val="0"/>
        <w:jc w:val="both"/>
        <w:rPr>
          <w:rFonts w:ascii="Arial" w:hAnsi="Arial" w:cs="Arial"/>
          <w:sz w:val="24"/>
          <w:szCs w:val="24"/>
        </w:rPr>
      </w:pPr>
    </w:p>
    <w:p w:rsidR="00FA5F89" w:rsidRPr="00042FF8" w:rsidRDefault="00FA5F89" w:rsidP="004D31C4">
      <w:pPr>
        <w:autoSpaceDE w:val="0"/>
        <w:autoSpaceDN w:val="0"/>
        <w:adjustRightInd w:val="0"/>
        <w:jc w:val="both"/>
        <w:rPr>
          <w:rFonts w:ascii="Arial" w:hAnsi="Arial" w:cs="Arial"/>
          <w:sz w:val="24"/>
          <w:szCs w:val="24"/>
        </w:rPr>
      </w:pPr>
      <w:r w:rsidRPr="0081681A">
        <w:rPr>
          <w:rFonts w:ascii="Arial" w:hAnsi="Arial" w:cs="Arial"/>
          <w:sz w:val="24"/>
          <w:szCs w:val="24"/>
        </w:rPr>
        <w:t>Por lo tanto las obligaciones generales, tarifas, contribuciones y demás actos que se encuentren contenidos en los contratos, convenios, actos administrativos y los demás actos jurídicos se respetarán completamente hasta la terminación de los mismos</w:t>
      </w:r>
    </w:p>
    <w:p w:rsidR="009157EF" w:rsidRPr="00042FF8" w:rsidRDefault="009157EF" w:rsidP="004D31C4">
      <w:pPr>
        <w:autoSpaceDE w:val="0"/>
        <w:autoSpaceDN w:val="0"/>
        <w:adjustRightInd w:val="0"/>
        <w:jc w:val="both"/>
        <w:rPr>
          <w:rFonts w:ascii="Arial" w:hAnsi="Arial" w:cs="Arial"/>
          <w:sz w:val="24"/>
          <w:szCs w:val="24"/>
        </w:rPr>
      </w:pPr>
    </w:p>
    <w:p w:rsidR="009157EF" w:rsidRPr="00042FF8" w:rsidRDefault="00F11A34" w:rsidP="009157EF">
      <w:pPr>
        <w:jc w:val="both"/>
        <w:rPr>
          <w:rFonts w:ascii="Arial" w:hAnsi="Arial" w:cs="Arial"/>
          <w:b/>
          <w:sz w:val="24"/>
          <w:szCs w:val="24"/>
        </w:rPr>
      </w:pPr>
      <w:r>
        <w:rPr>
          <w:rFonts w:ascii="Arial" w:hAnsi="Arial" w:cs="Arial"/>
          <w:b/>
          <w:bCs/>
          <w:iCs/>
          <w:sz w:val="24"/>
          <w:szCs w:val="24"/>
          <w:shd w:val="clear" w:color="auto" w:fill="FFFFFF"/>
        </w:rPr>
        <w:t>ARTICULO 32</w:t>
      </w:r>
      <w:r w:rsidR="009157EF" w:rsidRPr="0081681A">
        <w:rPr>
          <w:rFonts w:ascii="Arial" w:hAnsi="Arial" w:cs="Arial"/>
          <w:b/>
          <w:bCs/>
          <w:iCs/>
          <w:sz w:val="24"/>
          <w:szCs w:val="24"/>
          <w:shd w:val="clear" w:color="auto" w:fill="FFFFFF"/>
        </w:rPr>
        <w:t>.</w:t>
      </w:r>
      <w:r w:rsidR="009157EF" w:rsidRPr="00042FF8">
        <w:rPr>
          <w:rFonts w:ascii="Arial" w:hAnsi="Arial" w:cs="Arial"/>
          <w:b/>
          <w:bCs/>
          <w:i/>
          <w:iCs/>
          <w:sz w:val="24"/>
          <w:szCs w:val="24"/>
          <w:shd w:val="clear" w:color="auto" w:fill="FFFFFF"/>
        </w:rPr>
        <w:t xml:space="preserve"> IMPOSICIÓN DE CARGAS ADICIONALES.</w:t>
      </w:r>
      <w:r w:rsidR="009157EF" w:rsidRPr="00042FF8">
        <w:rPr>
          <w:rStyle w:val="apple-converted-space"/>
          <w:rFonts w:ascii="Arial" w:hAnsi="Arial" w:cs="Arial"/>
          <w:i/>
          <w:iCs/>
          <w:sz w:val="24"/>
          <w:szCs w:val="24"/>
          <w:shd w:val="clear" w:color="auto" w:fill="FFFFFF"/>
        </w:rPr>
        <w:t> </w:t>
      </w:r>
      <w:r w:rsidR="009157EF" w:rsidRPr="00042FF8">
        <w:rPr>
          <w:rFonts w:ascii="Arial" w:hAnsi="Arial" w:cs="Arial"/>
          <w:sz w:val="24"/>
          <w:szCs w:val="24"/>
          <w:shd w:val="clear" w:color="auto" w:fill="FFFFFF"/>
        </w:rPr>
        <w:t xml:space="preserve">El departamento del Tolima no podrá imponer cargas a la producción, introducción, importación, distribución o venta de los productos sujetos al impuesto al consumo de licores, vinos aperitivos y similares o a la participación de licores que se origina en ejercicio del monopolio, así como a los documentos relacionados con dichas actividades, con otros impuestos, tasas, sobretasas, contribuciones, compensaciones, estampillas, recursos o aportes para fondos especiales, fondos de rentas departamentales, fondos destinados a diferentes fines y cualquier tipo de carga monetaria, en especie o compromiso, </w:t>
      </w:r>
      <w:r w:rsidR="009157EF" w:rsidRPr="0081681A">
        <w:rPr>
          <w:rFonts w:ascii="Arial" w:hAnsi="Arial" w:cs="Arial"/>
          <w:sz w:val="24"/>
          <w:szCs w:val="24"/>
          <w:shd w:val="clear" w:color="auto" w:fill="FFFFFF"/>
        </w:rPr>
        <w:t>excepción hecha de aquellas que estén aprobadas por ley con anterioridad a la vigencia de la Ley 1816 de 2016.</w:t>
      </w:r>
    </w:p>
    <w:p w:rsidR="009157EF" w:rsidRPr="00042FF8" w:rsidRDefault="009157EF" w:rsidP="004D31C4">
      <w:pPr>
        <w:autoSpaceDE w:val="0"/>
        <w:autoSpaceDN w:val="0"/>
        <w:adjustRightInd w:val="0"/>
        <w:jc w:val="both"/>
        <w:rPr>
          <w:rFonts w:ascii="Arial" w:hAnsi="Arial" w:cs="Arial"/>
          <w:sz w:val="24"/>
          <w:szCs w:val="24"/>
        </w:rPr>
      </w:pPr>
    </w:p>
    <w:p w:rsidR="00FA5F89" w:rsidRDefault="00FA5F89" w:rsidP="00FA5F89">
      <w:pPr>
        <w:autoSpaceDE w:val="0"/>
        <w:autoSpaceDN w:val="0"/>
        <w:adjustRightInd w:val="0"/>
        <w:jc w:val="both"/>
        <w:rPr>
          <w:rFonts w:ascii="Arial" w:hAnsi="Arial" w:cs="Arial"/>
          <w:sz w:val="24"/>
          <w:szCs w:val="24"/>
        </w:rPr>
      </w:pPr>
    </w:p>
    <w:p w:rsidR="0081681A" w:rsidRPr="00042FF8" w:rsidRDefault="0081681A" w:rsidP="00FA5F89">
      <w:pPr>
        <w:autoSpaceDE w:val="0"/>
        <w:autoSpaceDN w:val="0"/>
        <w:adjustRightInd w:val="0"/>
        <w:jc w:val="both"/>
        <w:rPr>
          <w:rFonts w:ascii="Arial" w:hAnsi="Arial" w:cs="Arial"/>
          <w:sz w:val="24"/>
          <w:szCs w:val="24"/>
        </w:rPr>
      </w:pPr>
    </w:p>
    <w:p w:rsidR="0081681A" w:rsidRDefault="0081681A" w:rsidP="004D31C4">
      <w:pPr>
        <w:jc w:val="center"/>
        <w:rPr>
          <w:rFonts w:ascii="Arial" w:hAnsi="Arial" w:cs="Arial"/>
          <w:b/>
          <w:sz w:val="24"/>
          <w:szCs w:val="24"/>
          <w:lang w:val="es-CO"/>
        </w:rPr>
      </w:pPr>
      <w:r>
        <w:rPr>
          <w:rFonts w:ascii="Arial" w:hAnsi="Arial" w:cs="Arial"/>
          <w:b/>
          <w:sz w:val="24"/>
          <w:szCs w:val="24"/>
          <w:lang w:val="es-CO"/>
        </w:rPr>
        <w:t>CAPITULO II</w:t>
      </w:r>
    </w:p>
    <w:p w:rsidR="004D31C4" w:rsidRPr="00042FF8" w:rsidRDefault="004D31C4" w:rsidP="004D31C4">
      <w:pPr>
        <w:jc w:val="center"/>
        <w:rPr>
          <w:rFonts w:ascii="Arial" w:hAnsi="Arial" w:cs="Arial"/>
          <w:b/>
          <w:sz w:val="24"/>
          <w:szCs w:val="24"/>
          <w:lang w:val="es-CO"/>
        </w:rPr>
      </w:pPr>
      <w:r w:rsidRPr="00042FF8">
        <w:rPr>
          <w:rFonts w:ascii="Arial" w:hAnsi="Arial" w:cs="Arial"/>
          <w:b/>
          <w:sz w:val="24"/>
          <w:szCs w:val="24"/>
          <w:lang w:val="es-CO"/>
        </w:rPr>
        <w:t>MONOPOLIO SOBRE ALCOHOLES POTABLES</w:t>
      </w:r>
    </w:p>
    <w:p w:rsidR="004D31C4" w:rsidRPr="00042FF8" w:rsidRDefault="004D31C4" w:rsidP="004D31C4">
      <w:pPr>
        <w:rPr>
          <w:rStyle w:val="Ttulo4Car"/>
          <w:rFonts w:ascii="Arial" w:hAnsi="Arial" w:cs="Arial"/>
          <w:color w:val="auto"/>
          <w:sz w:val="24"/>
          <w:szCs w:val="24"/>
          <w:lang w:val="es-CO"/>
        </w:rPr>
      </w:pPr>
    </w:p>
    <w:p w:rsidR="0081681A" w:rsidRDefault="009157EF" w:rsidP="009157EF">
      <w:pPr>
        <w:jc w:val="both"/>
        <w:rPr>
          <w:rFonts w:ascii="Arial" w:hAnsi="Arial" w:cs="Arial"/>
          <w:b/>
          <w:sz w:val="24"/>
          <w:szCs w:val="24"/>
        </w:rPr>
      </w:pPr>
      <w:r w:rsidRPr="0081681A">
        <w:rPr>
          <w:rFonts w:ascii="Arial" w:hAnsi="Arial" w:cs="Arial"/>
          <w:b/>
          <w:bCs/>
          <w:iCs/>
          <w:sz w:val="24"/>
          <w:szCs w:val="24"/>
          <w:shd w:val="clear" w:color="auto" w:fill="FFFFFF"/>
        </w:rPr>
        <w:t xml:space="preserve">ARTICULO </w:t>
      </w:r>
      <w:r w:rsidR="00F11A34">
        <w:rPr>
          <w:rFonts w:ascii="Arial" w:hAnsi="Arial" w:cs="Arial"/>
          <w:b/>
          <w:bCs/>
          <w:iCs/>
          <w:sz w:val="24"/>
          <w:szCs w:val="24"/>
          <w:shd w:val="clear" w:color="auto" w:fill="FFFFFF"/>
        </w:rPr>
        <w:t>33</w:t>
      </w:r>
      <w:r w:rsidRPr="00042FF8">
        <w:rPr>
          <w:rFonts w:ascii="Arial" w:hAnsi="Arial" w:cs="Arial"/>
          <w:b/>
          <w:bCs/>
          <w:i/>
          <w:iCs/>
          <w:sz w:val="24"/>
          <w:szCs w:val="24"/>
          <w:shd w:val="clear" w:color="auto" w:fill="FFFFFF"/>
        </w:rPr>
        <w:t xml:space="preserve">. </w:t>
      </w:r>
      <w:r w:rsidRPr="00042FF8">
        <w:rPr>
          <w:rFonts w:ascii="Arial" w:hAnsi="Arial" w:cs="Arial"/>
          <w:b/>
          <w:sz w:val="24"/>
          <w:szCs w:val="24"/>
        </w:rPr>
        <w:t xml:space="preserve">MONOPOLIO SOBRE ALCOHOL POTABLE CON DESTINO A LA FABRICACIÓN DE LICORES. </w:t>
      </w:r>
    </w:p>
    <w:p w:rsidR="009157EF" w:rsidRPr="00042FF8" w:rsidRDefault="009157EF" w:rsidP="009157EF">
      <w:pPr>
        <w:jc w:val="both"/>
        <w:rPr>
          <w:rFonts w:ascii="Arial" w:hAnsi="Arial" w:cs="Arial"/>
          <w:sz w:val="24"/>
          <w:szCs w:val="24"/>
        </w:rPr>
      </w:pPr>
      <w:r w:rsidRPr="00042FF8">
        <w:rPr>
          <w:rFonts w:ascii="Arial" w:hAnsi="Arial" w:cs="Arial"/>
          <w:sz w:val="24"/>
          <w:szCs w:val="24"/>
        </w:rPr>
        <w:t xml:space="preserve">Las normas relativas al monopolio como arbitrio rentístico sobre licores destilados consignados en la presente ordenanza se aplicarán al monopolio como arbitrio rentístico sobre alcohol potable con destino a la fabricación de licores en lo que </w:t>
      </w:r>
      <w:r w:rsidRPr="00042FF8">
        <w:rPr>
          <w:rFonts w:ascii="Arial" w:hAnsi="Arial" w:cs="Arial"/>
          <w:sz w:val="24"/>
          <w:szCs w:val="24"/>
        </w:rPr>
        <w:lastRenderedPageBreak/>
        <w:t xml:space="preserve">resulten aplicables y siempre que no existan disposiciones que se refieran expresamente al monopolio de alcoholes. </w:t>
      </w:r>
    </w:p>
    <w:p w:rsidR="009157EF" w:rsidRPr="00042FF8" w:rsidRDefault="009157EF" w:rsidP="009157EF">
      <w:pPr>
        <w:jc w:val="both"/>
        <w:rPr>
          <w:rFonts w:ascii="Arial" w:hAnsi="Arial" w:cs="Arial"/>
          <w:sz w:val="24"/>
          <w:szCs w:val="24"/>
        </w:rPr>
      </w:pPr>
    </w:p>
    <w:p w:rsidR="009157EF" w:rsidRPr="00042FF8" w:rsidRDefault="009157EF" w:rsidP="009157EF">
      <w:pPr>
        <w:jc w:val="both"/>
        <w:rPr>
          <w:rFonts w:ascii="Arial" w:hAnsi="Arial" w:cs="Arial"/>
          <w:sz w:val="24"/>
          <w:szCs w:val="24"/>
        </w:rPr>
      </w:pPr>
      <w:r w:rsidRPr="00042FF8">
        <w:rPr>
          <w:rFonts w:ascii="Arial" w:hAnsi="Arial" w:cs="Arial"/>
          <w:sz w:val="24"/>
          <w:szCs w:val="24"/>
        </w:rPr>
        <w:t xml:space="preserve">El monopolio sobre alcoholes potables consiste en el privilegio que tiene el Departamento para autorizar su producción e </w:t>
      </w:r>
      <w:r w:rsidRPr="00F5354F">
        <w:rPr>
          <w:rFonts w:ascii="Arial" w:hAnsi="Arial" w:cs="Arial"/>
          <w:sz w:val="24"/>
          <w:szCs w:val="24"/>
        </w:rPr>
        <w:t>introducción</w:t>
      </w:r>
      <w:r w:rsidRPr="00042FF8">
        <w:rPr>
          <w:rFonts w:ascii="Arial" w:hAnsi="Arial" w:cs="Arial"/>
          <w:sz w:val="24"/>
          <w:szCs w:val="24"/>
        </w:rPr>
        <w:t xml:space="preserve"> en el territorio Tolimense, como arbitrio rentístico, lo cual podrá hacerse por conducto de la Fábrica de Licores del Tolima, y/o mediante la celebración de contratos con personas de derecho público y privado para la </w:t>
      </w:r>
      <w:r w:rsidRPr="00F5354F">
        <w:rPr>
          <w:rFonts w:ascii="Arial" w:hAnsi="Arial" w:cs="Arial"/>
          <w:sz w:val="24"/>
          <w:szCs w:val="24"/>
        </w:rPr>
        <w:t>producción de alcoholes o el otorgamiento de permisos para la introducción de los mismos.</w:t>
      </w:r>
    </w:p>
    <w:p w:rsidR="009157EF" w:rsidRPr="00042FF8" w:rsidRDefault="009157EF" w:rsidP="009157EF">
      <w:pPr>
        <w:jc w:val="both"/>
        <w:rPr>
          <w:rFonts w:ascii="Arial" w:hAnsi="Arial" w:cs="Arial"/>
          <w:sz w:val="24"/>
          <w:szCs w:val="24"/>
        </w:rPr>
      </w:pPr>
    </w:p>
    <w:p w:rsidR="009157EF" w:rsidRPr="00042FF8" w:rsidRDefault="009157EF" w:rsidP="009157EF">
      <w:pPr>
        <w:jc w:val="both"/>
        <w:rPr>
          <w:rFonts w:ascii="Arial" w:hAnsi="Arial" w:cs="Arial"/>
          <w:sz w:val="24"/>
          <w:szCs w:val="24"/>
        </w:rPr>
      </w:pPr>
      <w:r w:rsidRPr="00042FF8">
        <w:rPr>
          <w:rFonts w:ascii="Arial" w:hAnsi="Arial" w:cs="Arial"/>
          <w:sz w:val="24"/>
          <w:szCs w:val="24"/>
        </w:rPr>
        <w:t>El departamento del Tolima continuará ejerciendo y explotando el monopolio sobre la p</w:t>
      </w:r>
      <w:r w:rsidR="00F5354F">
        <w:rPr>
          <w:rFonts w:ascii="Arial" w:hAnsi="Arial" w:cs="Arial"/>
          <w:sz w:val="24"/>
          <w:szCs w:val="24"/>
        </w:rPr>
        <w:t>roducción e introducción</w:t>
      </w:r>
      <w:r w:rsidRPr="00042FF8">
        <w:rPr>
          <w:rFonts w:ascii="Arial" w:hAnsi="Arial" w:cs="Arial"/>
          <w:sz w:val="24"/>
          <w:szCs w:val="24"/>
        </w:rPr>
        <w:t xml:space="preserve"> de los alcoholes potables en su jurisdicción con </w:t>
      </w:r>
      <w:r w:rsidRPr="00F5354F">
        <w:rPr>
          <w:rFonts w:ascii="Arial" w:hAnsi="Arial" w:cs="Arial"/>
          <w:sz w:val="24"/>
          <w:szCs w:val="24"/>
        </w:rPr>
        <w:t>destino a la fabricación de licores.</w:t>
      </w:r>
    </w:p>
    <w:p w:rsidR="009157EF" w:rsidRPr="00042FF8" w:rsidRDefault="009157EF" w:rsidP="009157EF">
      <w:pPr>
        <w:jc w:val="both"/>
        <w:rPr>
          <w:rFonts w:ascii="Arial" w:hAnsi="Arial" w:cs="Arial"/>
          <w:b/>
          <w:sz w:val="24"/>
          <w:szCs w:val="24"/>
        </w:rPr>
      </w:pPr>
    </w:p>
    <w:p w:rsidR="009157EF" w:rsidRPr="00042FF8" w:rsidRDefault="009157EF" w:rsidP="009157EF">
      <w:pPr>
        <w:jc w:val="both"/>
        <w:rPr>
          <w:rFonts w:ascii="Arial" w:hAnsi="Arial" w:cs="Arial"/>
          <w:sz w:val="24"/>
          <w:szCs w:val="24"/>
        </w:rPr>
      </w:pPr>
      <w:r w:rsidRPr="00042FF8">
        <w:rPr>
          <w:rFonts w:ascii="Arial" w:hAnsi="Arial" w:cs="Arial"/>
          <w:b/>
          <w:sz w:val="24"/>
          <w:szCs w:val="24"/>
        </w:rPr>
        <w:t xml:space="preserve">PARAGRAFO 1°. </w:t>
      </w:r>
      <w:r w:rsidRPr="00042FF8">
        <w:rPr>
          <w:rFonts w:ascii="Arial" w:hAnsi="Arial" w:cs="Arial"/>
          <w:sz w:val="24"/>
          <w:szCs w:val="24"/>
        </w:rPr>
        <w:t xml:space="preserve">La introducción de alcohol al Departamento del Tolima debe hacerse con tornaguía que ampare la movilización del producto. </w:t>
      </w:r>
    </w:p>
    <w:p w:rsidR="009157EF" w:rsidRPr="00042FF8" w:rsidRDefault="009157EF" w:rsidP="009157EF">
      <w:pPr>
        <w:jc w:val="both"/>
        <w:rPr>
          <w:rFonts w:ascii="Arial" w:hAnsi="Arial" w:cs="Arial"/>
          <w:b/>
          <w:sz w:val="24"/>
          <w:szCs w:val="24"/>
        </w:rPr>
      </w:pPr>
    </w:p>
    <w:p w:rsidR="009157EF" w:rsidRPr="00042FF8" w:rsidRDefault="009157EF" w:rsidP="009157EF">
      <w:pPr>
        <w:jc w:val="both"/>
        <w:rPr>
          <w:rFonts w:ascii="Arial" w:hAnsi="Arial" w:cs="Arial"/>
          <w:sz w:val="24"/>
          <w:szCs w:val="24"/>
        </w:rPr>
      </w:pPr>
      <w:r w:rsidRPr="00042FF8">
        <w:rPr>
          <w:rFonts w:ascii="Arial" w:hAnsi="Arial" w:cs="Arial"/>
          <w:b/>
          <w:sz w:val="24"/>
          <w:szCs w:val="24"/>
        </w:rPr>
        <w:t xml:space="preserve">PARAGRAFO 2°. </w:t>
      </w:r>
      <w:r w:rsidRPr="00042FF8">
        <w:rPr>
          <w:rFonts w:ascii="Arial" w:hAnsi="Arial" w:cs="Arial"/>
          <w:sz w:val="24"/>
          <w:szCs w:val="24"/>
        </w:rPr>
        <w:t>El alcohol no potable no será objeto del monopolio a que se refiere la presente ordenanza</w:t>
      </w:r>
      <w:r w:rsidR="008C5839">
        <w:rPr>
          <w:rFonts w:ascii="Arial" w:hAnsi="Arial" w:cs="Arial"/>
          <w:sz w:val="24"/>
          <w:szCs w:val="24"/>
        </w:rPr>
        <w:t>.</w:t>
      </w:r>
    </w:p>
    <w:p w:rsidR="009157EF" w:rsidRPr="00042FF8" w:rsidRDefault="009157EF" w:rsidP="009157EF">
      <w:pPr>
        <w:jc w:val="both"/>
        <w:rPr>
          <w:rFonts w:ascii="Arial" w:hAnsi="Arial" w:cs="Arial"/>
          <w:b/>
          <w:sz w:val="24"/>
          <w:szCs w:val="24"/>
        </w:rPr>
      </w:pPr>
    </w:p>
    <w:p w:rsidR="009157EF" w:rsidRPr="00042FF8" w:rsidRDefault="009157EF" w:rsidP="009157EF">
      <w:pPr>
        <w:jc w:val="both"/>
        <w:rPr>
          <w:rFonts w:ascii="Arial" w:hAnsi="Arial" w:cs="Arial"/>
          <w:sz w:val="24"/>
          <w:szCs w:val="24"/>
        </w:rPr>
      </w:pPr>
      <w:r w:rsidRPr="00042FF8">
        <w:rPr>
          <w:rFonts w:ascii="Arial" w:hAnsi="Arial" w:cs="Arial"/>
          <w:b/>
          <w:sz w:val="24"/>
          <w:szCs w:val="24"/>
        </w:rPr>
        <w:t xml:space="preserve">PARAGRAFO 3°. </w:t>
      </w:r>
      <w:r w:rsidRPr="00042FF8">
        <w:rPr>
          <w:rFonts w:ascii="Arial" w:hAnsi="Arial" w:cs="Arial"/>
          <w:sz w:val="24"/>
          <w:szCs w:val="24"/>
        </w:rPr>
        <w:t xml:space="preserve">El alcohol potable que no sea destinado al consumo humano deberá ser desnaturalizado una vez sea producido o ingresado al territorio nacional. </w:t>
      </w:r>
    </w:p>
    <w:p w:rsidR="004D31C4" w:rsidRPr="00042FF8" w:rsidRDefault="004D31C4" w:rsidP="004D31C4">
      <w:pPr>
        <w:jc w:val="both"/>
        <w:rPr>
          <w:rFonts w:ascii="Arial" w:hAnsi="Arial" w:cs="Arial"/>
          <w:b/>
          <w:sz w:val="24"/>
          <w:szCs w:val="24"/>
        </w:rPr>
      </w:pPr>
    </w:p>
    <w:p w:rsidR="0081681A" w:rsidRDefault="00F11A34" w:rsidP="009157EF">
      <w:pPr>
        <w:jc w:val="both"/>
        <w:rPr>
          <w:rFonts w:ascii="Arial" w:hAnsi="Arial" w:cs="Arial"/>
          <w:sz w:val="24"/>
          <w:szCs w:val="24"/>
        </w:rPr>
      </w:pPr>
      <w:r>
        <w:rPr>
          <w:rStyle w:val="Ttulo4Car"/>
          <w:rFonts w:ascii="Arial" w:hAnsi="Arial" w:cs="Arial"/>
          <w:b/>
          <w:i w:val="0"/>
          <w:color w:val="auto"/>
          <w:sz w:val="24"/>
          <w:szCs w:val="24"/>
          <w:lang w:val="es-CO"/>
        </w:rPr>
        <w:t>ARTÍCULO 34</w:t>
      </w:r>
      <w:r w:rsidR="009157EF" w:rsidRPr="0081681A">
        <w:rPr>
          <w:rStyle w:val="Ttulo4Car"/>
          <w:rFonts w:ascii="Arial" w:hAnsi="Arial" w:cs="Arial"/>
          <w:b/>
          <w:i w:val="0"/>
          <w:color w:val="auto"/>
          <w:sz w:val="24"/>
          <w:szCs w:val="24"/>
          <w:lang w:val="es-CO"/>
        </w:rPr>
        <w:t>.-.</w:t>
      </w:r>
      <w:r w:rsidR="009157EF" w:rsidRPr="00042FF8">
        <w:rPr>
          <w:rFonts w:ascii="Arial" w:hAnsi="Arial" w:cs="Arial"/>
          <w:b/>
          <w:sz w:val="24"/>
          <w:szCs w:val="24"/>
        </w:rPr>
        <w:t>SUJETO ACTIVO</w:t>
      </w:r>
      <w:r w:rsidR="009157EF" w:rsidRPr="00042FF8">
        <w:rPr>
          <w:rFonts w:ascii="Arial" w:hAnsi="Arial" w:cs="Arial"/>
          <w:sz w:val="24"/>
          <w:szCs w:val="24"/>
        </w:rPr>
        <w:t xml:space="preserve">: </w:t>
      </w:r>
    </w:p>
    <w:p w:rsidR="009157EF" w:rsidRPr="00042FF8" w:rsidRDefault="009157EF" w:rsidP="009157EF">
      <w:pPr>
        <w:jc w:val="both"/>
        <w:rPr>
          <w:rFonts w:ascii="Arial" w:hAnsi="Arial" w:cs="Arial"/>
          <w:sz w:val="24"/>
          <w:szCs w:val="24"/>
        </w:rPr>
      </w:pPr>
      <w:r w:rsidRPr="00042FF8">
        <w:rPr>
          <w:rFonts w:ascii="Arial" w:hAnsi="Arial" w:cs="Arial"/>
          <w:sz w:val="24"/>
          <w:szCs w:val="24"/>
        </w:rPr>
        <w:t>El Departamento del Tolima</w:t>
      </w:r>
      <w:r w:rsidRPr="00042FF8">
        <w:rPr>
          <w:rFonts w:ascii="Arial" w:eastAsia="Calibri" w:hAnsi="Arial" w:cs="Arial"/>
          <w:sz w:val="24"/>
          <w:szCs w:val="24"/>
          <w:lang w:val="es-CO"/>
        </w:rPr>
        <w:t xml:space="preserve"> y en él radica la potestad tributaria de administración, control, fiscalización, liquidación, discusión, recaudo, devolución y cobro</w:t>
      </w:r>
      <w:r w:rsidRPr="00042FF8">
        <w:rPr>
          <w:rFonts w:ascii="Arial" w:hAnsi="Arial" w:cs="Arial"/>
          <w:sz w:val="24"/>
          <w:szCs w:val="24"/>
        </w:rPr>
        <w:t xml:space="preserve">. </w:t>
      </w:r>
    </w:p>
    <w:p w:rsidR="009157EF" w:rsidRPr="00042FF8" w:rsidRDefault="009157EF" w:rsidP="009157EF">
      <w:pPr>
        <w:jc w:val="both"/>
        <w:rPr>
          <w:rFonts w:ascii="Arial" w:hAnsi="Arial" w:cs="Arial"/>
          <w:sz w:val="24"/>
          <w:szCs w:val="24"/>
        </w:rPr>
      </w:pPr>
    </w:p>
    <w:p w:rsidR="0081681A" w:rsidRPr="0081681A" w:rsidRDefault="00F11A34" w:rsidP="009157EF">
      <w:pPr>
        <w:jc w:val="both"/>
        <w:rPr>
          <w:rFonts w:ascii="Arial" w:hAnsi="Arial" w:cs="Arial"/>
          <w:b/>
          <w:sz w:val="24"/>
          <w:szCs w:val="24"/>
        </w:rPr>
      </w:pPr>
      <w:r>
        <w:rPr>
          <w:rStyle w:val="Ttulo4Car"/>
          <w:rFonts w:ascii="Arial" w:hAnsi="Arial" w:cs="Arial"/>
          <w:b/>
          <w:i w:val="0"/>
          <w:color w:val="auto"/>
          <w:sz w:val="24"/>
          <w:szCs w:val="24"/>
          <w:lang w:val="es-CO"/>
        </w:rPr>
        <w:t>ARTÍCULO 35</w:t>
      </w:r>
      <w:r w:rsidR="009157EF" w:rsidRPr="0081681A">
        <w:rPr>
          <w:rStyle w:val="Ttulo4Car"/>
          <w:rFonts w:ascii="Arial" w:hAnsi="Arial" w:cs="Arial"/>
          <w:b/>
          <w:i w:val="0"/>
          <w:color w:val="auto"/>
          <w:sz w:val="24"/>
          <w:szCs w:val="24"/>
          <w:lang w:val="es-CO"/>
        </w:rPr>
        <w:t>.-</w:t>
      </w:r>
      <w:r w:rsidR="009157EF" w:rsidRPr="0081681A">
        <w:rPr>
          <w:rFonts w:ascii="Arial" w:hAnsi="Arial" w:cs="Arial"/>
          <w:b/>
          <w:sz w:val="24"/>
          <w:szCs w:val="24"/>
        </w:rPr>
        <w:t xml:space="preserve">SUJETO PASIVO: </w:t>
      </w:r>
    </w:p>
    <w:p w:rsidR="009157EF" w:rsidRPr="00042FF8" w:rsidRDefault="009157EF" w:rsidP="009157EF">
      <w:pPr>
        <w:jc w:val="both"/>
        <w:rPr>
          <w:rFonts w:ascii="Arial" w:hAnsi="Arial" w:cs="Arial"/>
          <w:sz w:val="24"/>
          <w:szCs w:val="24"/>
        </w:rPr>
      </w:pPr>
      <w:r w:rsidRPr="00042FF8">
        <w:rPr>
          <w:rFonts w:ascii="Arial" w:hAnsi="Arial" w:cs="Arial"/>
          <w:sz w:val="24"/>
          <w:szCs w:val="24"/>
        </w:rPr>
        <w:t xml:space="preserve">Toda persona natural o jurídica de derecho privado o público, sociedades de hecho, consorcios, uniones temporales o cualquier otra forma de asociación jurídica, que produzca o introduzca alcoholes potables al Departamento del Tolima con destino a la fabricación de licores. </w:t>
      </w:r>
    </w:p>
    <w:p w:rsidR="009157EF" w:rsidRPr="00042FF8" w:rsidRDefault="009157EF" w:rsidP="009157EF">
      <w:pPr>
        <w:jc w:val="both"/>
        <w:rPr>
          <w:rFonts w:ascii="Arial" w:hAnsi="Arial" w:cs="Arial"/>
          <w:b/>
          <w:sz w:val="24"/>
          <w:szCs w:val="24"/>
        </w:rPr>
      </w:pPr>
    </w:p>
    <w:p w:rsidR="0081681A" w:rsidRDefault="009157EF" w:rsidP="009157EF">
      <w:pPr>
        <w:jc w:val="both"/>
        <w:rPr>
          <w:rFonts w:ascii="Arial" w:hAnsi="Arial" w:cs="Arial"/>
          <w:sz w:val="24"/>
          <w:szCs w:val="24"/>
        </w:rPr>
      </w:pPr>
      <w:r w:rsidRPr="0081681A">
        <w:rPr>
          <w:rStyle w:val="Ttulo4Car"/>
          <w:rFonts w:ascii="Arial" w:hAnsi="Arial" w:cs="Arial"/>
          <w:b/>
          <w:i w:val="0"/>
          <w:color w:val="auto"/>
          <w:sz w:val="24"/>
          <w:szCs w:val="24"/>
          <w:lang w:val="es-CO"/>
        </w:rPr>
        <w:t xml:space="preserve">ARTÍCULO </w:t>
      </w:r>
      <w:r w:rsidR="00F11A34">
        <w:rPr>
          <w:rStyle w:val="Ttulo4Car"/>
          <w:rFonts w:ascii="Arial" w:hAnsi="Arial" w:cs="Arial"/>
          <w:b/>
          <w:i w:val="0"/>
          <w:color w:val="auto"/>
          <w:sz w:val="24"/>
          <w:szCs w:val="24"/>
          <w:lang w:val="es-CO"/>
        </w:rPr>
        <w:t>36</w:t>
      </w:r>
      <w:r w:rsidR="00ED0F93" w:rsidRPr="0081681A">
        <w:rPr>
          <w:rStyle w:val="Ttulo4Car"/>
          <w:rFonts w:ascii="Arial" w:hAnsi="Arial" w:cs="Arial"/>
          <w:b/>
          <w:i w:val="0"/>
          <w:color w:val="auto"/>
          <w:sz w:val="24"/>
          <w:szCs w:val="24"/>
          <w:lang w:val="es-CO"/>
        </w:rPr>
        <w:t>.-</w:t>
      </w:r>
      <w:r w:rsidRPr="00042FF8">
        <w:rPr>
          <w:rFonts w:ascii="Arial" w:hAnsi="Arial" w:cs="Arial"/>
          <w:b/>
          <w:sz w:val="24"/>
          <w:szCs w:val="24"/>
        </w:rPr>
        <w:t xml:space="preserve"> HECHO GENERADOR</w:t>
      </w:r>
      <w:r w:rsidRPr="00042FF8">
        <w:rPr>
          <w:rFonts w:ascii="Arial" w:hAnsi="Arial" w:cs="Arial"/>
          <w:sz w:val="24"/>
          <w:szCs w:val="24"/>
        </w:rPr>
        <w:t xml:space="preserve">: </w:t>
      </w:r>
    </w:p>
    <w:p w:rsidR="009157EF" w:rsidRPr="00042FF8" w:rsidRDefault="009157EF" w:rsidP="009157EF">
      <w:pPr>
        <w:jc w:val="both"/>
        <w:rPr>
          <w:rFonts w:ascii="Arial" w:hAnsi="Arial" w:cs="Arial"/>
          <w:sz w:val="24"/>
          <w:szCs w:val="24"/>
        </w:rPr>
      </w:pPr>
      <w:r w:rsidRPr="00042FF8">
        <w:rPr>
          <w:rFonts w:ascii="Arial" w:hAnsi="Arial" w:cs="Arial"/>
          <w:sz w:val="24"/>
          <w:szCs w:val="24"/>
        </w:rPr>
        <w:t>Está constituido por la producción o la introducción de alcoholes potables al Departamento de</w:t>
      </w:r>
      <w:r w:rsidR="00ED0F93" w:rsidRPr="00042FF8">
        <w:rPr>
          <w:rFonts w:ascii="Arial" w:hAnsi="Arial" w:cs="Arial"/>
          <w:sz w:val="24"/>
          <w:szCs w:val="24"/>
        </w:rPr>
        <w:t>l Tolima</w:t>
      </w:r>
      <w:r w:rsidRPr="00042FF8">
        <w:rPr>
          <w:rFonts w:ascii="Arial" w:hAnsi="Arial" w:cs="Arial"/>
          <w:sz w:val="24"/>
          <w:szCs w:val="24"/>
        </w:rPr>
        <w:t xml:space="preserve"> con destino a la fabricación de licores. </w:t>
      </w:r>
    </w:p>
    <w:p w:rsidR="009157EF" w:rsidRPr="00042FF8" w:rsidRDefault="009157EF" w:rsidP="009157EF">
      <w:pPr>
        <w:jc w:val="both"/>
        <w:rPr>
          <w:rFonts w:ascii="Arial" w:hAnsi="Arial" w:cs="Arial"/>
          <w:b/>
          <w:sz w:val="24"/>
          <w:szCs w:val="24"/>
        </w:rPr>
      </w:pPr>
    </w:p>
    <w:p w:rsidR="0081681A" w:rsidRDefault="009157EF" w:rsidP="009157EF">
      <w:pPr>
        <w:jc w:val="both"/>
        <w:rPr>
          <w:rFonts w:ascii="Arial" w:hAnsi="Arial" w:cs="Arial"/>
          <w:sz w:val="24"/>
          <w:szCs w:val="24"/>
        </w:rPr>
      </w:pPr>
      <w:r w:rsidRPr="0081681A">
        <w:rPr>
          <w:rStyle w:val="Ttulo4Car"/>
          <w:rFonts w:ascii="Arial" w:hAnsi="Arial" w:cs="Arial"/>
          <w:b/>
          <w:i w:val="0"/>
          <w:color w:val="auto"/>
          <w:sz w:val="24"/>
          <w:szCs w:val="24"/>
          <w:lang w:val="es-CO"/>
        </w:rPr>
        <w:t xml:space="preserve">ARTÍCULO </w:t>
      </w:r>
      <w:r w:rsidR="00ED0F93" w:rsidRPr="0081681A">
        <w:rPr>
          <w:rStyle w:val="Ttulo4Car"/>
          <w:rFonts w:ascii="Arial" w:hAnsi="Arial" w:cs="Arial"/>
          <w:b/>
          <w:i w:val="0"/>
          <w:color w:val="auto"/>
          <w:sz w:val="24"/>
          <w:szCs w:val="24"/>
          <w:lang w:val="es-CO"/>
        </w:rPr>
        <w:t>3</w:t>
      </w:r>
      <w:r w:rsidR="00F11A34">
        <w:rPr>
          <w:rStyle w:val="Ttulo4Car"/>
          <w:rFonts w:ascii="Arial" w:hAnsi="Arial" w:cs="Arial"/>
          <w:b/>
          <w:i w:val="0"/>
          <w:color w:val="auto"/>
          <w:sz w:val="24"/>
          <w:szCs w:val="24"/>
          <w:lang w:val="es-CO"/>
        </w:rPr>
        <w:t>7</w:t>
      </w:r>
      <w:r w:rsidRPr="0081681A">
        <w:rPr>
          <w:rFonts w:ascii="Arial" w:hAnsi="Arial" w:cs="Arial"/>
          <w:b/>
          <w:i/>
          <w:sz w:val="24"/>
          <w:szCs w:val="24"/>
        </w:rPr>
        <w:t>.</w:t>
      </w:r>
      <w:r w:rsidR="00ED0F93" w:rsidRPr="0081681A">
        <w:rPr>
          <w:rFonts w:ascii="Arial" w:hAnsi="Arial" w:cs="Arial"/>
          <w:b/>
          <w:i/>
          <w:sz w:val="24"/>
          <w:szCs w:val="24"/>
        </w:rPr>
        <w:t>-</w:t>
      </w:r>
      <w:r w:rsidRPr="00042FF8">
        <w:rPr>
          <w:rFonts w:ascii="Arial" w:hAnsi="Arial" w:cs="Arial"/>
          <w:b/>
          <w:sz w:val="24"/>
          <w:szCs w:val="24"/>
        </w:rPr>
        <w:t xml:space="preserve"> BASE GRAVABLE</w:t>
      </w:r>
      <w:r w:rsidRPr="00042FF8">
        <w:rPr>
          <w:rFonts w:ascii="Arial" w:hAnsi="Arial" w:cs="Arial"/>
          <w:sz w:val="24"/>
          <w:szCs w:val="24"/>
        </w:rPr>
        <w:t xml:space="preserve">: </w:t>
      </w:r>
    </w:p>
    <w:p w:rsidR="009157EF" w:rsidRPr="00042FF8" w:rsidRDefault="009157EF" w:rsidP="009157EF">
      <w:pPr>
        <w:jc w:val="both"/>
        <w:rPr>
          <w:rFonts w:ascii="Arial" w:hAnsi="Arial" w:cs="Arial"/>
          <w:sz w:val="24"/>
          <w:szCs w:val="24"/>
        </w:rPr>
      </w:pPr>
      <w:r w:rsidRPr="00042FF8">
        <w:rPr>
          <w:rFonts w:ascii="Arial" w:hAnsi="Arial" w:cs="Arial"/>
          <w:sz w:val="24"/>
          <w:szCs w:val="24"/>
        </w:rPr>
        <w:t>Está constituida por cada litro de alcohol potable producido o introducido al Departamento de</w:t>
      </w:r>
      <w:r w:rsidR="00ED0F93" w:rsidRPr="00042FF8">
        <w:rPr>
          <w:rFonts w:ascii="Arial" w:hAnsi="Arial" w:cs="Arial"/>
          <w:sz w:val="24"/>
          <w:szCs w:val="24"/>
        </w:rPr>
        <w:t>l Tolima</w:t>
      </w:r>
      <w:r w:rsidRPr="00042FF8">
        <w:rPr>
          <w:rFonts w:ascii="Arial" w:hAnsi="Arial" w:cs="Arial"/>
          <w:sz w:val="24"/>
          <w:szCs w:val="24"/>
        </w:rPr>
        <w:t xml:space="preserve"> con destino a la fabricación de licores. </w:t>
      </w:r>
    </w:p>
    <w:p w:rsidR="009157EF" w:rsidRPr="00042FF8" w:rsidRDefault="009157EF" w:rsidP="009157EF">
      <w:pPr>
        <w:jc w:val="both"/>
        <w:rPr>
          <w:rFonts w:ascii="Arial" w:hAnsi="Arial" w:cs="Arial"/>
          <w:sz w:val="24"/>
          <w:szCs w:val="24"/>
        </w:rPr>
      </w:pPr>
    </w:p>
    <w:p w:rsidR="009157EF" w:rsidRPr="00042FF8" w:rsidRDefault="009157EF" w:rsidP="009157EF">
      <w:pPr>
        <w:jc w:val="both"/>
        <w:rPr>
          <w:rFonts w:ascii="Arial" w:hAnsi="Arial" w:cs="Arial"/>
          <w:b/>
          <w:sz w:val="24"/>
          <w:szCs w:val="24"/>
        </w:rPr>
      </w:pPr>
      <w:r w:rsidRPr="00042FF8">
        <w:rPr>
          <w:rFonts w:ascii="Arial" w:hAnsi="Arial" w:cs="Arial"/>
          <w:b/>
          <w:sz w:val="24"/>
          <w:szCs w:val="24"/>
        </w:rPr>
        <w:lastRenderedPageBreak/>
        <w:t>PARÁGRAFO</w:t>
      </w:r>
      <w:r w:rsidRPr="00042FF8">
        <w:rPr>
          <w:rFonts w:ascii="Arial" w:hAnsi="Arial" w:cs="Arial"/>
          <w:sz w:val="24"/>
          <w:szCs w:val="24"/>
        </w:rPr>
        <w:t xml:space="preserve">: En caso de que el alcohol a que se refiere el presente artículo se embotelle en recipientes de volúmenes diferentes, se realizará la respectiva conversión a litros. </w:t>
      </w:r>
    </w:p>
    <w:p w:rsidR="009157EF" w:rsidRPr="00042FF8" w:rsidRDefault="009157EF" w:rsidP="009157EF">
      <w:pPr>
        <w:jc w:val="both"/>
        <w:rPr>
          <w:rFonts w:ascii="Arial" w:hAnsi="Arial" w:cs="Arial"/>
          <w:sz w:val="24"/>
          <w:szCs w:val="24"/>
        </w:rPr>
      </w:pPr>
    </w:p>
    <w:p w:rsidR="0081681A" w:rsidRDefault="009157EF" w:rsidP="009157EF">
      <w:pPr>
        <w:jc w:val="both"/>
        <w:rPr>
          <w:rFonts w:ascii="Arial" w:hAnsi="Arial" w:cs="Arial"/>
          <w:sz w:val="24"/>
          <w:szCs w:val="24"/>
        </w:rPr>
      </w:pPr>
      <w:r w:rsidRPr="0081681A">
        <w:rPr>
          <w:rStyle w:val="Ttulo4Car"/>
          <w:rFonts w:ascii="Arial" w:hAnsi="Arial" w:cs="Arial"/>
          <w:b/>
          <w:i w:val="0"/>
          <w:color w:val="auto"/>
          <w:sz w:val="24"/>
          <w:szCs w:val="24"/>
          <w:lang w:val="es-CO"/>
        </w:rPr>
        <w:t xml:space="preserve">ARTÍCULO </w:t>
      </w:r>
      <w:r w:rsidR="00ED0F93" w:rsidRPr="0081681A">
        <w:rPr>
          <w:rStyle w:val="Ttulo4Car"/>
          <w:rFonts w:ascii="Arial" w:hAnsi="Arial" w:cs="Arial"/>
          <w:b/>
          <w:i w:val="0"/>
          <w:color w:val="auto"/>
          <w:sz w:val="24"/>
          <w:szCs w:val="24"/>
          <w:lang w:val="es-CO"/>
        </w:rPr>
        <w:t>3</w:t>
      </w:r>
      <w:r w:rsidR="00F11A34">
        <w:rPr>
          <w:rStyle w:val="Ttulo4Car"/>
          <w:rFonts w:ascii="Arial" w:hAnsi="Arial" w:cs="Arial"/>
          <w:b/>
          <w:i w:val="0"/>
          <w:color w:val="auto"/>
          <w:sz w:val="24"/>
          <w:szCs w:val="24"/>
          <w:lang w:val="es-CO"/>
        </w:rPr>
        <w:t>8</w:t>
      </w:r>
      <w:r w:rsidR="00ED0F93" w:rsidRPr="0081681A">
        <w:rPr>
          <w:rStyle w:val="Ttulo4Car"/>
          <w:rFonts w:ascii="Arial" w:hAnsi="Arial" w:cs="Arial"/>
          <w:b/>
          <w:i w:val="0"/>
          <w:color w:val="auto"/>
          <w:sz w:val="24"/>
          <w:szCs w:val="24"/>
          <w:lang w:val="es-CO"/>
        </w:rPr>
        <w:t>.-</w:t>
      </w:r>
      <w:r w:rsidRPr="00042FF8">
        <w:rPr>
          <w:rFonts w:ascii="Arial" w:hAnsi="Arial" w:cs="Arial"/>
          <w:b/>
          <w:sz w:val="24"/>
          <w:szCs w:val="24"/>
        </w:rPr>
        <w:t>CAUSACIÓN</w:t>
      </w:r>
      <w:r w:rsidRPr="00042FF8">
        <w:rPr>
          <w:rFonts w:ascii="Arial" w:hAnsi="Arial" w:cs="Arial"/>
          <w:sz w:val="24"/>
          <w:szCs w:val="24"/>
        </w:rPr>
        <w:t xml:space="preserve">: </w:t>
      </w:r>
    </w:p>
    <w:p w:rsidR="009157EF" w:rsidRPr="00042FF8" w:rsidRDefault="009157EF" w:rsidP="009157EF">
      <w:pPr>
        <w:jc w:val="both"/>
        <w:rPr>
          <w:rFonts w:ascii="Arial" w:hAnsi="Arial" w:cs="Arial"/>
          <w:sz w:val="24"/>
          <w:szCs w:val="24"/>
        </w:rPr>
      </w:pPr>
      <w:r w:rsidRPr="00042FF8">
        <w:rPr>
          <w:rFonts w:ascii="Arial" w:hAnsi="Arial" w:cs="Arial"/>
          <w:sz w:val="24"/>
          <w:szCs w:val="24"/>
        </w:rPr>
        <w:t>La participación en el monopolio de alcoholes potables con destino a la fabricación de licores se causa de la siguiente manera:</w:t>
      </w:r>
    </w:p>
    <w:p w:rsidR="009157EF" w:rsidRPr="00042FF8" w:rsidRDefault="009157EF" w:rsidP="009157EF">
      <w:pPr>
        <w:jc w:val="both"/>
        <w:rPr>
          <w:rFonts w:ascii="Arial" w:hAnsi="Arial" w:cs="Arial"/>
          <w:sz w:val="24"/>
          <w:szCs w:val="24"/>
        </w:rPr>
      </w:pPr>
    </w:p>
    <w:p w:rsidR="009157EF" w:rsidRPr="00042FF8" w:rsidRDefault="009157EF" w:rsidP="009157EF">
      <w:pPr>
        <w:numPr>
          <w:ilvl w:val="0"/>
          <w:numId w:val="9"/>
        </w:numPr>
        <w:ind w:left="426"/>
        <w:contextualSpacing/>
        <w:jc w:val="both"/>
        <w:rPr>
          <w:rFonts w:ascii="Arial" w:hAnsi="Arial" w:cs="Arial"/>
          <w:sz w:val="24"/>
          <w:szCs w:val="24"/>
        </w:rPr>
      </w:pPr>
      <w:r w:rsidRPr="00042FF8">
        <w:rPr>
          <w:rFonts w:ascii="Arial" w:hAnsi="Arial" w:cs="Arial"/>
          <w:sz w:val="24"/>
          <w:szCs w:val="24"/>
        </w:rPr>
        <w:t>Para el alcohol que se produzca en el Departamento de</w:t>
      </w:r>
      <w:r w:rsidR="00ED0F93" w:rsidRPr="00042FF8">
        <w:rPr>
          <w:rFonts w:ascii="Arial" w:hAnsi="Arial" w:cs="Arial"/>
          <w:sz w:val="24"/>
          <w:szCs w:val="24"/>
        </w:rPr>
        <w:t>l Tolima</w:t>
      </w:r>
      <w:r w:rsidRPr="00042FF8">
        <w:rPr>
          <w:rFonts w:ascii="Arial" w:hAnsi="Arial" w:cs="Arial"/>
          <w:sz w:val="24"/>
          <w:szCs w:val="24"/>
        </w:rPr>
        <w:t>, la participación se causa en el momento en que el productor lo entrega en fábrica o en planta para su distribución, venta o permuta en el Departamento de</w:t>
      </w:r>
      <w:r w:rsidR="00ED0F93" w:rsidRPr="00042FF8">
        <w:rPr>
          <w:rFonts w:ascii="Arial" w:hAnsi="Arial" w:cs="Arial"/>
          <w:sz w:val="24"/>
          <w:szCs w:val="24"/>
        </w:rPr>
        <w:t>l Tolima</w:t>
      </w:r>
      <w:r w:rsidRPr="00042FF8">
        <w:rPr>
          <w:rFonts w:ascii="Arial" w:hAnsi="Arial" w:cs="Arial"/>
          <w:sz w:val="24"/>
          <w:szCs w:val="24"/>
        </w:rPr>
        <w:t>, o para publicidad, promoción, donación, comisión o lo destina al autoconsumo.</w:t>
      </w:r>
    </w:p>
    <w:p w:rsidR="009157EF" w:rsidRPr="00042FF8" w:rsidRDefault="009157EF" w:rsidP="009157EF">
      <w:pPr>
        <w:ind w:left="426"/>
        <w:contextualSpacing/>
        <w:jc w:val="both"/>
        <w:rPr>
          <w:rFonts w:ascii="Arial" w:hAnsi="Arial" w:cs="Arial"/>
          <w:sz w:val="24"/>
          <w:szCs w:val="24"/>
        </w:rPr>
      </w:pPr>
    </w:p>
    <w:p w:rsidR="009157EF" w:rsidRPr="00042FF8" w:rsidRDefault="009157EF" w:rsidP="009157EF">
      <w:pPr>
        <w:numPr>
          <w:ilvl w:val="0"/>
          <w:numId w:val="9"/>
        </w:numPr>
        <w:spacing w:before="120"/>
        <w:ind w:left="426"/>
        <w:contextualSpacing/>
        <w:jc w:val="both"/>
        <w:rPr>
          <w:rFonts w:ascii="Arial" w:hAnsi="Arial" w:cs="Arial"/>
          <w:sz w:val="24"/>
          <w:szCs w:val="24"/>
        </w:rPr>
      </w:pPr>
      <w:r w:rsidRPr="00042FF8">
        <w:rPr>
          <w:rFonts w:ascii="Arial" w:hAnsi="Arial" w:cs="Arial"/>
          <w:sz w:val="24"/>
          <w:szCs w:val="24"/>
        </w:rPr>
        <w:t>Para el alcohol que no se produzca en el Departamento de</w:t>
      </w:r>
      <w:r w:rsidR="00ED0F93" w:rsidRPr="00042FF8">
        <w:rPr>
          <w:rFonts w:ascii="Arial" w:hAnsi="Arial" w:cs="Arial"/>
          <w:sz w:val="24"/>
          <w:szCs w:val="24"/>
        </w:rPr>
        <w:t>l Tolima</w:t>
      </w:r>
      <w:r w:rsidRPr="00042FF8">
        <w:rPr>
          <w:rFonts w:ascii="Arial" w:hAnsi="Arial" w:cs="Arial"/>
          <w:sz w:val="24"/>
          <w:szCs w:val="24"/>
        </w:rPr>
        <w:t>, la participación se causa en el momento en que el mismo es introducido para su distribución, venta o permuta en el Departamento de</w:t>
      </w:r>
      <w:r w:rsidR="00ED0F93" w:rsidRPr="00042FF8">
        <w:rPr>
          <w:rFonts w:ascii="Arial" w:hAnsi="Arial" w:cs="Arial"/>
          <w:sz w:val="24"/>
          <w:szCs w:val="24"/>
        </w:rPr>
        <w:t>l Tolima</w:t>
      </w:r>
      <w:r w:rsidRPr="00042FF8">
        <w:rPr>
          <w:rFonts w:ascii="Arial" w:hAnsi="Arial" w:cs="Arial"/>
          <w:sz w:val="24"/>
          <w:szCs w:val="24"/>
        </w:rPr>
        <w:t xml:space="preserve">, o para publicidad, promoción, donación, comisión o se destina al autoconsumo. </w:t>
      </w:r>
    </w:p>
    <w:p w:rsidR="004D31C4" w:rsidRPr="00042FF8" w:rsidRDefault="004D31C4" w:rsidP="004D31C4">
      <w:pPr>
        <w:autoSpaceDE w:val="0"/>
        <w:autoSpaceDN w:val="0"/>
        <w:adjustRightInd w:val="0"/>
        <w:jc w:val="both"/>
        <w:rPr>
          <w:rFonts w:ascii="Arial" w:hAnsi="Arial" w:cs="Arial"/>
          <w:b/>
          <w:sz w:val="24"/>
          <w:szCs w:val="24"/>
        </w:rPr>
      </w:pPr>
    </w:p>
    <w:p w:rsidR="009157EF" w:rsidRPr="00042FF8" w:rsidRDefault="009157EF" w:rsidP="009157EF">
      <w:pPr>
        <w:autoSpaceDE w:val="0"/>
        <w:autoSpaceDN w:val="0"/>
        <w:adjustRightInd w:val="0"/>
        <w:jc w:val="both"/>
        <w:rPr>
          <w:rStyle w:val="Ttulo4Car"/>
          <w:rFonts w:ascii="Arial" w:hAnsi="Arial" w:cs="Arial"/>
          <w:b/>
          <w:color w:val="auto"/>
          <w:sz w:val="24"/>
          <w:szCs w:val="24"/>
          <w:lang w:val="es-CO"/>
        </w:rPr>
      </w:pPr>
    </w:p>
    <w:p w:rsidR="0081681A" w:rsidRDefault="004D31C4" w:rsidP="009157EF">
      <w:pPr>
        <w:autoSpaceDE w:val="0"/>
        <w:autoSpaceDN w:val="0"/>
        <w:adjustRightInd w:val="0"/>
        <w:jc w:val="both"/>
        <w:rPr>
          <w:rFonts w:ascii="Arial" w:hAnsi="Arial" w:cs="Arial"/>
          <w:b/>
          <w:bCs/>
          <w:sz w:val="24"/>
          <w:szCs w:val="24"/>
        </w:rPr>
      </w:pPr>
      <w:r w:rsidRPr="0081681A">
        <w:rPr>
          <w:rStyle w:val="Ttulo4Car"/>
          <w:rFonts w:ascii="Arial" w:hAnsi="Arial" w:cs="Arial"/>
          <w:b/>
          <w:i w:val="0"/>
          <w:color w:val="auto"/>
          <w:sz w:val="24"/>
          <w:szCs w:val="24"/>
          <w:lang w:val="es-CO"/>
        </w:rPr>
        <w:t xml:space="preserve">ARTÍCULO </w:t>
      </w:r>
      <w:r w:rsidR="009157EF" w:rsidRPr="0081681A">
        <w:rPr>
          <w:rStyle w:val="Ttulo4Car"/>
          <w:rFonts w:ascii="Arial" w:hAnsi="Arial" w:cs="Arial"/>
          <w:b/>
          <w:i w:val="0"/>
          <w:color w:val="auto"/>
          <w:sz w:val="24"/>
          <w:szCs w:val="24"/>
          <w:lang w:val="es-CO"/>
        </w:rPr>
        <w:t>3</w:t>
      </w:r>
      <w:r w:rsidR="00F11A34">
        <w:rPr>
          <w:rStyle w:val="Ttulo4Car"/>
          <w:rFonts w:ascii="Arial" w:hAnsi="Arial" w:cs="Arial"/>
          <w:b/>
          <w:i w:val="0"/>
          <w:color w:val="auto"/>
          <w:sz w:val="24"/>
          <w:szCs w:val="24"/>
          <w:lang w:val="es-CO"/>
        </w:rPr>
        <w:t>9</w:t>
      </w:r>
      <w:r w:rsidR="009157EF" w:rsidRPr="0081681A">
        <w:rPr>
          <w:rStyle w:val="Ttulo4Car"/>
          <w:rFonts w:ascii="Arial" w:hAnsi="Arial" w:cs="Arial"/>
          <w:b/>
          <w:i w:val="0"/>
          <w:color w:val="auto"/>
          <w:sz w:val="24"/>
          <w:szCs w:val="24"/>
          <w:lang w:val="es-CO"/>
        </w:rPr>
        <w:t>.-</w:t>
      </w:r>
      <w:r w:rsidR="009157EF" w:rsidRPr="00042FF8">
        <w:rPr>
          <w:rFonts w:ascii="Arial" w:hAnsi="Arial" w:cs="Arial"/>
          <w:b/>
          <w:bCs/>
          <w:sz w:val="24"/>
          <w:szCs w:val="24"/>
        </w:rPr>
        <w:t xml:space="preserve">PARTICIPACIÓN SOBRE ALCOHOL POTABLE CON DESTINO A LA FABRICACIÓN DE LICORES. </w:t>
      </w:r>
    </w:p>
    <w:p w:rsidR="009157EF" w:rsidRPr="00042FF8" w:rsidRDefault="009157EF" w:rsidP="009157EF">
      <w:pPr>
        <w:autoSpaceDE w:val="0"/>
        <w:autoSpaceDN w:val="0"/>
        <w:adjustRightInd w:val="0"/>
        <w:jc w:val="both"/>
        <w:rPr>
          <w:rFonts w:ascii="Arial" w:hAnsi="Arial" w:cs="Arial"/>
          <w:sz w:val="24"/>
          <w:szCs w:val="24"/>
        </w:rPr>
      </w:pPr>
      <w:r w:rsidRPr="00042FF8">
        <w:rPr>
          <w:rFonts w:ascii="Arial" w:hAnsi="Arial" w:cs="Arial"/>
          <w:sz w:val="24"/>
          <w:szCs w:val="24"/>
        </w:rPr>
        <w:t xml:space="preserve">La tarifa aplicable al alcohol potable con destino a la fabricación de licores será la misma para todos los alcoholes potables nacionales como extranjeros sujetos al monopolio, </w:t>
      </w:r>
      <w:r w:rsidRPr="008C5839">
        <w:rPr>
          <w:rFonts w:ascii="Arial" w:hAnsi="Arial" w:cs="Arial"/>
          <w:sz w:val="24"/>
          <w:szCs w:val="24"/>
        </w:rPr>
        <w:t>incluidos los que produzca la entidad territorial</w:t>
      </w:r>
      <w:r w:rsidRPr="00042FF8">
        <w:rPr>
          <w:rFonts w:ascii="Arial" w:hAnsi="Arial" w:cs="Arial"/>
          <w:sz w:val="24"/>
          <w:szCs w:val="24"/>
        </w:rPr>
        <w:t xml:space="preserve"> y pagarán una participación de ciento diez pesos ($110) por litro de alcohol. </w:t>
      </w:r>
    </w:p>
    <w:p w:rsidR="009157EF" w:rsidRPr="00042FF8" w:rsidRDefault="009157EF" w:rsidP="009157EF">
      <w:pPr>
        <w:autoSpaceDE w:val="0"/>
        <w:autoSpaceDN w:val="0"/>
        <w:adjustRightInd w:val="0"/>
        <w:ind w:left="708"/>
        <w:jc w:val="both"/>
        <w:rPr>
          <w:rFonts w:ascii="Arial" w:hAnsi="Arial" w:cs="Arial"/>
          <w:sz w:val="24"/>
          <w:szCs w:val="24"/>
        </w:rPr>
      </w:pPr>
    </w:p>
    <w:p w:rsidR="009157EF" w:rsidRPr="00042FF8" w:rsidRDefault="009157EF" w:rsidP="009157EF">
      <w:pPr>
        <w:autoSpaceDE w:val="0"/>
        <w:autoSpaceDN w:val="0"/>
        <w:adjustRightInd w:val="0"/>
        <w:jc w:val="both"/>
        <w:rPr>
          <w:rFonts w:ascii="Arial" w:hAnsi="Arial" w:cs="Arial"/>
          <w:sz w:val="24"/>
          <w:szCs w:val="24"/>
        </w:rPr>
      </w:pPr>
      <w:r w:rsidRPr="00042FF8">
        <w:rPr>
          <w:rFonts w:ascii="Arial" w:hAnsi="Arial" w:cs="Arial"/>
          <w:sz w:val="24"/>
          <w:szCs w:val="24"/>
        </w:rPr>
        <w:t>Este valor se incrementará a partir del 1º de enero del 2018 con la variación anual del índice de precios al consumidor certificado por el DANE al 30 de noviembre del año inmediatamente anterior y el resultado se aproximará al peso más cercano.</w:t>
      </w:r>
    </w:p>
    <w:p w:rsidR="009157EF" w:rsidRPr="00042FF8" w:rsidRDefault="009157EF" w:rsidP="009157EF">
      <w:pPr>
        <w:autoSpaceDE w:val="0"/>
        <w:autoSpaceDN w:val="0"/>
        <w:adjustRightInd w:val="0"/>
        <w:ind w:left="708"/>
        <w:jc w:val="both"/>
        <w:rPr>
          <w:rFonts w:ascii="Arial" w:hAnsi="Arial" w:cs="Arial"/>
          <w:sz w:val="24"/>
          <w:szCs w:val="24"/>
        </w:rPr>
      </w:pPr>
    </w:p>
    <w:p w:rsidR="009157EF" w:rsidRPr="00042FF8" w:rsidRDefault="009157EF" w:rsidP="009157EF">
      <w:pPr>
        <w:autoSpaceDE w:val="0"/>
        <w:autoSpaceDN w:val="0"/>
        <w:adjustRightInd w:val="0"/>
        <w:jc w:val="both"/>
        <w:rPr>
          <w:rFonts w:ascii="Arial" w:hAnsi="Arial" w:cs="Arial"/>
          <w:sz w:val="24"/>
          <w:szCs w:val="24"/>
        </w:rPr>
      </w:pPr>
      <w:r w:rsidRPr="00042FF8">
        <w:rPr>
          <w:rFonts w:ascii="Arial" w:hAnsi="Arial" w:cs="Arial"/>
          <w:sz w:val="24"/>
          <w:szCs w:val="24"/>
          <w:shd w:val="clear" w:color="auto" w:fill="FFFFFF"/>
        </w:rPr>
        <w:t>La Dirección de Apoyo Fiscal del Ministerio de Hacienda y Crédito Público certificará y publicará antes del 1° de enero de cada año, el rango de las tarifas así indexadas e informará la variación anual del índice de precios al consumidor para actualizar las tarifas de cada departamento.</w:t>
      </w:r>
    </w:p>
    <w:p w:rsidR="004D31C4" w:rsidRPr="00042FF8" w:rsidRDefault="004D31C4" w:rsidP="009157EF">
      <w:pPr>
        <w:jc w:val="both"/>
        <w:rPr>
          <w:rFonts w:ascii="Arial" w:hAnsi="Arial" w:cs="Arial"/>
          <w:b/>
          <w:sz w:val="24"/>
          <w:szCs w:val="24"/>
        </w:rPr>
      </w:pPr>
    </w:p>
    <w:p w:rsidR="0081681A" w:rsidRDefault="00F11A34" w:rsidP="009157EF">
      <w:pPr>
        <w:jc w:val="both"/>
        <w:rPr>
          <w:rFonts w:ascii="Arial" w:hAnsi="Arial" w:cs="Arial"/>
          <w:sz w:val="24"/>
          <w:szCs w:val="24"/>
        </w:rPr>
      </w:pPr>
      <w:r>
        <w:rPr>
          <w:rFonts w:ascii="Arial" w:hAnsi="Arial" w:cs="Arial"/>
          <w:b/>
          <w:sz w:val="24"/>
          <w:szCs w:val="24"/>
        </w:rPr>
        <w:t>ARTÍCULO 40</w:t>
      </w:r>
      <w:r w:rsidR="009157EF" w:rsidRPr="00042FF8">
        <w:rPr>
          <w:rFonts w:ascii="Arial" w:hAnsi="Arial" w:cs="Arial"/>
          <w:b/>
          <w:sz w:val="24"/>
          <w:szCs w:val="24"/>
        </w:rPr>
        <w:t>.- REGISTRO DE TODO TIPO DE ALCOHOLES:</w:t>
      </w:r>
    </w:p>
    <w:p w:rsidR="009157EF" w:rsidRPr="00042FF8" w:rsidRDefault="009157EF" w:rsidP="009157EF">
      <w:pPr>
        <w:jc w:val="both"/>
        <w:rPr>
          <w:rFonts w:ascii="Arial" w:hAnsi="Arial" w:cs="Arial"/>
          <w:sz w:val="24"/>
          <w:szCs w:val="24"/>
        </w:rPr>
      </w:pPr>
      <w:r w:rsidRPr="00042FF8">
        <w:rPr>
          <w:rFonts w:ascii="Arial" w:hAnsi="Arial" w:cs="Arial"/>
          <w:sz w:val="24"/>
          <w:szCs w:val="24"/>
        </w:rPr>
        <w:t xml:space="preserve">Todos los productores e introductores de alcohol potable y de alcohol no potable al interior del Departamento del Tolima deberán registrarse con (30) </w:t>
      </w:r>
      <w:r w:rsidR="00AB45FA" w:rsidRPr="00042FF8">
        <w:rPr>
          <w:rFonts w:ascii="Arial" w:hAnsi="Arial" w:cs="Arial"/>
          <w:sz w:val="24"/>
          <w:szCs w:val="24"/>
        </w:rPr>
        <w:t>días calendario</w:t>
      </w:r>
      <w:r w:rsidRPr="00042FF8">
        <w:rPr>
          <w:rFonts w:ascii="Arial" w:hAnsi="Arial" w:cs="Arial"/>
          <w:sz w:val="24"/>
          <w:szCs w:val="24"/>
        </w:rPr>
        <w:t xml:space="preserve"> antes de empezar la operación, en la Dirección de Rentas del Departamento del Tolima. Este registro se hace con el fin de llevar un control por parte del Departamento y de establecer con exactitud quién actúa como importador, proveedor, comercializador y consumidor del alcohol potable y no potable.</w:t>
      </w:r>
    </w:p>
    <w:p w:rsidR="009157EF" w:rsidRPr="00042FF8" w:rsidRDefault="009157EF" w:rsidP="009157EF">
      <w:pPr>
        <w:tabs>
          <w:tab w:val="left" w:pos="900"/>
        </w:tabs>
        <w:jc w:val="both"/>
        <w:rPr>
          <w:rFonts w:ascii="Arial" w:hAnsi="Arial" w:cs="Arial"/>
          <w:sz w:val="24"/>
          <w:szCs w:val="24"/>
        </w:rPr>
      </w:pPr>
    </w:p>
    <w:p w:rsidR="0081681A" w:rsidRDefault="00F11A34" w:rsidP="009157EF">
      <w:pPr>
        <w:jc w:val="both"/>
        <w:rPr>
          <w:rFonts w:ascii="Arial" w:hAnsi="Arial" w:cs="Arial"/>
          <w:sz w:val="24"/>
          <w:szCs w:val="24"/>
        </w:rPr>
      </w:pPr>
      <w:r>
        <w:rPr>
          <w:rFonts w:ascii="Arial" w:hAnsi="Arial" w:cs="Arial"/>
          <w:b/>
          <w:sz w:val="24"/>
          <w:szCs w:val="24"/>
        </w:rPr>
        <w:t>ARTÍCULO 41</w:t>
      </w:r>
      <w:r w:rsidR="009157EF" w:rsidRPr="00042FF8">
        <w:rPr>
          <w:rFonts w:ascii="Arial" w:hAnsi="Arial" w:cs="Arial"/>
          <w:b/>
          <w:sz w:val="24"/>
          <w:szCs w:val="24"/>
        </w:rPr>
        <w:t>.-TRÁMITE PARA EL REGISTRO</w:t>
      </w:r>
      <w:r w:rsidR="009157EF" w:rsidRPr="00042FF8">
        <w:rPr>
          <w:rFonts w:ascii="Arial" w:hAnsi="Arial" w:cs="Arial"/>
          <w:sz w:val="24"/>
          <w:szCs w:val="24"/>
        </w:rPr>
        <w:t xml:space="preserve">: </w:t>
      </w:r>
    </w:p>
    <w:p w:rsidR="009157EF" w:rsidRPr="00042FF8" w:rsidRDefault="009157EF" w:rsidP="009157EF">
      <w:pPr>
        <w:jc w:val="both"/>
        <w:rPr>
          <w:rFonts w:ascii="Arial" w:hAnsi="Arial" w:cs="Arial"/>
          <w:sz w:val="24"/>
          <w:szCs w:val="24"/>
        </w:rPr>
      </w:pPr>
      <w:r w:rsidRPr="00042FF8">
        <w:rPr>
          <w:rFonts w:ascii="Arial" w:hAnsi="Arial" w:cs="Arial"/>
          <w:sz w:val="24"/>
          <w:szCs w:val="24"/>
        </w:rPr>
        <w:t>Para el registro, los productores e importadores de todo tipo de alcohol, deberán diligenciar el formulario que para el efecto se diseñe y aportar lo siguiente:</w:t>
      </w:r>
    </w:p>
    <w:p w:rsidR="009157EF" w:rsidRPr="00042FF8" w:rsidRDefault="009157EF" w:rsidP="009157EF">
      <w:pPr>
        <w:jc w:val="both"/>
        <w:rPr>
          <w:rFonts w:ascii="Arial" w:hAnsi="Arial" w:cs="Arial"/>
          <w:sz w:val="24"/>
          <w:szCs w:val="24"/>
        </w:rPr>
      </w:pPr>
    </w:p>
    <w:p w:rsidR="009157EF" w:rsidRPr="00042FF8" w:rsidRDefault="009157EF" w:rsidP="000431F0">
      <w:pPr>
        <w:pStyle w:val="Prrafodelista"/>
        <w:numPr>
          <w:ilvl w:val="0"/>
          <w:numId w:val="13"/>
        </w:numPr>
        <w:jc w:val="both"/>
        <w:rPr>
          <w:rFonts w:ascii="Arial" w:hAnsi="Arial" w:cs="Arial"/>
          <w:sz w:val="24"/>
          <w:szCs w:val="24"/>
        </w:rPr>
      </w:pPr>
      <w:r w:rsidRPr="00042FF8">
        <w:rPr>
          <w:rFonts w:ascii="Arial" w:hAnsi="Arial" w:cs="Arial"/>
          <w:sz w:val="24"/>
          <w:szCs w:val="24"/>
        </w:rPr>
        <w:t>Nombre de la persona. En caso de personas jurídicas nombre del representante legal.</w:t>
      </w:r>
    </w:p>
    <w:p w:rsidR="009157EF" w:rsidRPr="00042FF8" w:rsidRDefault="009157EF" w:rsidP="000431F0">
      <w:pPr>
        <w:pStyle w:val="Prrafodelista"/>
        <w:numPr>
          <w:ilvl w:val="0"/>
          <w:numId w:val="13"/>
        </w:numPr>
        <w:jc w:val="both"/>
        <w:rPr>
          <w:rFonts w:ascii="Arial" w:hAnsi="Arial" w:cs="Arial"/>
          <w:sz w:val="24"/>
          <w:szCs w:val="24"/>
        </w:rPr>
      </w:pPr>
      <w:r w:rsidRPr="00042FF8">
        <w:rPr>
          <w:rFonts w:ascii="Arial" w:hAnsi="Arial" w:cs="Arial"/>
          <w:sz w:val="24"/>
          <w:szCs w:val="24"/>
        </w:rPr>
        <w:t>Copia cédula de ciudadanía</w:t>
      </w:r>
    </w:p>
    <w:p w:rsidR="009157EF" w:rsidRPr="00042FF8" w:rsidRDefault="009157EF" w:rsidP="000431F0">
      <w:pPr>
        <w:pStyle w:val="Prrafodelista"/>
        <w:numPr>
          <w:ilvl w:val="0"/>
          <w:numId w:val="13"/>
        </w:numPr>
        <w:jc w:val="both"/>
        <w:rPr>
          <w:rFonts w:ascii="Arial" w:hAnsi="Arial" w:cs="Arial"/>
          <w:sz w:val="24"/>
          <w:szCs w:val="24"/>
        </w:rPr>
      </w:pPr>
      <w:r w:rsidRPr="00042FF8">
        <w:rPr>
          <w:rFonts w:ascii="Arial" w:hAnsi="Arial" w:cs="Arial"/>
          <w:sz w:val="24"/>
          <w:szCs w:val="24"/>
        </w:rPr>
        <w:t>RUT.</w:t>
      </w:r>
    </w:p>
    <w:p w:rsidR="009157EF" w:rsidRPr="00042FF8" w:rsidRDefault="009157EF" w:rsidP="000431F0">
      <w:pPr>
        <w:pStyle w:val="Prrafodelista"/>
        <w:numPr>
          <w:ilvl w:val="0"/>
          <w:numId w:val="13"/>
        </w:numPr>
        <w:jc w:val="both"/>
        <w:rPr>
          <w:rFonts w:ascii="Arial" w:hAnsi="Arial" w:cs="Arial"/>
          <w:sz w:val="24"/>
          <w:szCs w:val="24"/>
        </w:rPr>
      </w:pPr>
      <w:r w:rsidRPr="00042FF8">
        <w:rPr>
          <w:rFonts w:ascii="Arial" w:hAnsi="Arial" w:cs="Arial"/>
          <w:sz w:val="24"/>
          <w:szCs w:val="24"/>
        </w:rPr>
        <w:t>Certificado de existencia y representación (con fecha de expedición no mayor de 30 días).</w:t>
      </w:r>
    </w:p>
    <w:p w:rsidR="009157EF" w:rsidRPr="00042FF8" w:rsidRDefault="009157EF" w:rsidP="000431F0">
      <w:pPr>
        <w:pStyle w:val="Prrafodelista"/>
        <w:numPr>
          <w:ilvl w:val="0"/>
          <w:numId w:val="13"/>
        </w:numPr>
        <w:jc w:val="both"/>
        <w:rPr>
          <w:rFonts w:ascii="Arial" w:hAnsi="Arial" w:cs="Arial"/>
          <w:sz w:val="24"/>
          <w:szCs w:val="24"/>
        </w:rPr>
      </w:pPr>
      <w:r w:rsidRPr="00042FF8">
        <w:rPr>
          <w:rFonts w:ascii="Arial" w:hAnsi="Arial" w:cs="Arial"/>
          <w:sz w:val="24"/>
          <w:szCs w:val="24"/>
        </w:rPr>
        <w:t>Calidad en la que actúa (productor e importador).</w:t>
      </w:r>
    </w:p>
    <w:p w:rsidR="009157EF" w:rsidRPr="00042FF8" w:rsidRDefault="009157EF" w:rsidP="000431F0">
      <w:pPr>
        <w:pStyle w:val="Prrafodelista"/>
        <w:numPr>
          <w:ilvl w:val="0"/>
          <w:numId w:val="13"/>
        </w:numPr>
        <w:jc w:val="both"/>
        <w:rPr>
          <w:rFonts w:ascii="Arial" w:hAnsi="Arial" w:cs="Arial"/>
          <w:sz w:val="24"/>
          <w:szCs w:val="24"/>
        </w:rPr>
      </w:pPr>
      <w:r w:rsidRPr="00042FF8">
        <w:rPr>
          <w:rFonts w:ascii="Arial" w:hAnsi="Arial" w:cs="Arial"/>
          <w:sz w:val="24"/>
          <w:szCs w:val="24"/>
        </w:rPr>
        <w:t>Identificación del alcohol que produce o importa.</w:t>
      </w:r>
    </w:p>
    <w:p w:rsidR="009157EF" w:rsidRPr="00042FF8" w:rsidRDefault="009157EF" w:rsidP="000431F0">
      <w:pPr>
        <w:pStyle w:val="Prrafodelista"/>
        <w:numPr>
          <w:ilvl w:val="0"/>
          <w:numId w:val="13"/>
        </w:numPr>
        <w:jc w:val="both"/>
        <w:rPr>
          <w:rFonts w:ascii="Arial" w:hAnsi="Arial" w:cs="Arial"/>
          <w:sz w:val="24"/>
          <w:szCs w:val="24"/>
        </w:rPr>
      </w:pPr>
      <w:r w:rsidRPr="00042FF8">
        <w:rPr>
          <w:rFonts w:ascii="Arial" w:hAnsi="Arial" w:cs="Arial"/>
          <w:sz w:val="24"/>
          <w:szCs w:val="24"/>
        </w:rPr>
        <w:t>Destinación que se le da al alcohol y listado de compradores y/o consumidores.</w:t>
      </w:r>
    </w:p>
    <w:p w:rsidR="009157EF" w:rsidRPr="00042FF8" w:rsidRDefault="009157EF" w:rsidP="000431F0">
      <w:pPr>
        <w:pStyle w:val="Prrafodelista"/>
        <w:numPr>
          <w:ilvl w:val="0"/>
          <w:numId w:val="13"/>
        </w:numPr>
        <w:jc w:val="both"/>
        <w:rPr>
          <w:rFonts w:ascii="Arial" w:hAnsi="Arial" w:cs="Arial"/>
          <w:sz w:val="24"/>
          <w:szCs w:val="24"/>
        </w:rPr>
      </w:pPr>
      <w:r w:rsidRPr="00042FF8">
        <w:rPr>
          <w:rFonts w:ascii="Arial" w:hAnsi="Arial" w:cs="Arial"/>
          <w:sz w:val="24"/>
          <w:szCs w:val="24"/>
        </w:rPr>
        <w:t>Dirección de las bodegas o lugares donde se almacene el alcohol.</w:t>
      </w:r>
    </w:p>
    <w:p w:rsidR="009157EF" w:rsidRPr="00042FF8" w:rsidRDefault="009157EF" w:rsidP="000431F0">
      <w:pPr>
        <w:pStyle w:val="Prrafodelista"/>
        <w:numPr>
          <w:ilvl w:val="0"/>
          <w:numId w:val="13"/>
        </w:numPr>
        <w:jc w:val="both"/>
        <w:rPr>
          <w:rFonts w:ascii="Arial" w:hAnsi="Arial" w:cs="Arial"/>
          <w:sz w:val="24"/>
          <w:szCs w:val="24"/>
        </w:rPr>
      </w:pPr>
      <w:r w:rsidRPr="00042FF8">
        <w:rPr>
          <w:rFonts w:ascii="Arial" w:hAnsi="Arial" w:cs="Arial"/>
          <w:sz w:val="24"/>
          <w:szCs w:val="24"/>
        </w:rPr>
        <w:t>Datos de contacto (Dirección oficina principal y sucursales, teléfonos, correo electrónico).</w:t>
      </w:r>
    </w:p>
    <w:p w:rsidR="009157EF" w:rsidRPr="00042FF8" w:rsidRDefault="009157EF" w:rsidP="000431F0">
      <w:pPr>
        <w:pStyle w:val="Prrafodelista"/>
        <w:numPr>
          <w:ilvl w:val="0"/>
          <w:numId w:val="13"/>
        </w:numPr>
        <w:jc w:val="both"/>
        <w:rPr>
          <w:rFonts w:ascii="Arial" w:hAnsi="Arial" w:cs="Arial"/>
          <w:sz w:val="24"/>
          <w:szCs w:val="24"/>
        </w:rPr>
      </w:pPr>
      <w:r w:rsidRPr="00042FF8">
        <w:rPr>
          <w:rFonts w:ascii="Arial" w:hAnsi="Arial" w:cs="Arial"/>
          <w:sz w:val="24"/>
          <w:szCs w:val="24"/>
        </w:rPr>
        <w:t>Registro de importación expedido por la Dirección de Impuestos y Aduanas Nacionales – DIAN.</w:t>
      </w:r>
    </w:p>
    <w:p w:rsidR="009157EF" w:rsidRPr="00042FF8" w:rsidRDefault="009157EF" w:rsidP="009157EF">
      <w:pPr>
        <w:jc w:val="both"/>
        <w:rPr>
          <w:rFonts w:ascii="Arial" w:hAnsi="Arial" w:cs="Arial"/>
          <w:sz w:val="24"/>
          <w:szCs w:val="24"/>
        </w:rPr>
      </w:pPr>
    </w:p>
    <w:p w:rsidR="0081681A" w:rsidRDefault="0081681A" w:rsidP="009157EF">
      <w:pPr>
        <w:jc w:val="both"/>
        <w:rPr>
          <w:rStyle w:val="Ttulo4Car"/>
          <w:rFonts w:ascii="Arial" w:hAnsi="Arial" w:cs="Arial"/>
          <w:b/>
          <w:i w:val="0"/>
          <w:color w:val="auto"/>
          <w:sz w:val="24"/>
          <w:szCs w:val="24"/>
          <w:lang w:val="es-CO"/>
        </w:rPr>
      </w:pPr>
    </w:p>
    <w:p w:rsidR="0081681A" w:rsidRDefault="0081681A" w:rsidP="009157EF">
      <w:pPr>
        <w:jc w:val="both"/>
        <w:rPr>
          <w:rStyle w:val="Ttulo4Car"/>
          <w:rFonts w:ascii="Arial" w:hAnsi="Arial" w:cs="Arial"/>
          <w:b/>
          <w:i w:val="0"/>
          <w:color w:val="auto"/>
          <w:sz w:val="24"/>
          <w:szCs w:val="24"/>
          <w:lang w:val="es-CO"/>
        </w:rPr>
      </w:pPr>
    </w:p>
    <w:p w:rsidR="0081681A" w:rsidRDefault="00F11A34" w:rsidP="009157EF">
      <w:pPr>
        <w:jc w:val="both"/>
        <w:rPr>
          <w:rFonts w:ascii="Arial" w:hAnsi="Arial" w:cs="Arial"/>
          <w:sz w:val="24"/>
          <w:szCs w:val="24"/>
        </w:rPr>
      </w:pPr>
      <w:r>
        <w:rPr>
          <w:rStyle w:val="Ttulo4Car"/>
          <w:rFonts w:ascii="Arial" w:hAnsi="Arial" w:cs="Arial"/>
          <w:b/>
          <w:i w:val="0"/>
          <w:color w:val="auto"/>
          <w:sz w:val="24"/>
          <w:szCs w:val="24"/>
          <w:lang w:val="es-CO"/>
        </w:rPr>
        <w:t>ARTÍCULO 42</w:t>
      </w:r>
      <w:r w:rsidR="009157EF" w:rsidRPr="0081681A">
        <w:rPr>
          <w:rStyle w:val="Ttulo4Car"/>
          <w:rFonts w:ascii="Arial" w:hAnsi="Arial" w:cs="Arial"/>
          <w:b/>
          <w:i w:val="0"/>
          <w:color w:val="auto"/>
          <w:sz w:val="24"/>
          <w:szCs w:val="24"/>
          <w:lang w:val="es-CO"/>
        </w:rPr>
        <w:t>.-</w:t>
      </w:r>
      <w:r w:rsidR="009157EF" w:rsidRPr="00042FF8">
        <w:rPr>
          <w:rFonts w:ascii="Arial" w:hAnsi="Arial" w:cs="Arial"/>
          <w:b/>
          <w:sz w:val="24"/>
          <w:szCs w:val="24"/>
        </w:rPr>
        <w:t>DESNATURALIZACIÓN DEL ALCOHOL</w:t>
      </w:r>
      <w:r w:rsidR="009157EF" w:rsidRPr="00042FF8">
        <w:rPr>
          <w:rFonts w:ascii="Arial" w:hAnsi="Arial" w:cs="Arial"/>
          <w:sz w:val="24"/>
          <w:szCs w:val="24"/>
        </w:rPr>
        <w:t xml:space="preserve">: </w:t>
      </w:r>
    </w:p>
    <w:p w:rsidR="009157EF" w:rsidRPr="00042FF8" w:rsidRDefault="009157EF" w:rsidP="009157EF">
      <w:pPr>
        <w:jc w:val="both"/>
        <w:rPr>
          <w:rFonts w:ascii="Arial" w:hAnsi="Arial" w:cs="Arial"/>
          <w:sz w:val="24"/>
          <w:szCs w:val="24"/>
        </w:rPr>
      </w:pPr>
      <w:r w:rsidRPr="00042FF8">
        <w:rPr>
          <w:rFonts w:ascii="Arial" w:hAnsi="Arial" w:cs="Arial"/>
          <w:sz w:val="24"/>
          <w:szCs w:val="24"/>
        </w:rPr>
        <w:t xml:space="preserve">El alcohol potable que no sea destinado al consumo humano deberá ser desnaturalizado una vez sea producido o ingresado al Departamento del Tolima. </w:t>
      </w:r>
    </w:p>
    <w:p w:rsidR="009157EF" w:rsidRPr="00042FF8" w:rsidRDefault="009157EF" w:rsidP="009157EF">
      <w:pPr>
        <w:jc w:val="both"/>
        <w:rPr>
          <w:rFonts w:ascii="Arial" w:hAnsi="Arial" w:cs="Arial"/>
          <w:sz w:val="24"/>
          <w:szCs w:val="24"/>
        </w:rPr>
      </w:pPr>
    </w:p>
    <w:p w:rsidR="009157EF" w:rsidRPr="00042FF8" w:rsidRDefault="009157EF" w:rsidP="009157EF">
      <w:pPr>
        <w:jc w:val="both"/>
        <w:rPr>
          <w:rFonts w:ascii="Arial" w:hAnsi="Arial" w:cs="Arial"/>
          <w:sz w:val="24"/>
          <w:szCs w:val="24"/>
        </w:rPr>
      </w:pPr>
      <w:r w:rsidRPr="00042FF8">
        <w:rPr>
          <w:rFonts w:ascii="Arial" w:hAnsi="Arial" w:cs="Arial"/>
          <w:b/>
          <w:sz w:val="24"/>
          <w:szCs w:val="24"/>
        </w:rPr>
        <w:t>PARÁGRAFO</w:t>
      </w:r>
      <w:r w:rsidRPr="00042FF8">
        <w:rPr>
          <w:rFonts w:ascii="Arial" w:hAnsi="Arial" w:cs="Arial"/>
          <w:sz w:val="24"/>
          <w:szCs w:val="24"/>
        </w:rPr>
        <w:t xml:space="preserve">: Entiéndase por desnaturalización del alcohol, el proceso mediante el cual se añaden sustancias químicas al alcohol potable de manera que se hace no apto para el consumo humano. </w:t>
      </w:r>
    </w:p>
    <w:p w:rsidR="009157EF" w:rsidRPr="00042FF8" w:rsidRDefault="009157EF" w:rsidP="009157EF">
      <w:pPr>
        <w:jc w:val="both"/>
        <w:rPr>
          <w:rFonts w:ascii="Arial" w:hAnsi="Arial" w:cs="Arial"/>
          <w:sz w:val="24"/>
          <w:szCs w:val="24"/>
        </w:rPr>
      </w:pPr>
    </w:p>
    <w:p w:rsidR="0081681A" w:rsidRDefault="00F11A34" w:rsidP="009157EF">
      <w:pPr>
        <w:jc w:val="both"/>
        <w:rPr>
          <w:rFonts w:ascii="Arial" w:hAnsi="Arial" w:cs="Arial"/>
          <w:sz w:val="24"/>
          <w:szCs w:val="24"/>
        </w:rPr>
      </w:pPr>
      <w:r>
        <w:rPr>
          <w:rFonts w:ascii="Arial" w:hAnsi="Arial" w:cs="Arial"/>
          <w:b/>
          <w:sz w:val="24"/>
          <w:szCs w:val="24"/>
        </w:rPr>
        <w:t>ARTÍCULO 43</w:t>
      </w:r>
      <w:r w:rsidR="009157EF" w:rsidRPr="00042FF8">
        <w:rPr>
          <w:rFonts w:ascii="Arial" w:hAnsi="Arial" w:cs="Arial"/>
          <w:b/>
          <w:sz w:val="24"/>
          <w:szCs w:val="24"/>
        </w:rPr>
        <w:t>.- VIGILANCIA:</w:t>
      </w:r>
    </w:p>
    <w:p w:rsidR="009157EF" w:rsidRPr="00042FF8" w:rsidRDefault="009157EF" w:rsidP="009157EF">
      <w:pPr>
        <w:jc w:val="both"/>
        <w:rPr>
          <w:rFonts w:ascii="Arial" w:hAnsi="Arial" w:cs="Arial"/>
          <w:sz w:val="24"/>
          <w:szCs w:val="24"/>
        </w:rPr>
      </w:pPr>
      <w:r w:rsidRPr="00042FF8">
        <w:rPr>
          <w:rFonts w:ascii="Arial" w:hAnsi="Arial" w:cs="Arial"/>
          <w:sz w:val="24"/>
          <w:szCs w:val="24"/>
        </w:rPr>
        <w:t xml:space="preserve">Las autoridades de policía incautarán el alcohol no registrado en los términos de la presente Ordenanza, así como aquel que estando registrado como alcohol no potable no esté desnaturalizado. </w:t>
      </w:r>
    </w:p>
    <w:p w:rsidR="009157EF" w:rsidRPr="00042FF8" w:rsidRDefault="009157EF" w:rsidP="004D31C4">
      <w:pPr>
        <w:jc w:val="both"/>
        <w:rPr>
          <w:rStyle w:val="Ttulo4Car"/>
          <w:rFonts w:ascii="Arial" w:hAnsi="Arial" w:cs="Arial"/>
          <w:color w:val="auto"/>
          <w:sz w:val="24"/>
          <w:szCs w:val="24"/>
        </w:rPr>
      </w:pPr>
    </w:p>
    <w:p w:rsidR="0081681A" w:rsidRDefault="00F11A34" w:rsidP="004D31C4">
      <w:pPr>
        <w:jc w:val="both"/>
        <w:rPr>
          <w:rFonts w:ascii="Arial" w:hAnsi="Arial" w:cs="Arial"/>
          <w:sz w:val="24"/>
          <w:szCs w:val="24"/>
        </w:rPr>
      </w:pPr>
      <w:r>
        <w:rPr>
          <w:rStyle w:val="Ttulo4Car"/>
          <w:rFonts w:ascii="Arial" w:hAnsi="Arial" w:cs="Arial"/>
          <w:b/>
          <w:i w:val="0"/>
          <w:color w:val="auto"/>
          <w:sz w:val="24"/>
          <w:szCs w:val="24"/>
          <w:lang w:val="es-CO"/>
        </w:rPr>
        <w:t>ARTICULO 44</w:t>
      </w:r>
      <w:r w:rsidR="00AB45FA" w:rsidRPr="0081681A">
        <w:rPr>
          <w:rStyle w:val="Ttulo4Car"/>
          <w:rFonts w:ascii="Arial" w:hAnsi="Arial" w:cs="Arial"/>
          <w:b/>
          <w:i w:val="0"/>
          <w:color w:val="auto"/>
          <w:sz w:val="24"/>
          <w:szCs w:val="24"/>
          <w:lang w:val="es-CO"/>
        </w:rPr>
        <w:t>.-</w:t>
      </w:r>
      <w:r w:rsidR="004D31C4" w:rsidRPr="0081681A">
        <w:rPr>
          <w:rFonts w:ascii="Arial" w:hAnsi="Arial" w:cs="Arial"/>
          <w:b/>
          <w:i/>
          <w:sz w:val="24"/>
          <w:szCs w:val="24"/>
        </w:rPr>
        <w:t>.</w:t>
      </w:r>
      <w:r w:rsidR="004D31C4" w:rsidRPr="00042FF8">
        <w:rPr>
          <w:rFonts w:ascii="Arial" w:hAnsi="Arial" w:cs="Arial"/>
          <w:b/>
          <w:sz w:val="24"/>
          <w:szCs w:val="24"/>
        </w:rPr>
        <w:t xml:space="preserve"> SUMINISTRO DE INFORMACIÓN</w:t>
      </w:r>
      <w:r w:rsidR="004D31C4" w:rsidRPr="00042FF8">
        <w:rPr>
          <w:rFonts w:ascii="Arial" w:hAnsi="Arial" w:cs="Arial"/>
          <w:sz w:val="24"/>
          <w:szCs w:val="24"/>
        </w:rPr>
        <w:t xml:space="preserve">: </w:t>
      </w:r>
    </w:p>
    <w:p w:rsidR="004D31C4" w:rsidRPr="00042FF8" w:rsidRDefault="004D31C4" w:rsidP="004D31C4">
      <w:pPr>
        <w:jc w:val="both"/>
        <w:rPr>
          <w:rFonts w:ascii="Arial" w:hAnsi="Arial" w:cs="Arial"/>
          <w:sz w:val="24"/>
          <w:szCs w:val="24"/>
        </w:rPr>
      </w:pPr>
      <w:r w:rsidRPr="00042FF8">
        <w:rPr>
          <w:rFonts w:ascii="Arial" w:hAnsi="Arial" w:cs="Arial"/>
          <w:sz w:val="24"/>
          <w:szCs w:val="24"/>
        </w:rPr>
        <w:t>Dentro de los cinco (5) primeros días hábiles de cada mes, los productores e introductores registrados deberán presentar ante la Dirección de Rentas del Departamento de</w:t>
      </w:r>
      <w:r w:rsidR="009157EF" w:rsidRPr="00042FF8">
        <w:rPr>
          <w:rFonts w:ascii="Arial" w:hAnsi="Arial" w:cs="Arial"/>
          <w:sz w:val="24"/>
          <w:szCs w:val="24"/>
        </w:rPr>
        <w:t>l Tolima</w:t>
      </w:r>
      <w:r w:rsidRPr="00042FF8">
        <w:rPr>
          <w:rFonts w:ascii="Arial" w:hAnsi="Arial" w:cs="Arial"/>
          <w:sz w:val="24"/>
          <w:szCs w:val="24"/>
        </w:rPr>
        <w:t xml:space="preserve">, la relación de los saldos registrados el último día del mes inmediatamente anterior del alcohol que producen o introducen discriminando nombre, capacidad y presentación. </w:t>
      </w:r>
    </w:p>
    <w:p w:rsidR="004D31C4" w:rsidRPr="00042FF8" w:rsidRDefault="004D31C4" w:rsidP="004D31C4">
      <w:pPr>
        <w:tabs>
          <w:tab w:val="left" w:pos="7605"/>
        </w:tabs>
        <w:jc w:val="both"/>
        <w:rPr>
          <w:rFonts w:ascii="Arial" w:hAnsi="Arial" w:cs="Arial"/>
          <w:sz w:val="24"/>
          <w:szCs w:val="24"/>
        </w:rPr>
      </w:pPr>
    </w:p>
    <w:p w:rsidR="004D31C4" w:rsidRPr="00042FF8" w:rsidRDefault="004D31C4" w:rsidP="004D31C4">
      <w:pPr>
        <w:tabs>
          <w:tab w:val="left" w:pos="7605"/>
        </w:tabs>
        <w:jc w:val="both"/>
        <w:rPr>
          <w:rFonts w:ascii="Arial" w:hAnsi="Arial" w:cs="Arial"/>
          <w:sz w:val="24"/>
          <w:szCs w:val="24"/>
          <w:lang w:val="es-CO"/>
        </w:rPr>
      </w:pPr>
      <w:r w:rsidRPr="00042FF8">
        <w:rPr>
          <w:rFonts w:ascii="Arial" w:hAnsi="Arial" w:cs="Arial"/>
          <w:b/>
          <w:sz w:val="24"/>
          <w:szCs w:val="24"/>
          <w:lang w:val="es-CO"/>
        </w:rPr>
        <w:t>PARÁGRAFO 1:</w:t>
      </w:r>
      <w:r w:rsidRPr="00042FF8">
        <w:rPr>
          <w:rFonts w:ascii="Arial" w:hAnsi="Arial" w:cs="Arial"/>
          <w:sz w:val="24"/>
          <w:szCs w:val="24"/>
          <w:lang w:val="es-CO"/>
        </w:rPr>
        <w:t xml:space="preserve"> Las personas y entidades obligadas a suministrar esta información, que no la suministren dentro del plazo establecido para ello o cuyo contenido presente errores, no corresponda a lo ordenado, se encuentre incompleta, no sea comprensible o no se aporten los elementos necesarios para su análisis e interpretación, incurrirán en la siguiente sanción:</w:t>
      </w:r>
    </w:p>
    <w:p w:rsidR="004D31C4" w:rsidRPr="00042FF8" w:rsidRDefault="004D31C4" w:rsidP="004D31C4">
      <w:pPr>
        <w:tabs>
          <w:tab w:val="left" w:pos="7605"/>
        </w:tabs>
        <w:jc w:val="both"/>
        <w:rPr>
          <w:rFonts w:ascii="Arial" w:hAnsi="Arial" w:cs="Arial"/>
          <w:sz w:val="24"/>
          <w:szCs w:val="24"/>
          <w:lang w:val="es-CO"/>
        </w:rPr>
      </w:pPr>
    </w:p>
    <w:p w:rsidR="004D31C4" w:rsidRPr="00042FF8" w:rsidRDefault="004D31C4" w:rsidP="004D31C4">
      <w:pPr>
        <w:tabs>
          <w:tab w:val="left" w:pos="7605"/>
        </w:tabs>
        <w:ind w:left="284" w:hanging="284"/>
        <w:jc w:val="both"/>
        <w:rPr>
          <w:rFonts w:ascii="Arial" w:hAnsi="Arial" w:cs="Arial"/>
          <w:sz w:val="24"/>
          <w:szCs w:val="24"/>
          <w:lang w:val="es-CO"/>
        </w:rPr>
      </w:pPr>
      <w:r w:rsidRPr="00042FF8">
        <w:rPr>
          <w:rFonts w:ascii="Arial" w:hAnsi="Arial" w:cs="Arial"/>
          <w:sz w:val="24"/>
          <w:szCs w:val="24"/>
          <w:lang w:val="es-CO"/>
        </w:rPr>
        <w:t>1. Una multa que no supere quince mil (15.000) UVT, la cual será fijada teniendo en cuenta los siguientes criterios:</w:t>
      </w:r>
    </w:p>
    <w:p w:rsidR="004D31C4" w:rsidRPr="00042FF8" w:rsidRDefault="004D31C4" w:rsidP="004D31C4">
      <w:pPr>
        <w:tabs>
          <w:tab w:val="left" w:pos="7605"/>
        </w:tabs>
        <w:jc w:val="both"/>
        <w:rPr>
          <w:rFonts w:ascii="Arial" w:hAnsi="Arial" w:cs="Arial"/>
          <w:sz w:val="24"/>
          <w:szCs w:val="24"/>
          <w:lang w:val="es-CO"/>
        </w:rPr>
      </w:pPr>
    </w:p>
    <w:p w:rsidR="004D31C4" w:rsidRPr="00042FF8" w:rsidRDefault="004D31C4" w:rsidP="004D31C4">
      <w:pPr>
        <w:pStyle w:val="Prrafodelista"/>
        <w:numPr>
          <w:ilvl w:val="0"/>
          <w:numId w:val="12"/>
        </w:numPr>
        <w:tabs>
          <w:tab w:val="left" w:pos="7605"/>
        </w:tabs>
        <w:spacing w:after="200" w:line="276" w:lineRule="auto"/>
        <w:jc w:val="both"/>
        <w:rPr>
          <w:rFonts w:ascii="Arial" w:hAnsi="Arial" w:cs="Arial"/>
          <w:sz w:val="24"/>
          <w:szCs w:val="24"/>
        </w:rPr>
      </w:pPr>
      <w:r w:rsidRPr="00042FF8">
        <w:rPr>
          <w:rFonts w:ascii="Arial" w:hAnsi="Arial" w:cs="Arial"/>
          <w:sz w:val="24"/>
          <w:szCs w:val="24"/>
        </w:rPr>
        <w:t xml:space="preserve">El cinco por ciento (5%) de las sumas respecto de las cuales no se suministró la información exigida. </w:t>
      </w:r>
    </w:p>
    <w:p w:rsidR="004D31C4" w:rsidRPr="00042FF8" w:rsidRDefault="004D31C4" w:rsidP="004D31C4">
      <w:pPr>
        <w:tabs>
          <w:tab w:val="left" w:pos="7605"/>
        </w:tabs>
        <w:ind w:left="709" w:hanging="425"/>
        <w:jc w:val="both"/>
        <w:rPr>
          <w:rFonts w:ascii="Arial" w:hAnsi="Arial" w:cs="Arial"/>
          <w:sz w:val="24"/>
          <w:szCs w:val="24"/>
          <w:lang w:val="es-CO"/>
        </w:rPr>
      </w:pPr>
    </w:p>
    <w:p w:rsidR="004D31C4" w:rsidRPr="00042FF8" w:rsidRDefault="004D31C4" w:rsidP="004D31C4">
      <w:pPr>
        <w:pStyle w:val="Prrafodelista"/>
        <w:numPr>
          <w:ilvl w:val="0"/>
          <w:numId w:val="12"/>
        </w:numPr>
        <w:tabs>
          <w:tab w:val="left" w:pos="7605"/>
        </w:tabs>
        <w:spacing w:after="200" w:line="276" w:lineRule="auto"/>
        <w:jc w:val="both"/>
        <w:rPr>
          <w:rFonts w:ascii="Arial" w:hAnsi="Arial" w:cs="Arial"/>
          <w:sz w:val="24"/>
          <w:szCs w:val="24"/>
        </w:rPr>
      </w:pPr>
      <w:r w:rsidRPr="00042FF8">
        <w:rPr>
          <w:rFonts w:ascii="Arial" w:hAnsi="Arial" w:cs="Arial"/>
          <w:sz w:val="24"/>
          <w:szCs w:val="24"/>
        </w:rPr>
        <w:t xml:space="preserve">El cuatro por ciento (4%) de las sumas respecto de las cuales se suministró en forma errónea. </w:t>
      </w:r>
    </w:p>
    <w:p w:rsidR="004D31C4" w:rsidRPr="00042FF8" w:rsidRDefault="004D31C4" w:rsidP="004D31C4">
      <w:pPr>
        <w:tabs>
          <w:tab w:val="left" w:pos="7605"/>
        </w:tabs>
        <w:ind w:left="709" w:hanging="425"/>
        <w:jc w:val="both"/>
        <w:rPr>
          <w:rFonts w:ascii="Arial" w:hAnsi="Arial" w:cs="Arial"/>
          <w:sz w:val="24"/>
          <w:szCs w:val="24"/>
          <w:lang w:val="es-CO"/>
        </w:rPr>
      </w:pPr>
    </w:p>
    <w:p w:rsidR="004D31C4" w:rsidRPr="00042FF8" w:rsidRDefault="004D31C4" w:rsidP="004D31C4">
      <w:pPr>
        <w:pStyle w:val="Prrafodelista"/>
        <w:numPr>
          <w:ilvl w:val="0"/>
          <w:numId w:val="12"/>
        </w:numPr>
        <w:tabs>
          <w:tab w:val="left" w:pos="7605"/>
        </w:tabs>
        <w:spacing w:after="200" w:line="276" w:lineRule="auto"/>
        <w:jc w:val="both"/>
        <w:rPr>
          <w:rFonts w:ascii="Arial" w:hAnsi="Arial" w:cs="Arial"/>
          <w:sz w:val="24"/>
          <w:szCs w:val="24"/>
        </w:rPr>
      </w:pPr>
      <w:r w:rsidRPr="00042FF8">
        <w:rPr>
          <w:rFonts w:ascii="Arial" w:hAnsi="Arial" w:cs="Arial"/>
          <w:sz w:val="24"/>
          <w:szCs w:val="24"/>
        </w:rPr>
        <w:t xml:space="preserve">El tres por ciento (3%) de las sumas respecto de las cuales se suministró de forma extemporánea. </w:t>
      </w:r>
    </w:p>
    <w:p w:rsidR="004D31C4" w:rsidRPr="00042FF8" w:rsidRDefault="004D31C4" w:rsidP="004D31C4">
      <w:pPr>
        <w:tabs>
          <w:tab w:val="left" w:pos="7605"/>
        </w:tabs>
        <w:ind w:left="709" w:hanging="425"/>
        <w:jc w:val="both"/>
        <w:rPr>
          <w:rFonts w:ascii="Arial" w:hAnsi="Arial" w:cs="Arial"/>
          <w:sz w:val="24"/>
          <w:szCs w:val="24"/>
          <w:lang w:val="es-CO"/>
        </w:rPr>
      </w:pPr>
    </w:p>
    <w:p w:rsidR="004D31C4" w:rsidRPr="00042FF8" w:rsidRDefault="004D31C4" w:rsidP="004D31C4">
      <w:pPr>
        <w:pStyle w:val="Prrafodelista"/>
        <w:numPr>
          <w:ilvl w:val="0"/>
          <w:numId w:val="12"/>
        </w:numPr>
        <w:tabs>
          <w:tab w:val="left" w:pos="7605"/>
        </w:tabs>
        <w:spacing w:after="200" w:line="276" w:lineRule="auto"/>
        <w:jc w:val="both"/>
        <w:rPr>
          <w:rFonts w:ascii="Arial" w:hAnsi="Arial" w:cs="Arial"/>
          <w:sz w:val="24"/>
          <w:szCs w:val="24"/>
        </w:rPr>
      </w:pPr>
      <w:r w:rsidRPr="00042FF8">
        <w:rPr>
          <w:rFonts w:ascii="Arial" w:hAnsi="Arial" w:cs="Arial"/>
          <w:sz w:val="24"/>
          <w:szCs w:val="24"/>
        </w:rPr>
        <w:t xml:space="preserve">Cuando no sea posible establecer la base para tasarla o la información no tuviere cuantía, del medio por ciento (0.5%) de los ingresos netos. Si no existieren ingresos, del medio por ciento (0.5%) del patrimonio bruto del contribuyente o declarante, correspondiente al año inmediatamente anterior o última declaración del impuesto sobre la renta o de ingresos y patrimonio. </w:t>
      </w:r>
    </w:p>
    <w:p w:rsidR="004D31C4" w:rsidRPr="00042FF8" w:rsidRDefault="004D31C4" w:rsidP="004D31C4">
      <w:pPr>
        <w:tabs>
          <w:tab w:val="left" w:pos="7605"/>
        </w:tabs>
        <w:jc w:val="both"/>
        <w:rPr>
          <w:rFonts w:ascii="Arial" w:hAnsi="Arial" w:cs="Arial"/>
          <w:sz w:val="24"/>
          <w:szCs w:val="24"/>
          <w:lang w:val="es-CO"/>
        </w:rPr>
      </w:pPr>
    </w:p>
    <w:p w:rsidR="004D31C4" w:rsidRPr="00042FF8" w:rsidRDefault="004D31C4" w:rsidP="004D31C4">
      <w:pPr>
        <w:tabs>
          <w:tab w:val="left" w:pos="7605"/>
        </w:tabs>
        <w:ind w:left="284" w:hanging="284"/>
        <w:jc w:val="both"/>
        <w:rPr>
          <w:rFonts w:ascii="Arial" w:hAnsi="Arial" w:cs="Arial"/>
          <w:sz w:val="24"/>
          <w:szCs w:val="24"/>
          <w:lang w:val="es-CO"/>
        </w:rPr>
      </w:pPr>
      <w:r w:rsidRPr="00042FF8">
        <w:rPr>
          <w:rFonts w:ascii="Arial" w:hAnsi="Arial" w:cs="Arial"/>
          <w:sz w:val="24"/>
          <w:szCs w:val="24"/>
          <w:lang w:val="es-CO"/>
        </w:rPr>
        <w:t xml:space="preserve">2. El desconocimiento de las rentas exentas, deducciones, descuentos y retenciones, que hayan sido incluidas en respectiva declaración, según el caso, cuando la información requerida se refiera a estos conceptos y de acuerdo con las normas vigentes, deba conservarse y mantenerse a disposición de la Autoridad Tributaria Departamental. </w:t>
      </w:r>
    </w:p>
    <w:p w:rsidR="004D31C4" w:rsidRPr="00042FF8" w:rsidRDefault="004D31C4" w:rsidP="004D31C4">
      <w:pPr>
        <w:tabs>
          <w:tab w:val="left" w:pos="7605"/>
        </w:tabs>
        <w:jc w:val="both"/>
        <w:rPr>
          <w:rFonts w:ascii="Arial" w:hAnsi="Arial" w:cs="Arial"/>
          <w:sz w:val="24"/>
          <w:szCs w:val="24"/>
          <w:lang w:val="es-CO"/>
        </w:rPr>
      </w:pPr>
    </w:p>
    <w:p w:rsidR="004D31C4" w:rsidRPr="00042FF8" w:rsidRDefault="004D31C4" w:rsidP="004D31C4">
      <w:pPr>
        <w:tabs>
          <w:tab w:val="left" w:pos="7605"/>
        </w:tabs>
        <w:jc w:val="both"/>
        <w:rPr>
          <w:rFonts w:ascii="Arial" w:hAnsi="Arial" w:cs="Arial"/>
          <w:sz w:val="24"/>
          <w:szCs w:val="24"/>
          <w:lang w:val="es-CO"/>
        </w:rPr>
      </w:pPr>
      <w:r w:rsidRPr="00042FF8">
        <w:rPr>
          <w:rFonts w:ascii="Arial" w:hAnsi="Arial" w:cs="Arial"/>
          <w:sz w:val="24"/>
          <w:szCs w:val="24"/>
          <w:lang w:val="es-CO"/>
        </w:rPr>
        <w:t xml:space="preserve">Cuando la sanción se imponga mediante resolución independiente, previamente se dará traslado de cargos a la persona o entidad sancionada, quien tendrá un término de un (1) mes para responder. </w:t>
      </w:r>
    </w:p>
    <w:p w:rsidR="004D31C4" w:rsidRPr="00042FF8" w:rsidRDefault="004D31C4" w:rsidP="004D31C4">
      <w:pPr>
        <w:tabs>
          <w:tab w:val="left" w:pos="7605"/>
        </w:tabs>
        <w:jc w:val="both"/>
        <w:rPr>
          <w:rFonts w:ascii="Arial" w:hAnsi="Arial" w:cs="Arial"/>
          <w:sz w:val="24"/>
          <w:szCs w:val="24"/>
          <w:lang w:val="es-CO"/>
        </w:rPr>
      </w:pPr>
    </w:p>
    <w:p w:rsidR="004D31C4" w:rsidRPr="00042FF8" w:rsidRDefault="004D31C4" w:rsidP="004D31C4">
      <w:pPr>
        <w:tabs>
          <w:tab w:val="left" w:pos="7605"/>
        </w:tabs>
        <w:jc w:val="both"/>
        <w:rPr>
          <w:rFonts w:ascii="Arial" w:hAnsi="Arial" w:cs="Arial"/>
          <w:sz w:val="24"/>
          <w:szCs w:val="24"/>
          <w:lang w:val="es-CO"/>
        </w:rPr>
      </w:pPr>
      <w:r w:rsidRPr="00042FF8">
        <w:rPr>
          <w:rFonts w:ascii="Arial" w:hAnsi="Arial" w:cs="Arial"/>
          <w:sz w:val="24"/>
          <w:szCs w:val="24"/>
          <w:lang w:val="es-CO"/>
        </w:rPr>
        <w:t xml:space="preserve">La sanción a que se refiere el presente artículo se reducirá al cincuenta por ciento (50%) de la suma determinada según lo previsto en el literal a), si la omisión es subsanada antes de que se notifique la imposición de la sanción; o al setenta por </w:t>
      </w:r>
      <w:r w:rsidRPr="00042FF8">
        <w:rPr>
          <w:rFonts w:ascii="Arial" w:hAnsi="Arial" w:cs="Arial"/>
          <w:sz w:val="24"/>
          <w:szCs w:val="24"/>
          <w:lang w:val="es-CO"/>
        </w:rPr>
        <w:lastRenderedPageBreak/>
        <w:t xml:space="preserve">ciento (70%) de tal suma, si la omisión es subsanada dentro de los dos (2) meses siguientes a la fecha en que se notifique la sanción. Para tal efecto, en uno y otro caso, se deberá presentar ante la oficina que está conociendo de la investigación, un memorial de aceptación de la sanción reducida en el cual se acredite que la omisión fue subsanada, así como el pago o acuerdo de pago de la misma. </w:t>
      </w:r>
    </w:p>
    <w:p w:rsidR="004D31C4" w:rsidRPr="00042FF8" w:rsidRDefault="004D31C4" w:rsidP="004D31C4">
      <w:pPr>
        <w:tabs>
          <w:tab w:val="left" w:pos="7605"/>
        </w:tabs>
        <w:jc w:val="both"/>
        <w:rPr>
          <w:rFonts w:ascii="Arial" w:hAnsi="Arial" w:cs="Arial"/>
          <w:sz w:val="24"/>
          <w:szCs w:val="24"/>
          <w:lang w:val="es-CO"/>
        </w:rPr>
      </w:pPr>
    </w:p>
    <w:p w:rsidR="004D31C4" w:rsidRPr="00042FF8" w:rsidRDefault="004D31C4" w:rsidP="004D31C4">
      <w:pPr>
        <w:tabs>
          <w:tab w:val="left" w:pos="7605"/>
        </w:tabs>
        <w:jc w:val="both"/>
        <w:rPr>
          <w:rFonts w:ascii="Arial" w:hAnsi="Arial" w:cs="Arial"/>
          <w:sz w:val="24"/>
          <w:szCs w:val="24"/>
          <w:lang w:val="es-CO"/>
        </w:rPr>
      </w:pPr>
      <w:r w:rsidRPr="00042FF8">
        <w:rPr>
          <w:rFonts w:ascii="Arial" w:hAnsi="Arial" w:cs="Arial"/>
          <w:sz w:val="24"/>
          <w:szCs w:val="24"/>
          <w:lang w:val="es-CO"/>
        </w:rPr>
        <w:t xml:space="preserve">En todo caso, si el contribuyente, responsable o declarante, subsana la omisión con anterioridad a la notificación de la liquidación de revisión, no habrá lugar a aplicar la sanción de que trata el literal b) una vez notificada la liquidación, sólo serán aceptados los factores citados en el literal b) que sean probados plenamente. </w:t>
      </w:r>
    </w:p>
    <w:p w:rsidR="004D31C4" w:rsidRPr="00042FF8" w:rsidRDefault="004D31C4" w:rsidP="004D31C4">
      <w:pPr>
        <w:tabs>
          <w:tab w:val="left" w:pos="7605"/>
        </w:tabs>
        <w:jc w:val="both"/>
        <w:rPr>
          <w:rFonts w:ascii="Arial" w:hAnsi="Arial" w:cs="Arial"/>
          <w:sz w:val="24"/>
          <w:szCs w:val="24"/>
          <w:lang w:val="es-CO"/>
        </w:rPr>
      </w:pPr>
    </w:p>
    <w:p w:rsidR="004D31C4" w:rsidRPr="00042FF8" w:rsidRDefault="004D31C4" w:rsidP="004D31C4">
      <w:pPr>
        <w:tabs>
          <w:tab w:val="left" w:pos="7605"/>
        </w:tabs>
        <w:jc w:val="both"/>
        <w:rPr>
          <w:rFonts w:ascii="Arial" w:hAnsi="Arial" w:cs="Arial"/>
          <w:sz w:val="24"/>
          <w:szCs w:val="24"/>
          <w:lang w:val="es-CO"/>
        </w:rPr>
      </w:pPr>
      <w:r w:rsidRPr="00042FF8">
        <w:rPr>
          <w:rFonts w:ascii="Arial" w:hAnsi="Arial" w:cs="Arial"/>
          <w:b/>
          <w:sz w:val="24"/>
          <w:szCs w:val="24"/>
          <w:lang w:val="es-CO"/>
        </w:rPr>
        <w:t>PARÁGRAFO 2:</w:t>
      </w:r>
      <w:r w:rsidRPr="00042FF8">
        <w:rPr>
          <w:rFonts w:ascii="Arial" w:hAnsi="Arial" w:cs="Arial"/>
          <w:sz w:val="24"/>
          <w:szCs w:val="24"/>
          <w:lang w:val="es-CO"/>
        </w:rPr>
        <w:t xml:space="preserve"> El obligado a informar podrá subsanar de manera voluntaria las faltas de que trata el presente artículo, antes de que el Departamento de Antioquia profiera pliego de cargos, en cuyo caso deberá liquidar y pagar la sanción correspondiente de que trata el literal a) del presente artículo reducida al veinte por ciento (20%). </w:t>
      </w:r>
    </w:p>
    <w:p w:rsidR="004D31C4" w:rsidRPr="00042FF8" w:rsidRDefault="004D31C4" w:rsidP="004D31C4">
      <w:pPr>
        <w:tabs>
          <w:tab w:val="left" w:pos="7605"/>
        </w:tabs>
        <w:jc w:val="both"/>
        <w:rPr>
          <w:rFonts w:ascii="Arial" w:hAnsi="Arial" w:cs="Arial"/>
          <w:sz w:val="24"/>
          <w:szCs w:val="24"/>
          <w:lang w:val="es-CO"/>
        </w:rPr>
      </w:pPr>
    </w:p>
    <w:p w:rsidR="004D31C4" w:rsidRPr="00042FF8" w:rsidRDefault="004D31C4" w:rsidP="004D31C4">
      <w:pPr>
        <w:tabs>
          <w:tab w:val="left" w:pos="7605"/>
        </w:tabs>
        <w:jc w:val="both"/>
        <w:rPr>
          <w:rFonts w:ascii="Arial" w:hAnsi="Arial" w:cs="Arial"/>
          <w:sz w:val="24"/>
          <w:szCs w:val="24"/>
          <w:lang w:val="es-CO"/>
        </w:rPr>
      </w:pPr>
      <w:r w:rsidRPr="00042FF8">
        <w:rPr>
          <w:rFonts w:ascii="Arial" w:hAnsi="Arial" w:cs="Arial"/>
          <w:sz w:val="24"/>
          <w:szCs w:val="24"/>
          <w:lang w:val="es-CO"/>
        </w:rPr>
        <w:t>Las correcciones que se realicen a la información tributaria antes del vencimiento del plazo para su presentación, no serán objeto de sanción.</w:t>
      </w:r>
    </w:p>
    <w:p w:rsidR="00AB45FA" w:rsidRPr="00042FF8" w:rsidRDefault="00AB45FA" w:rsidP="004D31C4">
      <w:pPr>
        <w:rPr>
          <w:rFonts w:ascii="Arial" w:hAnsi="Arial" w:cs="Arial"/>
          <w:b/>
          <w:sz w:val="24"/>
          <w:szCs w:val="24"/>
        </w:rPr>
      </w:pPr>
    </w:p>
    <w:p w:rsidR="0081681A" w:rsidRDefault="0081681A" w:rsidP="004D31C4">
      <w:pPr>
        <w:tabs>
          <w:tab w:val="left" w:pos="3750"/>
        </w:tabs>
        <w:jc w:val="both"/>
        <w:rPr>
          <w:rStyle w:val="Ttulo4Car"/>
          <w:rFonts w:ascii="Arial" w:hAnsi="Arial" w:cs="Arial"/>
          <w:b/>
          <w:i w:val="0"/>
          <w:color w:val="auto"/>
          <w:sz w:val="24"/>
          <w:szCs w:val="24"/>
          <w:lang w:val="es-CO"/>
        </w:rPr>
      </w:pPr>
    </w:p>
    <w:p w:rsidR="0081681A" w:rsidRDefault="0081681A" w:rsidP="004D31C4">
      <w:pPr>
        <w:tabs>
          <w:tab w:val="left" w:pos="3750"/>
        </w:tabs>
        <w:jc w:val="both"/>
        <w:rPr>
          <w:rStyle w:val="Ttulo4Car"/>
          <w:rFonts w:ascii="Arial" w:hAnsi="Arial" w:cs="Arial"/>
          <w:b/>
          <w:i w:val="0"/>
          <w:color w:val="auto"/>
          <w:sz w:val="24"/>
          <w:szCs w:val="24"/>
          <w:lang w:val="es-CO"/>
        </w:rPr>
      </w:pPr>
    </w:p>
    <w:p w:rsidR="0081681A" w:rsidRDefault="004D31C4" w:rsidP="004D31C4">
      <w:pPr>
        <w:tabs>
          <w:tab w:val="left" w:pos="3750"/>
        </w:tabs>
        <w:jc w:val="both"/>
        <w:rPr>
          <w:rFonts w:ascii="Arial" w:hAnsi="Arial" w:cs="Arial"/>
          <w:sz w:val="24"/>
          <w:szCs w:val="24"/>
        </w:rPr>
      </w:pPr>
      <w:r w:rsidRPr="00042FF8">
        <w:rPr>
          <w:rStyle w:val="Ttulo4Car"/>
          <w:rFonts w:ascii="Arial" w:hAnsi="Arial" w:cs="Arial"/>
          <w:b/>
          <w:i w:val="0"/>
          <w:color w:val="auto"/>
          <w:sz w:val="24"/>
          <w:szCs w:val="24"/>
          <w:lang w:val="es-CO"/>
        </w:rPr>
        <w:t xml:space="preserve">ARTÍCULO </w:t>
      </w:r>
      <w:r w:rsidR="00AB45FA" w:rsidRPr="00042FF8">
        <w:rPr>
          <w:rStyle w:val="Ttulo4Car"/>
          <w:rFonts w:ascii="Arial" w:hAnsi="Arial" w:cs="Arial"/>
          <w:b/>
          <w:i w:val="0"/>
          <w:color w:val="auto"/>
          <w:sz w:val="24"/>
          <w:szCs w:val="24"/>
          <w:lang w:val="es-CO"/>
        </w:rPr>
        <w:t>4</w:t>
      </w:r>
      <w:r w:rsidR="00F11A34">
        <w:rPr>
          <w:rStyle w:val="Ttulo4Car"/>
          <w:rFonts w:ascii="Arial" w:hAnsi="Arial" w:cs="Arial"/>
          <w:b/>
          <w:i w:val="0"/>
          <w:color w:val="auto"/>
          <w:sz w:val="24"/>
          <w:szCs w:val="24"/>
          <w:lang w:val="es-CO"/>
        </w:rPr>
        <w:t>5</w:t>
      </w:r>
      <w:r w:rsidR="00AB45FA" w:rsidRPr="00042FF8">
        <w:rPr>
          <w:rStyle w:val="Ttulo4Car"/>
          <w:rFonts w:ascii="Arial" w:hAnsi="Arial" w:cs="Arial"/>
          <w:b/>
          <w:i w:val="0"/>
          <w:color w:val="auto"/>
          <w:sz w:val="24"/>
          <w:szCs w:val="24"/>
          <w:lang w:val="es-CO"/>
        </w:rPr>
        <w:t>.-</w:t>
      </w:r>
      <w:r w:rsidRPr="00042FF8">
        <w:rPr>
          <w:rFonts w:ascii="Arial" w:hAnsi="Arial" w:cs="Arial"/>
          <w:b/>
          <w:sz w:val="24"/>
          <w:szCs w:val="24"/>
        </w:rPr>
        <w:t>MECANISMOS DE CONTROL EN LA PRODUCCIÓN</w:t>
      </w:r>
      <w:r w:rsidRPr="00042FF8">
        <w:rPr>
          <w:rFonts w:ascii="Arial" w:hAnsi="Arial" w:cs="Arial"/>
          <w:sz w:val="24"/>
          <w:szCs w:val="24"/>
        </w:rPr>
        <w:t xml:space="preserve">: </w:t>
      </w:r>
    </w:p>
    <w:p w:rsidR="004D31C4" w:rsidRPr="00042FF8" w:rsidRDefault="004D31C4" w:rsidP="004D31C4">
      <w:pPr>
        <w:tabs>
          <w:tab w:val="left" w:pos="3750"/>
        </w:tabs>
        <w:jc w:val="both"/>
        <w:rPr>
          <w:rFonts w:ascii="Arial" w:hAnsi="Arial" w:cs="Arial"/>
          <w:sz w:val="24"/>
          <w:szCs w:val="24"/>
        </w:rPr>
      </w:pPr>
      <w:r w:rsidRPr="00042FF8">
        <w:rPr>
          <w:rFonts w:ascii="Arial" w:hAnsi="Arial" w:cs="Arial"/>
          <w:sz w:val="24"/>
          <w:szCs w:val="24"/>
        </w:rPr>
        <w:t>El procedimiento a seguir en el control de la producción de alcoholes objeto de monopolio, es el siguiente:</w:t>
      </w:r>
    </w:p>
    <w:p w:rsidR="004D31C4" w:rsidRPr="00042FF8" w:rsidRDefault="004D31C4" w:rsidP="004D31C4">
      <w:pPr>
        <w:tabs>
          <w:tab w:val="left" w:pos="3750"/>
        </w:tabs>
        <w:jc w:val="both"/>
        <w:rPr>
          <w:rFonts w:ascii="Arial" w:hAnsi="Arial" w:cs="Arial"/>
          <w:sz w:val="24"/>
          <w:szCs w:val="24"/>
        </w:rPr>
      </w:pPr>
    </w:p>
    <w:p w:rsidR="004D31C4" w:rsidRPr="00042FF8" w:rsidRDefault="004D31C4" w:rsidP="004D31C4">
      <w:pPr>
        <w:numPr>
          <w:ilvl w:val="0"/>
          <w:numId w:val="10"/>
        </w:numPr>
        <w:tabs>
          <w:tab w:val="left" w:pos="3750"/>
        </w:tabs>
        <w:ind w:left="360"/>
        <w:contextualSpacing/>
        <w:jc w:val="both"/>
        <w:rPr>
          <w:rFonts w:ascii="Arial" w:hAnsi="Arial" w:cs="Arial"/>
          <w:sz w:val="24"/>
          <w:szCs w:val="24"/>
        </w:rPr>
      </w:pPr>
      <w:r w:rsidRPr="00042FF8">
        <w:rPr>
          <w:rFonts w:ascii="Arial" w:hAnsi="Arial" w:cs="Arial"/>
          <w:sz w:val="24"/>
          <w:szCs w:val="24"/>
        </w:rPr>
        <w:t>La persona natural o jurídica de derecho privado o público, sociedades de hecho, consorcios, uniones temporales o cualquier otra forma de asociación jurídica registrada informará a la Dirección de Rentas del Departamento de</w:t>
      </w:r>
      <w:r w:rsidR="00AB45FA" w:rsidRPr="00042FF8">
        <w:rPr>
          <w:rFonts w:ascii="Arial" w:hAnsi="Arial" w:cs="Arial"/>
          <w:sz w:val="24"/>
          <w:szCs w:val="24"/>
        </w:rPr>
        <w:t>l Tolima</w:t>
      </w:r>
      <w:r w:rsidRPr="00042FF8">
        <w:rPr>
          <w:rFonts w:ascii="Arial" w:hAnsi="Arial" w:cs="Arial"/>
          <w:sz w:val="24"/>
          <w:szCs w:val="24"/>
        </w:rPr>
        <w:t>, con (15) días calendario de anticipación a la fecha en la cual se dará inicio al proceso de producción.</w:t>
      </w:r>
    </w:p>
    <w:p w:rsidR="004D31C4" w:rsidRPr="00042FF8" w:rsidRDefault="004D31C4" w:rsidP="004D31C4">
      <w:pPr>
        <w:tabs>
          <w:tab w:val="left" w:pos="3750"/>
        </w:tabs>
        <w:jc w:val="both"/>
        <w:rPr>
          <w:rFonts w:ascii="Arial" w:hAnsi="Arial" w:cs="Arial"/>
          <w:sz w:val="24"/>
          <w:szCs w:val="24"/>
        </w:rPr>
      </w:pPr>
    </w:p>
    <w:p w:rsidR="004D31C4" w:rsidRPr="00042FF8" w:rsidRDefault="004D31C4" w:rsidP="004D31C4">
      <w:pPr>
        <w:numPr>
          <w:ilvl w:val="0"/>
          <w:numId w:val="10"/>
        </w:numPr>
        <w:tabs>
          <w:tab w:val="left" w:pos="3750"/>
        </w:tabs>
        <w:ind w:left="360"/>
        <w:contextualSpacing/>
        <w:jc w:val="both"/>
        <w:rPr>
          <w:rFonts w:ascii="Arial" w:hAnsi="Arial" w:cs="Arial"/>
          <w:sz w:val="24"/>
          <w:szCs w:val="24"/>
        </w:rPr>
      </w:pPr>
      <w:r w:rsidRPr="00042FF8">
        <w:rPr>
          <w:rFonts w:ascii="Arial" w:hAnsi="Arial" w:cs="Arial"/>
          <w:sz w:val="24"/>
          <w:szCs w:val="24"/>
        </w:rPr>
        <w:t>La Dirección de Rentas del Departamento de</w:t>
      </w:r>
      <w:r w:rsidR="00AB45FA" w:rsidRPr="00042FF8">
        <w:rPr>
          <w:rFonts w:ascii="Arial" w:hAnsi="Arial" w:cs="Arial"/>
          <w:sz w:val="24"/>
          <w:szCs w:val="24"/>
        </w:rPr>
        <w:t>l Tolima</w:t>
      </w:r>
      <w:r w:rsidRPr="00042FF8">
        <w:rPr>
          <w:rFonts w:ascii="Arial" w:hAnsi="Arial" w:cs="Arial"/>
          <w:sz w:val="24"/>
          <w:szCs w:val="24"/>
        </w:rPr>
        <w:t xml:space="preserve"> podrá designar un servidor público para que realice la supervisión del proceso de producción desde su inicio hasta su culminación, realizando inventarios sobre existencias de materias primas por producto a elaborar, verificando cantidad de productos resultantes en litros y graduación </w:t>
      </w:r>
      <w:r w:rsidR="008C5839" w:rsidRPr="00042FF8">
        <w:rPr>
          <w:rFonts w:ascii="Arial" w:hAnsi="Arial" w:cs="Arial"/>
          <w:sz w:val="24"/>
          <w:szCs w:val="24"/>
        </w:rPr>
        <w:t>alcoholimetría</w:t>
      </w:r>
      <w:r w:rsidRPr="00042FF8">
        <w:rPr>
          <w:rFonts w:ascii="Arial" w:hAnsi="Arial" w:cs="Arial"/>
          <w:sz w:val="24"/>
          <w:szCs w:val="24"/>
        </w:rPr>
        <w:t>.</w:t>
      </w:r>
    </w:p>
    <w:p w:rsidR="004D31C4" w:rsidRPr="00042FF8" w:rsidRDefault="004D31C4" w:rsidP="004D31C4">
      <w:pPr>
        <w:tabs>
          <w:tab w:val="left" w:pos="3750"/>
        </w:tabs>
        <w:jc w:val="both"/>
        <w:rPr>
          <w:rFonts w:ascii="Arial" w:hAnsi="Arial" w:cs="Arial"/>
          <w:sz w:val="24"/>
          <w:szCs w:val="24"/>
        </w:rPr>
      </w:pPr>
    </w:p>
    <w:p w:rsidR="004D31C4" w:rsidRPr="00042FF8" w:rsidRDefault="004D31C4" w:rsidP="004D31C4">
      <w:pPr>
        <w:numPr>
          <w:ilvl w:val="0"/>
          <w:numId w:val="10"/>
        </w:numPr>
        <w:tabs>
          <w:tab w:val="left" w:pos="3750"/>
        </w:tabs>
        <w:ind w:left="360"/>
        <w:contextualSpacing/>
        <w:jc w:val="both"/>
        <w:rPr>
          <w:rFonts w:ascii="Arial" w:hAnsi="Arial" w:cs="Arial"/>
          <w:sz w:val="24"/>
          <w:szCs w:val="24"/>
        </w:rPr>
      </w:pPr>
      <w:r w:rsidRPr="00042FF8">
        <w:rPr>
          <w:rFonts w:ascii="Arial" w:hAnsi="Arial" w:cs="Arial"/>
          <w:sz w:val="24"/>
          <w:szCs w:val="24"/>
        </w:rPr>
        <w:t xml:space="preserve">El servidor público designado para la supervisión, levantará un acta cada que realice la </w:t>
      </w:r>
      <w:r w:rsidR="00AB45FA" w:rsidRPr="00042FF8">
        <w:rPr>
          <w:rFonts w:ascii="Arial" w:hAnsi="Arial" w:cs="Arial"/>
          <w:sz w:val="24"/>
          <w:szCs w:val="24"/>
        </w:rPr>
        <w:t xml:space="preserve">supervisión </w:t>
      </w:r>
      <w:r w:rsidRPr="00042FF8">
        <w:rPr>
          <w:rFonts w:ascii="Arial" w:hAnsi="Arial" w:cs="Arial"/>
          <w:sz w:val="24"/>
          <w:szCs w:val="24"/>
        </w:rPr>
        <w:t xml:space="preserve">en la que conste el nombre del productor, domicilio, dirección del lugar de producción, el valor a pagar, indicando las unidades producidas o hidratadas, cuyo margen máximo de error no podrá ser mayor al </w:t>
      </w:r>
      <w:r w:rsidRPr="00042FF8">
        <w:rPr>
          <w:rFonts w:ascii="Arial" w:hAnsi="Arial" w:cs="Arial"/>
          <w:sz w:val="24"/>
          <w:szCs w:val="24"/>
        </w:rPr>
        <w:lastRenderedPageBreak/>
        <w:t>2%. En caso de resultar un margen de error superior deberá cuantificarse en dinero para efectos fiscales.</w:t>
      </w:r>
    </w:p>
    <w:p w:rsidR="004D31C4" w:rsidRPr="00042FF8" w:rsidRDefault="004D31C4" w:rsidP="004D31C4">
      <w:pPr>
        <w:tabs>
          <w:tab w:val="left" w:pos="3750"/>
        </w:tabs>
        <w:jc w:val="both"/>
        <w:rPr>
          <w:rFonts w:ascii="Arial" w:hAnsi="Arial" w:cs="Arial"/>
          <w:sz w:val="24"/>
          <w:szCs w:val="24"/>
        </w:rPr>
      </w:pPr>
    </w:p>
    <w:p w:rsidR="004D31C4" w:rsidRPr="00042FF8" w:rsidRDefault="004D31C4" w:rsidP="004D31C4">
      <w:pPr>
        <w:numPr>
          <w:ilvl w:val="0"/>
          <w:numId w:val="10"/>
        </w:numPr>
        <w:tabs>
          <w:tab w:val="left" w:pos="3750"/>
        </w:tabs>
        <w:ind w:left="360"/>
        <w:contextualSpacing/>
        <w:jc w:val="both"/>
        <w:rPr>
          <w:rFonts w:ascii="Arial" w:hAnsi="Arial" w:cs="Arial"/>
          <w:sz w:val="24"/>
          <w:szCs w:val="24"/>
        </w:rPr>
      </w:pPr>
      <w:r w:rsidRPr="00042FF8">
        <w:rPr>
          <w:rFonts w:ascii="Arial" w:hAnsi="Arial" w:cs="Arial"/>
          <w:sz w:val="24"/>
          <w:szCs w:val="24"/>
        </w:rPr>
        <w:t>El productor registrado deberá cumplir con el diligenciamiento de la carta de envase.</w:t>
      </w:r>
    </w:p>
    <w:p w:rsidR="004D31C4" w:rsidRPr="00042FF8" w:rsidRDefault="004D31C4" w:rsidP="004D31C4">
      <w:pPr>
        <w:tabs>
          <w:tab w:val="left" w:pos="3750"/>
        </w:tabs>
        <w:ind w:left="360"/>
        <w:contextualSpacing/>
        <w:jc w:val="both"/>
        <w:rPr>
          <w:rFonts w:ascii="Arial" w:hAnsi="Arial" w:cs="Arial"/>
          <w:sz w:val="24"/>
          <w:szCs w:val="24"/>
        </w:rPr>
      </w:pPr>
    </w:p>
    <w:p w:rsidR="004D31C4" w:rsidRPr="00042FF8" w:rsidRDefault="004D31C4" w:rsidP="004D31C4">
      <w:pPr>
        <w:numPr>
          <w:ilvl w:val="0"/>
          <w:numId w:val="10"/>
        </w:numPr>
        <w:tabs>
          <w:tab w:val="left" w:pos="3750"/>
        </w:tabs>
        <w:ind w:left="360"/>
        <w:contextualSpacing/>
        <w:jc w:val="both"/>
        <w:rPr>
          <w:rFonts w:ascii="Arial" w:hAnsi="Arial" w:cs="Arial"/>
          <w:sz w:val="24"/>
          <w:szCs w:val="24"/>
        </w:rPr>
      </w:pPr>
      <w:r w:rsidRPr="00042FF8">
        <w:rPr>
          <w:rFonts w:ascii="Arial" w:hAnsi="Arial" w:cs="Arial"/>
          <w:sz w:val="24"/>
          <w:szCs w:val="24"/>
        </w:rPr>
        <w:t>La Dirección de Rentas en cualquier momento podrá realizar las pruebas de laboratorio necesarias para verificar las condiciones de potabilidad del alcohol destinado a la producción de licores.</w:t>
      </w:r>
    </w:p>
    <w:p w:rsidR="004D31C4" w:rsidRPr="00042FF8" w:rsidRDefault="004D31C4" w:rsidP="004D31C4">
      <w:pPr>
        <w:tabs>
          <w:tab w:val="left" w:pos="3750"/>
        </w:tabs>
        <w:jc w:val="both"/>
        <w:rPr>
          <w:rFonts w:ascii="Arial" w:hAnsi="Arial" w:cs="Arial"/>
          <w:sz w:val="24"/>
          <w:szCs w:val="24"/>
        </w:rPr>
      </w:pPr>
    </w:p>
    <w:p w:rsidR="004D31C4" w:rsidRPr="00042FF8" w:rsidRDefault="004D31C4" w:rsidP="004D31C4">
      <w:pPr>
        <w:jc w:val="both"/>
        <w:rPr>
          <w:rFonts w:ascii="Arial" w:hAnsi="Arial" w:cs="Arial"/>
          <w:b/>
          <w:sz w:val="24"/>
          <w:szCs w:val="24"/>
        </w:rPr>
      </w:pPr>
      <w:r w:rsidRPr="00042FF8">
        <w:rPr>
          <w:rFonts w:ascii="Arial" w:hAnsi="Arial" w:cs="Arial"/>
          <w:b/>
          <w:sz w:val="24"/>
          <w:szCs w:val="24"/>
        </w:rPr>
        <w:t>PARÁGRAFO 1:</w:t>
      </w:r>
      <w:r w:rsidRPr="00042FF8">
        <w:rPr>
          <w:rFonts w:ascii="Arial" w:hAnsi="Arial" w:cs="Arial"/>
          <w:sz w:val="24"/>
          <w:szCs w:val="24"/>
        </w:rPr>
        <w:t xml:space="preserve"> En caso de detectarse que el alcohol examinado no cumple con las condiciones de potabilidad, será aprehendido por la Dirección de Rentas del Departamento de</w:t>
      </w:r>
      <w:r w:rsidR="00AB45FA" w:rsidRPr="00042FF8">
        <w:rPr>
          <w:rFonts w:ascii="Arial" w:hAnsi="Arial" w:cs="Arial"/>
          <w:sz w:val="24"/>
          <w:szCs w:val="24"/>
        </w:rPr>
        <w:t>l Tolima</w:t>
      </w:r>
      <w:r w:rsidRPr="00042FF8">
        <w:rPr>
          <w:rFonts w:ascii="Arial" w:hAnsi="Arial" w:cs="Arial"/>
          <w:sz w:val="24"/>
          <w:szCs w:val="24"/>
        </w:rPr>
        <w:t xml:space="preserve">, aplicando la sanción de decomiso según el caso, y respetando en todo caso el debido proceso. </w:t>
      </w:r>
    </w:p>
    <w:p w:rsidR="004D31C4" w:rsidRPr="00042FF8" w:rsidRDefault="004D31C4" w:rsidP="004D31C4">
      <w:pPr>
        <w:tabs>
          <w:tab w:val="left" w:pos="1630"/>
        </w:tabs>
        <w:rPr>
          <w:rStyle w:val="Ttulo4Car"/>
          <w:rFonts w:ascii="Arial" w:hAnsi="Arial" w:cs="Arial"/>
          <w:color w:val="auto"/>
          <w:sz w:val="24"/>
          <w:szCs w:val="24"/>
        </w:rPr>
      </w:pPr>
    </w:p>
    <w:p w:rsidR="004D31C4" w:rsidRPr="00042FF8" w:rsidRDefault="004D31C4" w:rsidP="004D31C4">
      <w:pPr>
        <w:jc w:val="both"/>
        <w:rPr>
          <w:rStyle w:val="Ttulo4Car"/>
          <w:rFonts w:ascii="Arial" w:hAnsi="Arial" w:cs="Arial"/>
          <w:b/>
          <w:i w:val="0"/>
          <w:color w:val="auto"/>
          <w:sz w:val="24"/>
          <w:szCs w:val="24"/>
          <w:lang w:val="es-CO"/>
        </w:rPr>
      </w:pPr>
      <w:r w:rsidRPr="00042FF8">
        <w:rPr>
          <w:rStyle w:val="Ttulo4Car"/>
          <w:rFonts w:ascii="Arial" w:hAnsi="Arial" w:cs="Arial"/>
          <w:b/>
          <w:i w:val="0"/>
          <w:color w:val="auto"/>
          <w:sz w:val="24"/>
          <w:szCs w:val="24"/>
          <w:lang w:val="es-CO"/>
        </w:rPr>
        <w:t>PARAGRAFO 2:</w:t>
      </w:r>
      <w:r w:rsidRPr="00042FF8">
        <w:rPr>
          <w:rStyle w:val="Ttulo4Car"/>
          <w:rFonts w:ascii="Arial" w:hAnsi="Arial" w:cs="Arial"/>
          <w:i w:val="0"/>
          <w:color w:val="auto"/>
          <w:sz w:val="24"/>
          <w:szCs w:val="24"/>
          <w:lang w:val="es-CO"/>
        </w:rPr>
        <w:t xml:space="preserve"> El alcohol aprehendido será transportado a una bodega previamente aprobada por la Dirección de Rentas, donde posterior al proceso donde se ordene su decomiso, será destruido.</w:t>
      </w:r>
    </w:p>
    <w:p w:rsidR="004D31C4" w:rsidRPr="00042FF8" w:rsidRDefault="004D31C4" w:rsidP="004D31C4">
      <w:pPr>
        <w:tabs>
          <w:tab w:val="left" w:pos="2133"/>
        </w:tabs>
        <w:jc w:val="both"/>
        <w:rPr>
          <w:rStyle w:val="Ttulo4Car"/>
          <w:rFonts w:ascii="Arial" w:hAnsi="Arial" w:cs="Arial"/>
          <w:b/>
          <w:i w:val="0"/>
          <w:color w:val="auto"/>
          <w:sz w:val="24"/>
          <w:szCs w:val="24"/>
          <w:lang w:val="es-CO"/>
        </w:rPr>
      </w:pPr>
    </w:p>
    <w:p w:rsidR="004D31C4" w:rsidRPr="00042FF8" w:rsidRDefault="004D31C4" w:rsidP="004D31C4">
      <w:pPr>
        <w:tabs>
          <w:tab w:val="left" w:pos="2133"/>
        </w:tabs>
        <w:jc w:val="both"/>
        <w:rPr>
          <w:rStyle w:val="Ttulo4Car"/>
          <w:rFonts w:ascii="Arial" w:hAnsi="Arial" w:cs="Arial"/>
          <w:b/>
          <w:i w:val="0"/>
          <w:color w:val="auto"/>
          <w:sz w:val="24"/>
          <w:szCs w:val="24"/>
          <w:lang w:val="es-CO"/>
        </w:rPr>
      </w:pPr>
      <w:r w:rsidRPr="00042FF8">
        <w:rPr>
          <w:rStyle w:val="Ttulo4Car"/>
          <w:rFonts w:ascii="Arial" w:hAnsi="Arial" w:cs="Arial"/>
          <w:b/>
          <w:i w:val="0"/>
          <w:color w:val="auto"/>
          <w:sz w:val="24"/>
          <w:szCs w:val="24"/>
          <w:lang w:val="es-CO"/>
        </w:rPr>
        <w:t>PARAGRAFO 3:</w:t>
      </w:r>
      <w:r w:rsidRPr="00042FF8">
        <w:rPr>
          <w:rStyle w:val="Ttulo4Car"/>
          <w:rFonts w:ascii="Arial" w:hAnsi="Arial" w:cs="Arial"/>
          <w:i w:val="0"/>
          <w:color w:val="auto"/>
          <w:sz w:val="24"/>
          <w:szCs w:val="24"/>
          <w:lang w:val="es-CO"/>
        </w:rPr>
        <w:t xml:space="preserve"> En la bodega de la que trata el parágrafo anterior, se determinará claramente la ubicación, clasificación, capacidad en metros, condiciones de conservación, mecanismos de seguridad, control de entradas y salidas de los productos. La bodega deberá ser un espacio cerrado y debidamente delimitado.</w:t>
      </w:r>
    </w:p>
    <w:p w:rsidR="004D31C4" w:rsidRPr="00042FF8" w:rsidRDefault="004D31C4" w:rsidP="004D31C4">
      <w:pPr>
        <w:jc w:val="both"/>
        <w:rPr>
          <w:rStyle w:val="Ttulo4Car"/>
          <w:rFonts w:ascii="Arial" w:hAnsi="Arial" w:cs="Arial"/>
          <w:b/>
          <w:i w:val="0"/>
          <w:color w:val="auto"/>
          <w:sz w:val="24"/>
          <w:szCs w:val="24"/>
          <w:lang w:val="es-CO"/>
        </w:rPr>
      </w:pPr>
    </w:p>
    <w:p w:rsidR="004D31C4" w:rsidRPr="00042FF8" w:rsidRDefault="004D31C4" w:rsidP="004D31C4">
      <w:pPr>
        <w:rPr>
          <w:rStyle w:val="Ttulo4Car"/>
          <w:rFonts w:ascii="Arial" w:hAnsi="Arial" w:cs="Arial"/>
          <w:b/>
          <w:i w:val="0"/>
          <w:color w:val="auto"/>
          <w:sz w:val="24"/>
          <w:szCs w:val="24"/>
          <w:lang w:val="es-CO"/>
        </w:rPr>
      </w:pPr>
      <w:r w:rsidRPr="00042FF8">
        <w:rPr>
          <w:rStyle w:val="Ttulo4Car"/>
          <w:rFonts w:ascii="Arial" w:hAnsi="Arial" w:cs="Arial"/>
          <w:b/>
          <w:i w:val="0"/>
          <w:color w:val="auto"/>
          <w:sz w:val="24"/>
          <w:szCs w:val="24"/>
          <w:lang w:val="es-CO"/>
        </w:rPr>
        <w:t>PARAGRAFO 4:</w:t>
      </w:r>
      <w:r w:rsidRPr="00042FF8">
        <w:rPr>
          <w:rStyle w:val="Ttulo4Car"/>
          <w:rFonts w:ascii="Arial" w:hAnsi="Arial" w:cs="Arial"/>
          <w:i w:val="0"/>
          <w:color w:val="auto"/>
          <w:sz w:val="24"/>
          <w:szCs w:val="24"/>
          <w:lang w:val="es-CO"/>
        </w:rPr>
        <w:t xml:space="preserve"> Los costos generados por el almacenaje de los productos aprehendidos y su destrucción, según el caso, serán asumidos por el respectivo contribuyente.</w:t>
      </w:r>
    </w:p>
    <w:p w:rsidR="004D31C4" w:rsidRPr="00042FF8" w:rsidRDefault="004D31C4" w:rsidP="004D31C4">
      <w:pPr>
        <w:rPr>
          <w:rStyle w:val="Ttulo4Car"/>
          <w:rFonts w:ascii="Arial" w:hAnsi="Arial" w:cs="Arial"/>
          <w:b/>
          <w:color w:val="auto"/>
          <w:sz w:val="24"/>
          <w:szCs w:val="24"/>
          <w:lang w:val="es-CO"/>
        </w:rPr>
      </w:pPr>
    </w:p>
    <w:p w:rsidR="0081681A" w:rsidRDefault="004D31C4" w:rsidP="00AB45FA">
      <w:pPr>
        <w:jc w:val="both"/>
        <w:rPr>
          <w:rFonts w:ascii="Arial" w:hAnsi="Arial" w:cs="Arial"/>
          <w:b/>
          <w:bCs/>
          <w:sz w:val="24"/>
          <w:szCs w:val="24"/>
        </w:rPr>
      </w:pPr>
      <w:r w:rsidRPr="0081681A">
        <w:rPr>
          <w:rStyle w:val="Ttulo4Car"/>
          <w:rFonts w:ascii="Arial" w:hAnsi="Arial" w:cs="Arial"/>
          <w:b/>
          <w:i w:val="0"/>
          <w:color w:val="auto"/>
          <w:sz w:val="24"/>
          <w:szCs w:val="24"/>
          <w:lang w:val="es-CO"/>
        </w:rPr>
        <w:t xml:space="preserve">ARTÍCULO </w:t>
      </w:r>
      <w:r w:rsidR="00AB45FA" w:rsidRPr="0081681A">
        <w:rPr>
          <w:rStyle w:val="Ttulo4Car"/>
          <w:rFonts w:ascii="Arial" w:hAnsi="Arial" w:cs="Arial"/>
          <w:b/>
          <w:i w:val="0"/>
          <w:color w:val="auto"/>
          <w:sz w:val="24"/>
          <w:szCs w:val="24"/>
          <w:lang w:val="es-CO"/>
        </w:rPr>
        <w:t>4</w:t>
      </w:r>
      <w:r w:rsidR="00F11A34">
        <w:rPr>
          <w:rStyle w:val="Ttulo4Car"/>
          <w:rFonts w:ascii="Arial" w:hAnsi="Arial" w:cs="Arial"/>
          <w:b/>
          <w:i w:val="0"/>
          <w:color w:val="auto"/>
          <w:sz w:val="24"/>
          <w:szCs w:val="24"/>
          <w:lang w:val="es-CO"/>
        </w:rPr>
        <w:t>6</w:t>
      </w:r>
      <w:r w:rsidR="00AB45FA" w:rsidRPr="0081681A">
        <w:rPr>
          <w:rStyle w:val="Ttulo4Car"/>
          <w:rFonts w:ascii="Arial" w:hAnsi="Arial" w:cs="Arial"/>
          <w:b/>
          <w:i w:val="0"/>
          <w:color w:val="auto"/>
          <w:sz w:val="24"/>
          <w:szCs w:val="24"/>
          <w:lang w:val="es-CO"/>
        </w:rPr>
        <w:t>.-</w:t>
      </w:r>
      <w:r w:rsidR="00AB45FA" w:rsidRPr="00042FF8">
        <w:rPr>
          <w:rFonts w:ascii="Arial" w:hAnsi="Arial" w:cs="Arial"/>
          <w:b/>
          <w:bCs/>
          <w:sz w:val="24"/>
          <w:szCs w:val="24"/>
        </w:rPr>
        <w:t xml:space="preserve">ADMINISTRACIÓN Y CONTROL DE LAS RENTAS DEL MONOPOLIO. </w:t>
      </w:r>
    </w:p>
    <w:p w:rsidR="00AB45FA" w:rsidRPr="00042FF8" w:rsidRDefault="00AB45FA" w:rsidP="00AB45FA">
      <w:pPr>
        <w:jc w:val="both"/>
        <w:rPr>
          <w:rFonts w:ascii="Arial" w:hAnsi="Arial" w:cs="Arial"/>
          <w:sz w:val="24"/>
          <w:szCs w:val="24"/>
        </w:rPr>
      </w:pPr>
      <w:r w:rsidRPr="00042FF8">
        <w:rPr>
          <w:rFonts w:ascii="Arial" w:hAnsi="Arial" w:cs="Arial"/>
          <w:sz w:val="24"/>
          <w:szCs w:val="24"/>
          <w:shd w:val="clear" w:color="auto" w:fill="FFFFFF"/>
        </w:rPr>
        <w:t xml:space="preserve">La administración, determinación, discusión, cobro, devoluciones e imposición de sanciones, en relación con la participación y los derechos de explotación de que trata la presente ordenanza, son de competencia del departamento del Tolima </w:t>
      </w:r>
      <w:r w:rsidRPr="001A3D59">
        <w:rPr>
          <w:rFonts w:ascii="Arial" w:hAnsi="Arial" w:cs="Arial"/>
          <w:sz w:val="24"/>
          <w:szCs w:val="24"/>
          <w:shd w:val="clear" w:color="auto" w:fill="FFFFFF"/>
        </w:rPr>
        <w:t>en cabeza de la Secretaria de hacienda a través de la Dirección de Ingresos y Rentas, para lo cual aplicarán los procedimientos y el régimen sancionatorio</w:t>
      </w:r>
      <w:r w:rsidRPr="00042FF8">
        <w:rPr>
          <w:rFonts w:ascii="Arial" w:hAnsi="Arial" w:cs="Arial"/>
          <w:sz w:val="24"/>
          <w:szCs w:val="24"/>
          <w:shd w:val="clear" w:color="auto" w:fill="FFFFFF"/>
        </w:rPr>
        <w:t xml:space="preserve"> establecidos en el Estatuto Tributario Nacional, Estatuto de Rentas del Departamento del Tolima y en las disposiciones aplicables a los productos gravados con el impuesto al consumo de licores</w:t>
      </w:r>
      <w:r w:rsidR="00042FF8" w:rsidRPr="00042FF8">
        <w:rPr>
          <w:rFonts w:ascii="Arial" w:hAnsi="Arial" w:cs="Arial"/>
          <w:sz w:val="24"/>
          <w:szCs w:val="24"/>
          <w:shd w:val="clear" w:color="auto" w:fill="FFFFFF"/>
        </w:rPr>
        <w:t xml:space="preserve">, vinos, aperitivos y similares, </w:t>
      </w:r>
      <w:r w:rsidR="00042FF8" w:rsidRPr="0081681A">
        <w:rPr>
          <w:rFonts w:ascii="Arial" w:hAnsi="Arial" w:cs="Arial"/>
          <w:sz w:val="24"/>
          <w:szCs w:val="24"/>
          <w:lang w:val="es-MX"/>
        </w:rPr>
        <w:t>Código de Procedimiento Administrativo y de lo Contencioso Administrativo y del Código General del Proceso en lo pertinente.</w:t>
      </w:r>
    </w:p>
    <w:p w:rsidR="004D31C4" w:rsidRPr="00042FF8" w:rsidRDefault="004D31C4" w:rsidP="00AB45FA">
      <w:pPr>
        <w:jc w:val="both"/>
        <w:rPr>
          <w:rFonts w:ascii="Arial" w:hAnsi="Arial" w:cs="Arial"/>
          <w:b/>
          <w:sz w:val="24"/>
          <w:szCs w:val="24"/>
        </w:rPr>
      </w:pPr>
    </w:p>
    <w:p w:rsidR="0081681A" w:rsidRDefault="004D31C4" w:rsidP="004D31C4">
      <w:pPr>
        <w:tabs>
          <w:tab w:val="left" w:pos="3675"/>
        </w:tabs>
        <w:jc w:val="both"/>
        <w:rPr>
          <w:rFonts w:ascii="Arial" w:hAnsi="Arial" w:cs="Arial"/>
          <w:sz w:val="24"/>
          <w:szCs w:val="24"/>
        </w:rPr>
      </w:pPr>
      <w:r w:rsidRPr="0081681A">
        <w:rPr>
          <w:rStyle w:val="Ttulo4Car"/>
          <w:rFonts w:ascii="Arial" w:hAnsi="Arial" w:cs="Arial"/>
          <w:b/>
          <w:i w:val="0"/>
          <w:color w:val="auto"/>
          <w:sz w:val="24"/>
          <w:szCs w:val="24"/>
          <w:lang w:val="es-CO"/>
        </w:rPr>
        <w:t xml:space="preserve">ARTÍCULO </w:t>
      </w:r>
      <w:r w:rsidR="00AB45FA" w:rsidRPr="0081681A">
        <w:rPr>
          <w:rStyle w:val="Ttulo4Car"/>
          <w:rFonts w:ascii="Arial" w:hAnsi="Arial" w:cs="Arial"/>
          <w:b/>
          <w:i w:val="0"/>
          <w:color w:val="auto"/>
          <w:sz w:val="24"/>
          <w:szCs w:val="24"/>
          <w:lang w:val="es-CO"/>
        </w:rPr>
        <w:t>4</w:t>
      </w:r>
      <w:r w:rsidR="00F11A34">
        <w:rPr>
          <w:rStyle w:val="Ttulo4Car"/>
          <w:rFonts w:ascii="Arial" w:hAnsi="Arial" w:cs="Arial"/>
          <w:b/>
          <w:i w:val="0"/>
          <w:color w:val="auto"/>
          <w:sz w:val="24"/>
          <w:szCs w:val="24"/>
          <w:lang w:val="es-CO"/>
        </w:rPr>
        <w:t>7</w:t>
      </w:r>
      <w:r w:rsidR="00AB45FA" w:rsidRPr="0081681A">
        <w:rPr>
          <w:rStyle w:val="Ttulo4Car"/>
          <w:rFonts w:ascii="Arial" w:hAnsi="Arial" w:cs="Arial"/>
          <w:b/>
          <w:i w:val="0"/>
          <w:color w:val="auto"/>
          <w:sz w:val="24"/>
          <w:szCs w:val="24"/>
          <w:lang w:val="es-CO"/>
        </w:rPr>
        <w:t>.-</w:t>
      </w:r>
      <w:r w:rsidRPr="00042FF8">
        <w:rPr>
          <w:rFonts w:ascii="Arial" w:hAnsi="Arial" w:cs="Arial"/>
          <w:b/>
          <w:sz w:val="24"/>
          <w:szCs w:val="24"/>
        </w:rPr>
        <w:t xml:space="preserve"> TRANSPORTE DEL ALCOHOL</w:t>
      </w:r>
      <w:r w:rsidRPr="00042FF8">
        <w:rPr>
          <w:rFonts w:ascii="Arial" w:hAnsi="Arial" w:cs="Arial"/>
          <w:sz w:val="24"/>
          <w:szCs w:val="24"/>
        </w:rPr>
        <w:t xml:space="preserve">: </w:t>
      </w:r>
    </w:p>
    <w:p w:rsidR="004D31C4" w:rsidRPr="00042FF8" w:rsidRDefault="004D31C4" w:rsidP="004D31C4">
      <w:pPr>
        <w:tabs>
          <w:tab w:val="left" w:pos="3675"/>
        </w:tabs>
        <w:jc w:val="both"/>
        <w:rPr>
          <w:rFonts w:ascii="Arial" w:hAnsi="Arial" w:cs="Arial"/>
          <w:sz w:val="24"/>
          <w:szCs w:val="24"/>
        </w:rPr>
      </w:pPr>
      <w:r w:rsidRPr="00042FF8">
        <w:rPr>
          <w:rFonts w:ascii="Arial" w:hAnsi="Arial" w:cs="Arial"/>
          <w:sz w:val="24"/>
          <w:szCs w:val="24"/>
        </w:rPr>
        <w:lastRenderedPageBreak/>
        <w:t>El introductor de alcohol al Departamento de</w:t>
      </w:r>
      <w:r w:rsidR="00AB45FA" w:rsidRPr="00042FF8">
        <w:rPr>
          <w:rFonts w:ascii="Arial" w:hAnsi="Arial" w:cs="Arial"/>
          <w:sz w:val="24"/>
          <w:szCs w:val="24"/>
        </w:rPr>
        <w:t>l Tolima</w:t>
      </w:r>
      <w:r w:rsidRPr="00042FF8">
        <w:rPr>
          <w:rFonts w:ascii="Arial" w:hAnsi="Arial" w:cs="Arial"/>
          <w:sz w:val="24"/>
          <w:szCs w:val="24"/>
        </w:rPr>
        <w:t xml:space="preserve"> proveniente de otro Departamento, además de obtener inscripción en la Secretaría de Hacienda del Departamento de</w:t>
      </w:r>
      <w:r w:rsidR="00AB45FA" w:rsidRPr="00042FF8">
        <w:rPr>
          <w:rFonts w:ascii="Arial" w:hAnsi="Arial" w:cs="Arial"/>
          <w:sz w:val="24"/>
          <w:szCs w:val="24"/>
        </w:rPr>
        <w:t xml:space="preserve">l Tolima </w:t>
      </w:r>
      <w:r w:rsidRPr="00042FF8">
        <w:rPr>
          <w:rFonts w:ascii="Arial" w:hAnsi="Arial" w:cs="Arial"/>
          <w:sz w:val="24"/>
          <w:szCs w:val="24"/>
        </w:rPr>
        <w:t>de conformidad con lo previsto en la presente Ordenanza, deberá cumplir con los siguientes requisitos al momento del transporte:</w:t>
      </w:r>
    </w:p>
    <w:p w:rsidR="004D31C4" w:rsidRPr="00042FF8" w:rsidRDefault="004D31C4" w:rsidP="004D31C4">
      <w:pPr>
        <w:jc w:val="both"/>
        <w:rPr>
          <w:rFonts w:ascii="Arial" w:hAnsi="Arial" w:cs="Arial"/>
          <w:sz w:val="24"/>
          <w:szCs w:val="24"/>
        </w:rPr>
      </w:pPr>
    </w:p>
    <w:p w:rsidR="004D31C4" w:rsidRPr="00042FF8" w:rsidRDefault="004D31C4" w:rsidP="004D31C4">
      <w:pPr>
        <w:numPr>
          <w:ilvl w:val="0"/>
          <w:numId w:val="11"/>
        </w:numPr>
        <w:contextualSpacing/>
        <w:jc w:val="both"/>
        <w:rPr>
          <w:rFonts w:ascii="Arial" w:hAnsi="Arial" w:cs="Arial"/>
          <w:sz w:val="24"/>
          <w:szCs w:val="24"/>
        </w:rPr>
      </w:pPr>
      <w:r w:rsidRPr="00042FF8">
        <w:rPr>
          <w:rFonts w:ascii="Arial" w:hAnsi="Arial" w:cs="Arial"/>
          <w:sz w:val="24"/>
          <w:szCs w:val="24"/>
        </w:rPr>
        <w:t>Informar con (5) días calendario de anticipación a la fecha de la introducción por escrito a la Dirección de Rentas del Departamento de</w:t>
      </w:r>
      <w:r w:rsidR="00AB45FA" w:rsidRPr="00042FF8">
        <w:rPr>
          <w:rFonts w:ascii="Arial" w:hAnsi="Arial" w:cs="Arial"/>
          <w:sz w:val="24"/>
          <w:szCs w:val="24"/>
        </w:rPr>
        <w:t>l Tolima</w:t>
      </w:r>
      <w:r w:rsidRPr="00042FF8">
        <w:rPr>
          <w:rFonts w:ascii="Arial" w:hAnsi="Arial" w:cs="Arial"/>
          <w:sz w:val="24"/>
          <w:szCs w:val="24"/>
        </w:rPr>
        <w:t>, especificando: tipo de alcohol a introducir, procedencia, cantidad, número de placa del vehículo, firma transportadora, rutas y días necesarios para el cargue y llegada a las instalaciones de la empresa, donde se podrá proceder con la verificación por el servidor público adscrito a la Dirección de Rentas o de las autoridades de Policía.</w:t>
      </w:r>
    </w:p>
    <w:p w:rsidR="004D31C4" w:rsidRPr="00042FF8" w:rsidRDefault="004D31C4" w:rsidP="004D31C4">
      <w:pPr>
        <w:jc w:val="both"/>
        <w:rPr>
          <w:rFonts w:ascii="Arial" w:hAnsi="Arial" w:cs="Arial"/>
          <w:sz w:val="24"/>
          <w:szCs w:val="24"/>
        </w:rPr>
      </w:pPr>
    </w:p>
    <w:p w:rsidR="004D31C4" w:rsidRPr="00042FF8" w:rsidRDefault="004D31C4" w:rsidP="004D31C4">
      <w:pPr>
        <w:numPr>
          <w:ilvl w:val="0"/>
          <w:numId w:val="11"/>
        </w:numPr>
        <w:contextualSpacing/>
        <w:jc w:val="both"/>
        <w:rPr>
          <w:rFonts w:ascii="Arial" w:hAnsi="Arial" w:cs="Arial"/>
          <w:sz w:val="24"/>
          <w:szCs w:val="24"/>
        </w:rPr>
      </w:pPr>
      <w:r w:rsidRPr="00042FF8">
        <w:rPr>
          <w:rFonts w:ascii="Arial" w:hAnsi="Arial" w:cs="Arial"/>
          <w:sz w:val="24"/>
          <w:szCs w:val="24"/>
        </w:rPr>
        <w:t>En caso de transborde del producto, se deberá informar de inmediato el hecho a la Dirección de Rentas del Departamento de</w:t>
      </w:r>
      <w:r w:rsidR="00AB45FA" w:rsidRPr="00042FF8">
        <w:rPr>
          <w:rFonts w:ascii="Arial" w:hAnsi="Arial" w:cs="Arial"/>
          <w:sz w:val="24"/>
          <w:szCs w:val="24"/>
        </w:rPr>
        <w:t>l Tolima</w:t>
      </w:r>
      <w:r w:rsidRPr="00042FF8">
        <w:rPr>
          <w:rFonts w:ascii="Arial" w:hAnsi="Arial" w:cs="Arial"/>
          <w:sz w:val="24"/>
          <w:szCs w:val="24"/>
        </w:rPr>
        <w:t>, en donde se dejará constancia de las características del nuevo vehículo, el nombre del conductor y el documento de identidad.</w:t>
      </w:r>
    </w:p>
    <w:p w:rsidR="004D31C4" w:rsidRPr="00042FF8" w:rsidRDefault="004D31C4" w:rsidP="004D31C4">
      <w:pPr>
        <w:jc w:val="both"/>
        <w:rPr>
          <w:rFonts w:ascii="Arial" w:hAnsi="Arial" w:cs="Arial"/>
          <w:sz w:val="24"/>
          <w:szCs w:val="24"/>
        </w:rPr>
      </w:pPr>
    </w:p>
    <w:p w:rsidR="004D31C4" w:rsidRPr="00042FF8" w:rsidRDefault="004D31C4" w:rsidP="004D31C4">
      <w:pPr>
        <w:numPr>
          <w:ilvl w:val="0"/>
          <w:numId w:val="11"/>
        </w:numPr>
        <w:contextualSpacing/>
        <w:jc w:val="both"/>
        <w:rPr>
          <w:rFonts w:ascii="Arial" w:hAnsi="Arial" w:cs="Arial"/>
          <w:sz w:val="24"/>
          <w:szCs w:val="24"/>
        </w:rPr>
      </w:pPr>
      <w:r w:rsidRPr="00042FF8">
        <w:rPr>
          <w:rFonts w:ascii="Arial" w:hAnsi="Arial" w:cs="Arial"/>
          <w:sz w:val="24"/>
          <w:szCs w:val="24"/>
        </w:rPr>
        <w:t>En los casos de transporte dentro de la j</w:t>
      </w:r>
      <w:r w:rsidR="00AB45FA" w:rsidRPr="00042FF8">
        <w:rPr>
          <w:rFonts w:ascii="Arial" w:hAnsi="Arial" w:cs="Arial"/>
          <w:sz w:val="24"/>
          <w:szCs w:val="24"/>
        </w:rPr>
        <w:t xml:space="preserve">urisdicción del Departamento del Tolima </w:t>
      </w:r>
      <w:r w:rsidRPr="00042FF8">
        <w:rPr>
          <w:rFonts w:ascii="Arial" w:hAnsi="Arial" w:cs="Arial"/>
          <w:sz w:val="24"/>
          <w:szCs w:val="24"/>
        </w:rPr>
        <w:t>o en tránsito a otro departamento, el conductor deberá portar los documentos originales que soporten el producto que se está transportando, especificando tipo de alcohol a transportar, la procedencia, cantidad, número de placa del vehículo, firma transportadora, inequívoco lugar de destino y las fechas de cargue y llegada.</w:t>
      </w:r>
    </w:p>
    <w:p w:rsidR="004D31C4" w:rsidRPr="00042FF8" w:rsidRDefault="004D31C4" w:rsidP="004D31C4">
      <w:pPr>
        <w:jc w:val="both"/>
        <w:rPr>
          <w:rFonts w:ascii="Arial" w:hAnsi="Arial" w:cs="Arial"/>
          <w:sz w:val="24"/>
          <w:szCs w:val="24"/>
        </w:rPr>
      </w:pPr>
    </w:p>
    <w:p w:rsidR="004D31C4" w:rsidRPr="00042FF8" w:rsidRDefault="004D31C4" w:rsidP="004D31C4">
      <w:pPr>
        <w:numPr>
          <w:ilvl w:val="0"/>
          <w:numId w:val="11"/>
        </w:numPr>
        <w:contextualSpacing/>
        <w:jc w:val="both"/>
        <w:rPr>
          <w:rFonts w:ascii="Arial" w:hAnsi="Arial" w:cs="Arial"/>
          <w:sz w:val="24"/>
          <w:szCs w:val="24"/>
        </w:rPr>
      </w:pPr>
      <w:r w:rsidRPr="00042FF8">
        <w:rPr>
          <w:rFonts w:ascii="Arial" w:hAnsi="Arial" w:cs="Arial"/>
          <w:sz w:val="24"/>
          <w:szCs w:val="24"/>
        </w:rPr>
        <w:t>Transportar alcoholes sin contar con la constancia de la inscripción respectiva otorgada por la Secretaría de Hacienda del Departamento de</w:t>
      </w:r>
      <w:r w:rsidR="00AB45FA" w:rsidRPr="00042FF8">
        <w:rPr>
          <w:rFonts w:ascii="Arial" w:hAnsi="Arial" w:cs="Arial"/>
          <w:sz w:val="24"/>
          <w:szCs w:val="24"/>
        </w:rPr>
        <w:t>l Tolima</w:t>
      </w:r>
      <w:r w:rsidRPr="00042FF8">
        <w:rPr>
          <w:rFonts w:ascii="Arial" w:hAnsi="Arial" w:cs="Arial"/>
          <w:sz w:val="24"/>
          <w:szCs w:val="24"/>
        </w:rPr>
        <w:t xml:space="preserve"> y demás documentos que acrediten la procedencia legal del producto dará lugar a la incautación del mismo.</w:t>
      </w:r>
    </w:p>
    <w:p w:rsidR="004D31C4" w:rsidRPr="00042FF8" w:rsidRDefault="004D31C4" w:rsidP="004D31C4">
      <w:pPr>
        <w:jc w:val="both"/>
        <w:rPr>
          <w:rFonts w:ascii="Arial" w:hAnsi="Arial" w:cs="Arial"/>
          <w:sz w:val="24"/>
          <w:szCs w:val="24"/>
        </w:rPr>
      </w:pPr>
    </w:p>
    <w:p w:rsidR="004D31C4" w:rsidRPr="00042FF8" w:rsidRDefault="004D31C4" w:rsidP="004D31C4">
      <w:pPr>
        <w:jc w:val="both"/>
        <w:rPr>
          <w:rFonts w:ascii="Arial" w:hAnsi="Arial" w:cs="Arial"/>
          <w:sz w:val="24"/>
          <w:szCs w:val="24"/>
        </w:rPr>
      </w:pPr>
      <w:r w:rsidRPr="00042FF8">
        <w:rPr>
          <w:rFonts w:ascii="Arial" w:hAnsi="Arial" w:cs="Arial"/>
          <w:b/>
          <w:sz w:val="24"/>
          <w:szCs w:val="24"/>
        </w:rPr>
        <w:t>PARÁGRAFO 1</w:t>
      </w:r>
      <w:r w:rsidRPr="00042FF8">
        <w:rPr>
          <w:rFonts w:ascii="Arial" w:hAnsi="Arial" w:cs="Arial"/>
          <w:sz w:val="24"/>
          <w:szCs w:val="24"/>
        </w:rPr>
        <w:t>: La introducción de alcohol potable al Departamento de</w:t>
      </w:r>
      <w:r w:rsidR="00AB45FA" w:rsidRPr="00042FF8">
        <w:rPr>
          <w:rFonts w:ascii="Arial" w:hAnsi="Arial" w:cs="Arial"/>
          <w:sz w:val="24"/>
          <w:szCs w:val="24"/>
        </w:rPr>
        <w:t xml:space="preserve">l Tolima </w:t>
      </w:r>
      <w:r w:rsidRPr="00042FF8">
        <w:rPr>
          <w:rFonts w:ascii="Arial" w:hAnsi="Arial" w:cs="Arial"/>
          <w:sz w:val="24"/>
          <w:szCs w:val="24"/>
        </w:rPr>
        <w:t>debe hacerse con tornaguía que ampare la movilización del producto, siempre que en el departamento origen de la mercancía así lo disponga, o en su defecto amparado por factura que llene los requisitos establecidos en las normas que regulan la materia.</w:t>
      </w:r>
    </w:p>
    <w:p w:rsidR="004D31C4" w:rsidRPr="00042FF8" w:rsidRDefault="004D31C4" w:rsidP="004D31C4">
      <w:pPr>
        <w:tabs>
          <w:tab w:val="left" w:pos="2190"/>
        </w:tabs>
        <w:jc w:val="both"/>
        <w:rPr>
          <w:rFonts w:ascii="Arial" w:hAnsi="Arial" w:cs="Arial"/>
          <w:sz w:val="24"/>
          <w:szCs w:val="24"/>
        </w:rPr>
      </w:pPr>
    </w:p>
    <w:p w:rsidR="004D31C4" w:rsidRPr="00042FF8" w:rsidRDefault="004D31C4" w:rsidP="004D31C4">
      <w:pPr>
        <w:jc w:val="both"/>
        <w:rPr>
          <w:rFonts w:ascii="Arial" w:hAnsi="Arial" w:cs="Arial"/>
          <w:sz w:val="24"/>
          <w:szCs w:val="24"/>
        </w:rPr>
      </w:pPr>
      <w:r w:rsidRPr="00042FF8">
        <w:rPr>
          <w:rFonts w:ascii="Arial" w:hAnsi="Arial" w:cs="Arial"/>
          <w:b/>
          <w:sz w:val="24"/>
          <w:szCs w:val="24"/>
        </w:rPr>
        <w:t>PARÁGRAFO 2</w:t>
      </w:r>
      <w:r w:rsidRPr="00042FF8">
        <w:rPr>
          <w:rFonts w:ascii="Arial" w:hAnsi="Arial" w:cs="Arial"/>
          <w:sz w:val="24"/>
          <w:szCs w:val="24"/>
        </w:rPr>
        <w:t>: La Secretaría de Hacienda del Departamento de</w:t>
      </w:r>
      <w:r w:rsidR="00AB45FA" w:rsidRPr="00042FF8">
        <w:rPr>
          <w:rFonts w:ascii="Arial" w:hAnsi="Arial" w:cs="Arial"/>
          <w:sz w:val="24"/>
          <w:szCs w:val="24"/>
        </w:rPr>
        <w:t>l Tolima</w:t>
      </w:r>
      <w:r w:rsidRPr="00042FF8">
        <w:rPr>
          <w:rFonts w:ascii="Arial" w:hAnsi="Arial" w:cs="Arial"/>
          <w:sz w:val="24"/>
          <w:szCs w:val="24"/>
        </w:rPr>
        <w:t xml:space="preserve"> mediante Resolución debidamente motivada podrá implementar el uso de tornaguía para movilizar el alcohol objeto de monopolio en el Departamento de</w:t>
      </w:r>
      <w:r w:rsidR="00AB45FA" w:rsidRPr="00042FF8">
        <w:rPr>
          <w:rFonts w:ascii="Arial" w:hAnsi="Arial" w:cs="Arial"/>
          <w:sz w:val="24"/>
          <w:szCs w:val="24"/>
        </w:rPr>
        <w:t>l Tolima</w:t>
      </w:r>
      <w:r w:rsidRPr="00042FF8">
        <w:rPr>
          <w:rFonts w:ascii="Arial" w:hAnsi="Arial" w:cs="Arial"/>
          <w:sz w:val="24"/>
          <w:szCs w:val="24"/>
        </w:rPr>
        <w:t xml:space="preserve">. </w:t>
      </w:r>
    </w:p>
    <w:p w:rsidR="004D31C4" w:rsidRPr="00042FF8" w:rsidRDefault="004D31C4" w:rsidP="004D31C4">
      <w:pPr>
        <w:jc w:val="both"/>
        <w:rPr>
          <w:rFonts w:ascii="Arial" w:hAnsi="Arial" w:cs="Arial"/>
          <w:sz w:val="24"/>
          <w:szCs w:val="24"/>
        </w:rPr>
      </w:pPr>
    </w:p>
    <w:p w:rsidR="004D31C4" w:rsidRPr="00042FF8" w:rsidRDefault="004D31C4" w:rsidP="004D31C4">
      <w:pPr>
        <w:jc w:val="both"/>
        <w:rPr>
          <w:rFonts w:ascii="Arial" w:hAnsi="Arial" w:cs="Arial"/>
          <w:sz w:val="24"/>
          <w:szCs w:val="24"/>
        </w:rPr>
      </w:pPr>
      <w:r w:rsidRPr="00042FF8">
        <w:rPr>
          <w:rFonts w:ascii="Arial" w:hAnsi="Arial" w:cs="Arial"/>
          <w:b/>
          <w:sz w:val="24"/>
          <w:szCs w:val="24"/>
        </w:rPr>
        <w:lastRenderedPageBreak/>
        <w:t>PARÁGRAFO 3</w:t>
      </w:r>
      <w:r w:rsidRPr="00042FF8">
        <w:rPr>
          <w:rFonts w:ascii="Arial" w:hAnsi="Arial" w:cs="Arial"/>
          <w:sz w:val="24"/>
          <w:szCs w:val="24"/>
        </w:rPr>
        <w:t>: Los responsables que no cumplan con lo dispuesto en éste artículo, se les impondrá la sanción por no enviar información o enviarla con errores, establecida en</w:t>
      </w:r>
      <w:r w:rsidR="00AB45FA" w:rsidRPr="00042FF8">
        <w:rPr>
          <w:rFonts w:ascii="Arial" w:hAnsi="Arial" w:cs="Arial"/>
          <w:sz w:val="24"/>
          <w:szCs w:val="24"/>
        </w:rPr>
        <w:t xml:space="preserve"> la presente ordenanza </w:t>
      </w:r>
      <w:r w:rsidRPr="00042FF8">
        <w:rPr>
          <w:rFonts w:ascii="Arial" w:hAnsi="Arial" w:cs="Arial"/>
          <w:sz w:val="24"/>
          <w:szCs w:val="24"/>
        </w:rPr>
        <w:t xml:space="preserve">o norma que la sustituya, modifique, complemente o adicione. </w:t>
      </w:r>
    </w:p>
    <w:p w:rsidR="004D31C4" w:rsidRPr="00042FF8" w:rsidRDefault="004D31C4" w:rsidP="004D31C4">
      <w:pPr>
        <w:jc w:val="both"/>
        <w:rPr>
          <w:rFonts w:ascii="Arial" w:hAnsi="Arial" w:cs="Arial"/>
          <w:sz w:val="24"/>
          <w:szCs w:val="24"/>
        </w:rPr>
      </w:pPr>
    </w:p>
    <w:p w:rsidR="004D31C4" w:rsidRPr="00042FF8" w:rsidRDefault="004D31C4" w:rsidP="004D31C4">
      <w:pPr>
        <w:tabs>
          <w:tab w:val="left" w:pos="3750"/>
        </w:tabs>
        <w:jc w:val="both"/>
        <w:rPr>
          <w:rFonts w:ascii="Arial" w:hAnsi="Arial" w:cs="Arial"/>
          <w:sz w:val="24"/>
          <w:szCs w:val="24"/>
        </w:rPr>
      </w:pPr>
      <w:r w:rsidRPr="00042FF8">
        <w:rPr>
          <w:rStyle w:val="Ttulo4Car"/>
          <w:rFonts w:ascii="Arial" w:hAnsi="Arial" w:cs="Arial"/>
          <w:b/>
          <w:i w:val="0"/>
          <w:color w:val="auto"/>
          <w:sz w:val="24"/>
          <w:szCs w:val="24"/>
          <w:lang w:val="es-CO"/>
        </w:rPr>
        <w:t xml:space="preserve">ARTÍCULO </w:t>
      </w:r>
      <w:r w:rsidR="00A7115E" w:rsidRPr="00042FF8">
        <w:rPr>
          <w:rStyle w:val="Ttulo4Car"/>
          <w:rFonts w:ascii="Arial" w:hAnsi="Arial" w:cs="Arial"/>
          <w:b/>
          <w:i w:val="0"/>
          <w:color w:val="auto"/>
          <w:sz w:val="24"/>
          <w:szCs w:val="24"/>
          <w:lang w:val="es-CO"/>
        </w:rPr>
        <w:t>4</w:t>
      </w:r>
      <w:r w:rsidR="00F11A34">
        <w:rPr>
          <w:rStyle w:val="Ttulo4Car"/>
          <w:rFonts w:ascii="Arial" w:hAnsi="Arial" w:cs="Arial"/>
          <w:b/>
          <w:i w:val="0"/>
          <w:color w:val="auto"/>
          <w:sz w:val="24"/>
          <w:szCs w:val="24"/>
          <w:lang w:val="es-CO"/>
        </w:rPr>
        <w:t>8</w:t>
      </w:r>
      <w:r w:rsidR="00A7115E" w:rsidRPr="00042FF8">
        <w:rPr>
          <w:rStyle w:val="Ttulo4Car"/>
          <w:rFonts w:ascii="Arial" w:hAnsi="Arial" w:cs="Arial"/>
          <w:b/>
          <w:i w:val="0"/>
          <w:color w:val="auto"/>
          <w:sz w:val="24"/>
          <w:szCs w:val="24"/>
          <w:lang w:val="es-CO"/>
        </w:rPr>
        <w:t>.-</w:t>
      </w:r>
      <w:r w:rsidRPr="00042FF8">
        <w:rPr>
          <w:rFonts w:ascii="Arial" w:hAnsi="Arial" w:cs="Arial"/>
          <w:b/>
          <w:sz w:val="24"/>
          <w:szCs w:val="24"/>
        </w:rPr>
        <w:t xml:space="preserve"> VIGILANCIA Y CONTROL</w:t>
      </w:r>
      <w:r w:rsidRPr="00042FF8">
        <w:rPr>
          <w:rFonts w:ascii="Arial" w:hAnsi="Arial" w:cs="Arial"/>
          <w:sz w:val="24"/>
          <w:szCs w:val="24"/>
        </w:rPr>
        <w:t>: La Direcci</w:t>
      </w:r>
      <w:r w:rsidR="00C763C4">
        <w:rPr>
          <w:rFonts w:ascii="Arial" w:hAnsi="Arial" w:cs="Arial"/>
          <w:sz w:val="24"/>
          <w:szCs w:val="24"/>
        </w:rPr>
        <w:t xml:space="preserve">ón de Rentas a través del personal adscrito al grupo  de operativos y </w:t>
      </w:r>
      <w:r w:rsidRPr="00042FF8">
        <w:rPr>
          <w:rFonts w:ascii="Arial" w:hAnsi="Arial" w:cs="Arial"/>
          <w:sz w:val="24"/>
          <w:szCs w:val="24"/>
        </w:rPr>
        <w:t xml:space="preserve"> </w:t>
      </w:r>
      <w:r w:rsidR="00C763C4">
        <w:rPr>
          <w:rFonts w:ascii="Arial" w:hAnsi="Arial" w:cs="Arial"/>
          <w:sz w:val="24"/>
          <w:szCs w:val="24"/>
        </w:rPr>
        <w:t xml:space="preserve">en coordinación con la Secretaría de Salud Departamental </w:t>
      </w:r>
      <w:r w:rsidRPr="00042FF8">
        <w:rPr>
          <w:rFonts w:ascii="Arial" w:hAnsi="Arial" w:cs="Arial"/>
          <w:sz w:val="24"/>
          <w:szCs w:val="24"/>
        </w:rPr>
        <w:t>u otra entidad pública o privada competente para ello, ejercerán control aleatorio de muestras de alcoholes producidos o introducidos al Departamento de</w:t>
      </w:r>
      <w:r w:rsidR="00A7115E" w:rsidRPr="00042FF8">
        <w:rPr>
          <w:rFonts w:ascii="Arial" w:hAnsi="Arial" w:cs="Arial"/>
          <w:sz w:val="24"/>
          <w:szCs w:val="24"/>
        </w:rPr>
        <w:t>l Tolima</w:t>
      </w:r>
      <w:r w:rsidRPr="00042FF8">
        <w:rPr>
          <w:rFonts w:ascii="Arial" w:hAnsi="Arial" w:cs="Arial"/>
          <w:sz w:val="24"/>
          <w:szCs w:val="24"/>
        </w:rPr>
        <w:t>, además establecerán los controles necesarios para la efectividad de lo dispuesto en la presente Ordenanza.</w:t>
      </w:r>
    </w:p>
    <w:p w:rsidR="004D31C4" w:rsidRPr="00042FF8" w:rsidRDefault="004D31C4" w:rsidP="004D31C4">
      <w:pPr>
        <w:tabs>
          <w:tab w:val="left" w:pos="1455"/>
        </w:tabs>
        <w:jc w:val="both"/>
        <w:rPr>
          <w:rFonts w:ascii="Arial" w:hAnsi="Arial" w:cs="Arial"/>
          <w:sz w:val="24"/>
          <w:szCs w:val="24"/>
        </w:rPr>
      </w:pPr>
    </w:p>
    <w:p w:rsidR="004D31C4" w:rsidRPr="00042FF8" w:rsidRDefault="004D31C4" w:rsidP="004D31C4">
      <w:pPr>
        <w:tabs>
          <w:tab w:val="left" w:pos="1455"/>
        </w:tabs>
        <w:jc w:val="both"/>
        <w:rPr>
          <w:rFonts w:ascii="Arial" w:hAnsi="Arial" w:cs="Arial"/>
          <w:sz w:val="24"/>
          <w:szCs w:val="24"/>
        </w:rPr>
      </w:pPr>
      <w:r w:rsidRPr="00042FF8">
        <w:rPr>
          <w:rFonts w:ascii="Arial" w:hAnsi="Arial" w:cs="Arial"/>
          <w:sz w:val="24"/>
          <w:szCs w:val="24"/>
        </w:rPr>
        <w:t>De igual manera, la Dirección de Rentas de la Secretaría de Hacienda a través del personal adscrito al grupo de operativos en conjunto con las autoridades de Policía incautarán el alcohol no registrado o autorizado en los términos de la presente Ordenanza.</w:t>
      </w:r>
    </w:p>
    <w:p w:rsidR="004D31C4" w:rsidRPr="00042FF8" w:rsidRDefault="004D31C4" w:rsidP="004D31C4">
      <w:pPr>
        <w:tabs>
          <w:tab w:val="left" w:pos="3750"/>
        </w:tabs>
        <w:jc w:val="both"/>
        <w:rPr>
          <w:rFonts w:ascii="Arial" w:hAnsi="Arial" w:cs="Arial"/>
          <w:b/>
          <w:sz w:val="24"/>
          <w:szCs w:val="24"/>
        </w:rPr>
      </w:pPr>
    </w:p>
    <w:p w:rsidR="004D31C4" w:rsidRPr="00042FF8" w:rsidRDefault="004D31C4" w:rsidP="004D31C4">
      <w:pPr>
        <w:jc w:val="both"/>
        <w:rPr>
          <w:rFonts w:ascii="Arial" w:hAnsi="Arial" w:cs="Arial"/>
          <w:sz w:val="24"/>
          <w:szCs w:val="24"/>
        </w:rPr>
      </w:pPr>
      <w:r w:rsidRPr="00042FF8">
        <w:rPr>
          <w:rFonts w:ascii="Arial" w:hAnsi="Arial" w:cs="Arial"/>
          <w:b/>
          <w:sz w:val="24"/>
          <w:szCs w:val="24"/>
        </w:rPr>
        <w:t>PARÁGRAFO</w:t>
      </w:r>
      <w:r w:rsidRPr="00042FF8">
        <w:rPr>
          <w:rFonts w:ascii="Arial" w:hAnsi="Arial" w:cs="Arial"/>
          <w:sz w:val="24"/>
          <w:szCs w:val="24"/>
        </w:rPr>
        <w:t>: La Dirección de Rentas de la Secretaría de Hacienda través del personal adscrito al grupo de operativos implementará los mecanismos, recursos tecnológicos, técnicos y humanos que considere pertinentes para ejercer un efectivo control en las principales vías de acceso al Departamento de</w:t>
      </w:r>
      <w:r w:rsidR="00A7115E" w:rsidRPr="00042FF8">
        <w:rPr>
          <w:rFonts w:ascii="Arial" w:hAnsi="Arial" w:cs="Arial"/>
          <w:sz w:val="24"/>
          <w:szCs w:val="24"/>
        </w:rPr>
        <w:t>l Tolima</w:t>
      </w:r>
      <w:r w:rsidRPr="00042FF8">
        <w:rPr>
          <w:rFonts w:ascii="Arial" w:hAnsi="Arial" w:cs="Arial"/>
          <w:sz w:val="24"/>
          <w:szCs w:val="24"/>
        </w:rPr>
        <w:t xml:space="preserve"> y en aquellos sitios estratégicos que hayan sido considerados de mayor riesgo de distribución y venta de alcoholes potables. </w:t>
      </w:r>
    </w:p>
    <w:p w:rsidR="004D31C4" w:rsidRPr="00042FF8" w:rsidRDefault="004D31C4" w:rsidP="004D31C4">
      <w:pPr>
        <w:tabs>
          <w:tab w:val="left" w:pos="3280"/>
        </w:tabs>
        <w:jc w:val="both"/>
        <w:rPr>
          <w:rFonts w:ascii="Arial" w:hAnsi="Arial" w:cs="Arial"/>
          <w:sz w:val="24"/>
          <w:szCs w:val="24"/>
        </w:rPr>
      </w:pPr>
      <w:r w:rsidRPr="00042FF8">
        <w:rPr>
          <w:rFonts w:ascii="Arial" w:hAnsi="Arial" w:cs="Arial"/>
          <w:sz w:val="24"/>
          <w:szCs w:val="24"/>
        </w:rPr>
        <w:tab/>
      </w:r>
    </w:p>
    <w:p w:rsidR="0081681A" w:rsidRDefault="004D31C4" w:rsidP="004D31C4">
      <w:pPr>
        <w:tabs>
          <w:tab w:val="left" w:pos="3750"/>
        </w:tabs>
        <w:jc w:val="both"/>
        <w:rPr>
          <w:rFonts w:ascii="Arial" w:hAnsi="Arial" w:cs="Arial"/>
          <w:sz w:val="24"/>
          <w:szCs w:val="24"/>
        </w:rPr>
      </w:pPr>
      <w:r w:rsidRPr="00042FF8">
        <w:rPr>
          <w:rStyle w:val="Ttulo4Car"/>
          <w:rFonts w:ascii="Arial" w:hAnsi="Arial" w:cs="Arial"/>
          <w:b/>
          <w:i w:val="0"/>
          <w:color w:val="auto"/>
          <w:sz w:val="24"/>
          <w:szCs w:val="24"/>
          <w:lang w:val="es-CO"/>
        </w:rPr>
        <w:t xml:space="preserve">ARTÍCULO </w:t>
      </w:r>
      <w:r w:rsidR="00A7115E" w:rsidRPr="00042FF8">
        <w:rPr>
          <w:rStyle w:val="Ttulo4Car"/>
          <w:rFonts w:ascii="Arial" w:hAnsi="Arial" w:cs="Arial"/>
          <w:b/>
          <w:i w:val="0"/>
          <w:color w:val="auto"/>
          <w:sz w:val="24"/>
          <w:szCs w:val="24"/>
          <w:lang w:val="es-CO"/>
        </w:rPr>
        <w:t>4</w:t>
      </w:r>
      <w:r w:rsidR="00F11A34">
        <w:rPr>
          <w:rStyle w:val="Ttulo4Car"/>
          <w:rFonts w:ascii="Arial" w:hAnsi="Arial" w:cs="Arial"/>
          <w:b/>
          <w:i w:val="0"/>
          <w:color w:val="auto"/>
          <w:sz w:val="24"/>
          <w:szCs w:val="24"/>
          <w:lang w:val="es-CO"/>
        </w:rPr>
        <w:t>9</w:t>
      </w:r>
      <w:r w:rsidR="00A7115E" w:rsidRPr="00042FF8">
        <w:rPr>
          <w:rStyle w:val="Ttulo4Car"/>
          <w:rFonts w:ascii="Arial" w:hAnsi="Arial" w:cs="Arial"/>
          <w:b/>
          <w:i w:val="0"/>
          <w:color w:val="auto"/>
          <w:sz w:val="24"/>
          <w:szCs w:val="24"/>
          <w:lang w:val="es-CO"/>
        </w:rPr>
        <w:t>.-</w:t>
      </w:r>
      <w:r w:rsidRPr="00042FF8">
        <w:rPr>
          <w:rFonts w:ascii="Arial" w:hAnsi="Arial" w:cs="Arial"/>
          <w:b/>
          <w:sz w:val="24"/>
          <w:szCs w:val="24"/>
        </w:rPr>
        <w:t xml:space="preserve"> CONTABILIDAD</w:t>
      </w:r>
      <w:r w:rsidRPr="00042FF8">
        <w:rPr>
          <w:rFonts w:ascii="Arial" w:hAnsi="Arial" w:cs="Arial"/>
          <w:sz w:val="24"/>
          <w:szCs w:val="24"/>
        </w:rPr>
        <w:t xml:space="preserve">: </w:t>
      </w:r>
    </w:p>
    <w:p w:rsidR="004D31C4" w:rsidRPr="00042FF8" w:rsidRDefault="004D31C4" w:rsidP="004D31C4">
      <w:pPr>
        <w:tabs>
          <w:tab w:val="left" w:pos="3750"/>
        </w:tabs>
        <w:jc w:val="both"/>
        <w:rPr>
          <w:rFonts w:ascii="Arial" w:hAnsi="Arial" w:cs="Arial"/>
          <w:sz w:val="24"/>
          <w:szCs w:val="24"/>
        </w:rPr>
      </w:pPr>
      <w:r w:rsidRPr="00042FF8">
        <w:rPr>
          <w:rFonts w:ascii="Arial" w:hAnsi="Arial" w:cs="Arial"/>
          <w:sz w:val="24"/>
          <w:szCs w:val="24"/>
        </w:rPr>
        <w:t>Los productores o introductores de alcohol objeto de monopolio tienen la obligación de llevar su contabilidad en debida forma y presentar la información a que se refiere la presente Ordenanza. Esta contabilidad deberá estar disponible para ser examinada por los servidores públicos adscritos a la Dirección de Rentas del Departamento de</w:t>
      </w:r>
      <w:r w:rsidR="00A7115E" w:rsidRPr="00042FF8">
        <w:rPr>
          <w:rFonts w:ascii="Arial" w:hAnsi="Arial" w:cs="Arial"/>
          <w:sz w:val="24"/>
          <w:szCs w:val="24"/>
        </w:rPr>
        <w:t>l Tolima</w:t>
      </w:r>
      <w:r w:rsidRPr="00042FF8">
        <w:rPr>
          <w:rFonts w:ascii="Arial" w:hAnsi="Arial" w:cs="Arial"/>
          <w:sz w:val="24"/>
          <w:szCs w:val="24"/>
        </w:rPr>
        <w:t xml:space="preserve"> en el caso de que se les designe para el efecto.</w:t>
      </w:r>
    </w:p>
    <w:p w:rsidR="004D31C4" w:rsidRPr="00042FF8" w:rsidRDefault="004D31C4" w:rsidP="004D31C4">
      <w:pPr>
        <w:tabs>
          <w:tab w:val="left" w:pos="3750"/>
        </w:tabs>
        <w:jc w:val="both"/>
        <w:rPr>
          <w:rFonts w:ascii="Arial" w:hAnsi="Arial" w:cs="Arial"/>
          <w:sz w:val="24"/>
          <w:szCs w:val="24"/>
        </w:rPr>
      </w:pPr>
    </w:p>
    <w:p w:rsidR="0081681A" w:rsidRDefault="004D31C4" w:rsidP="004D31C4">
      <w:pPr>
        <w:tabs>
          <w:tab w:val="left" w:pos="2310"/>
        </w:tabs>
        <w:jc w:val="both"/>
        <w:rPr>
          <w:rFonts w:ascii="Arial" w:hAnsi="Arial" w:cs="Arial"/>
          <w:sz w:val="24"/>
          <w:szCs w:val="24"/>
        </w:rPr>
      </w:pPr>
      <w:r w:rsidRPr="00042FF8">
        <w:rPr>
          <w:rStyle w:val="Ttulo4Car"/>
          <w:rFonts w:ascii="Arial" w:hAnsi="Arial" w:cs="Arial"/>
          <w:b/>
          <w:i w:val="0"/>
          <w:color w:val="auto"/>
          <w:sz w:val="24"/>
          <w:szCs w:val="24"/>
          <w:lang w:val="es-CO"/>
        </w:rPr>
        <w:t xml:space="preserve">ARTÍCULO </w:t>
      </w:r>
      <w:r w:rsidR="00F11A34">
        <w:rPr>
          <w:rStyle w:val="Ttulo4Car"/>
          <w:rFonts w:ascii="Arial" w:hAnsi="Arial" w:cs="Arial"/>
          <w:b/>
          <w:i w:val="0"/>
          <w:color w:val="auto"/>
          <w:sz w:val="24"/>
          <w:szCs w:val="24"/>
          <w:lang w:val="es-CO"/>
        </w:rPr>
        <w:t>50</w:t>
      </w:r>
      <w:r w:rsidR="00A7115E" w:rsidRPr="00042FF8">
        <w:rPr>
          <w:rStyle w:val="Ttulo4Car"/>
          <w:rFonts w:ascii="Arial" w:hAnsi="Arial" w:cs="Arial"/>
          <w:b/>
          <w:i w:val="0"/>
          <w:color w:val="auto"/>
          <w:sz w:val="24"/>
          <w:szCs w:val="24"/>
          <w:lang w:val="es-CO"/>
        </w:rPr>
        <w:t>.-</w:t>
      </w:r>
      <w:r w:rsidRPr="00042FF8">
        <w:rPr>
          <w:rFonts w:ascii="Arial" w:hAnsi="Arial" w:cs="Arial"/>
          <w:b/>
          <w:sz w:val="24"/>
          <w:szCs w:val="24"/>
        </w:rPr>
        <w:t xml:space="preserve"> RÉGIMEN SANCIONATORIO</w:t>
      </w:r>
      <w:r w:rsidRPr="00042FF8">
        <w:rPr>
          <w:rFonts w:ascii="Arial" w:hAnsi="Arial" w:cs="Arial"/>
          <w:sz w:val="24"/>
          <w:szCs w:val="24"/>
        </w:rPr>
        <w:t xml:space="preserve">: </w:t>
      </w:r>
    </w:p>
    <w:p w:rsidR="004D31C4" w:rsidRPr="00042FF8" w:rsidRDefault="004D31C4" w:rsidP="004D31C4">
      <w:pPr>
        <w:tabs>
          <w:tab w:val="left" w:pos="2310"/>
        </w:tabs>
        <w:jc w:val="both"/>
        <w:rPr>
          <w:rFonts w:ascii="Arial" w:hAnsi="Arial" w:cs="Arial"/>
          <w:sz w:val="24"/>
          <w:szCs w:val="24"/>
        </w:rPr>
      </w:pPr>
      <w:r w:rsidRPr="00042FF8">
        <w:rPr>
          <w:rFonts w:ascii="Arial" w:hAnsi="Arial" w:cs="Arial"/>
          <w:sz w:val="24"/>
          <w:szCs w:val="24"/>
        </w:rPr>
        <w:t>En lo relativo a la administración, determinación, discusión, cobro, fiscalización, devoluciones, régimen sancionatorio y contravencional incluida su imposición, del monopolio sobre alcoholes potables destinados a la fabricación de licores se aplicará lo dispuesto en</w:t>
      </w:r>
      <w:r w:rsidR="00A7115E" w:rsidRPr="00042FF8">
        <w:rPr>
          <w:rFonts w:ascii="Arial" w:hAnsi="Arial" w:cs="Arial"/>
          <w:sz w:val="24"/>
          <w:szCs w:val="24"/>
        </w:rPr>
        <w:t xml:space="preserve"> la presente ordenanza, Estatuto Tributario Nacional, </w:t>
      </w:r>
      <w:r w:rsidRPr="00042FF8">
        <w:rPr>
          <w:rFonts w:ascii="Arial" w:hAnsi="Arial" w:cs="Arial"/>
          <w:sz w:val="24"/>
          <w:szCs w:val="24"/>
        </w:rPr>
        <w:t xml:space="preserve">Código de Procedimiento Administrativo y de lo Contencioso Administrativo o normas que las sustituyan, modifiquen, complementen o adicionen. </w:t>
      </w:r>
    </w:p>
    <w:p w:rsidR="004D31C4" w:rsidRPr="00042FF8" w:rsidRDefault="004D31C4" w:rsidP="004D31C4">
      <w:pPr>
        <w:tabs>
          <w:tab w:val="left" w:pos="2310"/>
        </w:tabs>
        <w:jc w:val="both"/>
        <w:rPr>
          <w:rFonts w:ascii="Arial" w:hAnsi="Arial" w:cs="Arial"/>
          <w:sz w:val="24"/>
          <w:szCs w:val="24"/>
        </w:rPr>
      </w:pPr>
    </w:p>
    <w:p w:rsidR="0081681A" w:rsidRDefault="004D31C4" w:rsidP="00AB45FA">
      <w:pPr>
        <w:jc w:val="both"/>
        <w:rPr>
          <w:rFonts w:ascii="Arial" w:hAnsi="Arial" w:cs="Arial"/>
          <w:b/>
          <w:sz w:val="24"/>
          <w:szCs w:val="24"/>
        </w:rPr>
      </w:pPr>
      <w:r w:rsidRPr="00042FF8">
        <w:rPr>
          <w:rStyle w:val="Ttulo4Car"/>
          <w:rFonts w:ascii="Arial" w:hAnsi="Arial" w:cs="Arial"/>
          <w:b/>
          <w:i w:val="0"/>
          <w:color w:val="auto"/>
          <w:sz w:val="24"/>
          <w:szCs w:val="24"/>
          <w:lang w:val="es-CO"/>
        </w:rPr>
        <w:t xml:space="preserve">ARTÍCULO </w:t>
      </w:r>
      <w:r w:rsidR="00F11A34">
        <w:rPr>
          <w:rStyle w:val="Ttulo4Car"/>
          <w:rFonts w:ascii="Arial" w:hAnsi="Arial" w:cs="Arial"/>
          <w:b/>
          <w:i w:val="0"/>
          <w:color w:val="auto"/>
          <w:sz w:val="24"/>
          <w:szCs w:val="24"/>
          <w:lang w:val="es-CO"/>
        </w:rPr>
        <w:t>51</w:t>
      </w:r>
      <w:r w:rsidR="00A7115E" w:rsidRPr="00042FF8">
        <w:rPr>
          <w:rStyle w:val="Ttulo4Car"/>
          <w:rFonts w:ascii="Arial" w:hAnsi="Arial" w:cs="Arial"/>
          <w:b/>
          <w:i w:val="0"/>
          <w:color w:val="auto"/>
          <w:sz w:val="24"/>
          <w:szCs w:val="24"/>
          <w:lang w:val="es-CO"/>
        </w:rPr>
        <w:t>.-</w:t>
      </w:r>
      <w:r w:rsidR="0081681A" w:rsidRPr="00042FF8">
        <w:rPr>
          <w:rFonts w:ascii="Arial" w:hAnsi="Arial" w:cs="Arial"/>
          <w:b/>
          <w:sz w:val="24"/>
          <w:szCs w:val="24"/>
        </w:rPr>
        <w:t>DESTINACIÓN</w:t>
      </w:r>
      <w:r w:rsidR="00AB45FA" w:rsidRPr="00042FF8">
        <w:rPr>
          <w:rFonts w:ascii="Arial" w:hAnsi="Arial" w:cs="Arial"/>
          <w:b/>
          <w:sz w:val="24"/>
          <w:szCs w:val="24"/>
        </w:rPr>
        <w:t xml:space="preserve"> PREFERENTE DE LAS RENTAS OBTENIDAS EN EL EJERCICIO DEL MONOPOLIO DE ALCOHOLES. </w:t>
      </w:r>
    </w:p>
    <w:p w:rsidR="00AB45FA" w:rsidRPr="00042FF8" w:rsidRDefault="00AB45FA" w:rsidP="00AB45FA">
      <w:pPr>
        <w:jc w:val="both"/>
        <w:rPr>
          <w:rFonts w:ascii="Arial" w:hAnsi="Arial" w:cs="Arial"/>
          <w:sz w:val="24"/>
          <w:szCs w:val="24"/>
        </w:rPr>
      </w:pPr>
      <w:r w:rsidRPr="00042FF8">
        <w:rPr>
          <w:rFonts w:ascii="Arial" w:hAnsi="Arial" w:cs="Arial"/>
          <w:sz w:val="24"/>
          <w:szCs w:val="24"/>
        </w:rPr>
        <w:t>Del total de las rentas derivadas del monopolio del alcohol potable se destinará por lo menos el 51% a salud y educación, y el 10% a deporte.</w:t>
      </w:r>
    </w:p>
    <w:p w:rsidR="004D31C4" w:rsidRPr="00042FF8" w:rsidRDefault="004D31C4" w:rsidP="004D31C4">
      <w:pPr>
        <w:jc w:val="both"/>
        <w:rPr>
          <w:rFonts w:ascii="Arial" w:hAnsi="Arial" w:cs="Arial"/>
          <w:sz w:val="24"/>
          <w:szCs w:val="24"/>
        </w:rPr>
      </w:pPr>
    </w:p>
    <w:p w:rsidR="00DB7ABB" w:rsidRPr="009128FB" w:rsidRDefault="00DB7ABB" w:rsidP="00DB7ABB">
      <w:pPr>
        <w:pStyle w:val="Ttulo1"/>
        <w:rPr>
          <w:rFonts w:ascii="Arial" w:hAnsi="Arial" w:cs="Arial"/>
          <w:b/>
          <w:sz w:val="22"/>
          <w:szCs w:val="22"/>
        </w:rPr>
      </w:pPr>
      <w:bookmarkStart w:id="17" w:name="_Toc184752123"/>
      <w:bookmarkStart w:id="18" w:name="_Toc184766434"/>
      <w:bookmarkStart w:id="19" w:name="_Toc184766570"/>
      <w:bookmarkStart w:id="20" w:name="_Toc184767013"/>
      <w:bookmarkStart w:id="21" w:name="_Toc184767267"/>
      <w:r w:rsidRPr="009128FB">
        <w:rPr>
          <w:rFonts w:ascii="Arial" w:hAnsi="Arial" w:cs="Arial"/>
          <w:b/>
          <w:sz w:val="22"/>
          <w:szCs w:val="22"/>
        </w:rPr>
        <w:t xml:space="preserve">CAPITULO </w:t>
      </w:r>
      <w:bookmarkEnd w:id="17"/>
      <w:bookmarkEnd w:id="18"/>
      <w:bookmarkEnd w:id="19"/>
      <w:bookmarkEnd w:id="20"/>
      <w:bookmarkEnd w:id="21"/>
      <w:r w:rsidR="0081681A">
        <w:rPr>
          <w:rFonts w:ascii="Arial" w:hAnsi="Arial" w:cs="Arial"/>
          <w:b/>
          <w:sz w:val="22"/>
          <w:szCs w:val="22"/>
        </w:rPr>
        <w:t>III</w:t>
      </w:r>
    </w:p>
    <w:p w:rsidR="00DB7ABB" w:rsidRPr="009128FB" w:rsidRDefault="00DB7ABB" w:rsidP="00DB7ABB">
      <w:pPr>
        <w:pStyle w:val="Ttulo1"/>
        <w:rPr>
          <w:rFonts w:ascii="Arial" w:hAnsi="Arial" w:cs="Arial"/>
          <w:sz w:val="22"/>
          <w:szCs w:val="22"/>
        </w:rPr>
      </w:pPr>
      <w:bookmarkStart w:id="22" w:name="_Toc184752124"/>
      <w:bookmarkStart w:id="23" w:name="_Toc184766435"/>
      <w:bookmarkStart w:id="24" w:name="_Toc184766571"/>
      <w:bookmarkStart w:id="25" w:name="_Toc184767014"/>
      <w:bookmarkStart w:id="26" w:name="_Toc184767268"/>
      <w:r w:rsidRPr="009128FB">
        <w:rPr>
          <w:rFonts w:ascii="Arial" w:hAnsi="Arial" w:cs="Arial"/>
          <w:b/>
          <w:sz w:val="22"/>
          <w:szCs w:val="22"/>
        </w:rPr>
        <w:t xml:space="preserve">MONOPOLIO DE </w:t>
      </w:r>
      <w:bookmarkEnd w:id="22"/>
      <w:bookmarkEnd w:id="23"/>
      <w:bookmarkEnd w:id="24"/>
      <w:bookmarkEnd w:id="25"/>
      <w:bookmarkEnd w:id="26"/>
      <w:r w:rsidR="0081681A" w:rsidRPr="009128FB">
        <w:rPr>
          <w:rFonts w:ascii="Arial" w:hAnsi="Arial" w:cs="Arial"/>
          <w:b/>
          <w:sz w:val="22"/>
          <w:szCs w:val="22"/>
        </w:rPr>
        <w:t>LOTERÍAS</w:t>
      </w:r>
    </w:p>
    <w:p w:rsidR="00DB7ABB" w:rsidRPr="009128FB" w:rsidRDefault="00DB7ABB" w:rsidP="00DB7ABB">
      <w:pPr>
        <w:autoSpaceDE w:val="0"/>
        <w:autoSpaceDN w:val="0"/>
        <w:adjustRightInd w:val="0"/>
        <w:jc w:val="center"/>
        <w:rPr>
          <w:rFonts w:ascii="Arial" w:hAnsi="Arial" w:cs="Arial"/>
          <w:b/>
          <w:bCs/>
          <w:sz w:val="22"/>
          <w:szCs w:val="22"/>
        </w:rPr>
      </w:pPr>
    </w:p>
    <w:p w:rsidR="00DB7ABB" w:rsidRPr="00DB7ABB" w:rsidRDefault="00F11A34" w:rsidP="00DB7ABB">
      <w:pPr>
        <w:jc w:val="both"/>
        <w:rPr>
          <w:rFonts w:ascii="Arial" w:hAnsi="Arial" w:cs="Arial"/>
          <w:b/>
          <w:sz w:val="22"/>
          <w:szCs w:val="22"/>
        </w:rPr>
      </w:pPr>
      <w:r>
        <w:rPr>
          <w:rFonts w:ascii="Arial" w:hAnsi="Arial" w:cs="Arial"/>
          <w:b/>
          <w:sz w:val="22"/>
          <w:szCs w:val="22"/>
        </w:rPr>
        <w:t>ARTÍCULO 52</w:t>
      </w:r>
      <w:r w:rsidR="00380FF6">
        <w:rPr>
          <w:rFonts w:ascii="Arial" w:hAnsi="Arial" w:cs="Arial"/>
          <w:b/>
          <w:sz w:val="22"/>
          <w:szCs w:val="22"/>
        </w:rPr>
        <w:t>.</w:t>
      </w:r>
      <w:r w:rsidR="00DB7ABB" w:rsidRPr="00DB7ABB">
        <w:rPr>
          <w:rFonts w:ascii="Arial" w:hAnsi="Arial" w:cs="Arial"/>
          <w:b/>
          <w:sz w:val="22"/>
          <w:szCs w:val="22"/>
        </w:rPr>
        <w:t xml:space="preserve">- MONOPOLIO </w:t>
      </w:r>
      <w:r w:rsidR="0081681A" w:rsidRPr="00DB7ABB">
        <w:rPr>
          <w:rFonts w:ascii="Arial" w:hAnsi="Arial" w:cs="Arial"/>
          <w:b/>
          <w:sz w:val="22"/>
          <w:szCs w:val="22"/>
        </w:rPr>
        <w:t>RENTÍSTICO</w:t>
      </w:r>
    </w:p>
    <w:p w:rsidR="00DB7ABB" w:rsidRDefault="00DB7ABB" w:rsidP="00DB7ABB">
      <w:pPr>
        <w:jc w:val="both"/>
        <w:rPr>
          <w:rFonts w:ascii="Arial" w:hAnsi="Arial" w:cs="Arial"/>
          <w:sz w:val="22"/>
          <w:szCs w:val="22"/>
        </w:rPr>
      </w:pPr>
      <w:r w:rsidRPr="009128FB">
        <w:rPr>
          <w:rFonts w:ascii="Arial" w:hAnsi="Arial" w:cs="Arial"/>
          <w:sz w:val="22"/>
          <w:szCs w:val="22"/>
        </w:rPr>
        <w:t>Solamente el Departamento del Tolima, podrá establecer en su jurisdicción una lotería con premios en dinero y con el único fin de destinar su producto exclusivamente a los servicios de salud; por lo tanto, la lotería en cualquiera de sus modalidades es</w:t>
      </w:r>
      <w:r w:rsidR="00380FF6">
        <w:rPr>
          <w:rFonts w:ascii="Arial" w:hAnsi="Arial" w:cs="Arial"/>
          <w:sz w:val="22"/>
          <w:szCs w:val="22"/>
        </w:rPr>
        <w:t xml:space="preserve"> un</w:t>
      </w:r>
      <w:r w:rsidRPr="009128FB">
        <w:rPr>
          <w:rFonts w:ascii="Arial" w:hAnsi="Arial" w:cs="Arial"/>
          <w:sz w:val="22"/>
          <w:szCs w:val="22"/>
        </w:rPr>
        <w:t xml:space="preserve"> monopolio</w:t>
      </w:r>
      <w:r w:rsidR="00597214">
        <w:rPr>
          <w:rFonts w:ascii="Arial" w:hAnsi="Arial" w:cs="Arial"/>
          <w:sz w:val="22"/>
          <w:szCs w:val="22"/>
        </w:rPr>
        <w:t xml:space="preserve"> rentístico</w:t>
      </w:r>
      <w:r w:rsidRPr="009128FB">
        <w:rPr>
          <w:rFonts w:ascii="Arial" w:hAnsi="Arial" w:cs="Arial"/>
          <w:sz w:val="22"/>
          <w:szCs w:val="22"/>
        </w:rPr>
        <w:t xml:space="preserve"> del Departamento.</w:t>
      </w:r>
      <w:r w:rsidR="00CA23E1">
        <w:rPr>
          <w:rFonts w:ascii="Arial" w:hAnsi="Arial" w:cs="Arial"/>
          <w:sz w:val="22"/>
          <w:szCs w:val="22"/>
        </w:rPr>
        <w:t xml:space="preserve"> El cual se encuentra reglamentado por el Capítulo III de la ley 643 de 2001, modificada por la ley 1393 de 2010, Decreto 3034 de 2013 artículo 1, Decreto 1068 de 2015 articulo 2.7.1.1.1)</w:t>
      </w:r>
    </w:p>
    <w:p w:rsidR="00DB7ABB" w:rsidRPr="009128FB" w:rsidRDefault="00DB7ABB" w:rsidP="00DB7ABB">
      <w:pPr>
        <w:jc w:val="both"/>
        <w:rPr>
          <w:rFonts w:ascii="Arial" w:hAnsi="Arial" w:cs="Arial"/>
          <w:sz w:val="22"/>
          <w:szCs w:val="22"/>
        </w:rPr>
      </w:pPr>
    </w:p>
    <w:p w:rsidR="00DB7ABB" w:rsidRPr="0081681A" w:rsidRDefault="00DB7ABB" w:rsidP="00DB7ABB">
      <w:pPr>
        <w:jc w:val="both"/>
        <w:rPr>
          <w:rFonts w:ascii="Arial" w:hAnsi="Arial" w:cs="Arial"/>
          <w:b/>
          <w:sz w:val="22"/>
          <w:szCs w:val="22"/>
        </w:rPr>
      </w:pPr>
      <w:r w:rsidRPr="0081681A">
        <w:rPr>
          <w:rFonts w:ascii="Arial" w:hAnsi="Arial" w:cs="Arial"/>
          <w:b/>
          <w:sz w:val="22"/>
          <w:szCs w:val="22"/>
        </w:rPr>
        <w:t xml:space="preserve">ARTÍCULO </w:t>
      </w:r>
      <w:r w:rsidR="00F11A34">
        <w:rPr>
          <w:rFonts w:ascii="Arial" w:hAnsi="Arial" w:cs="Arial"/>
          <w:b/>
          <w:sz w:val="22"/>
          <w:szCs w:val="22"/>
        </w:rPr>
        <w:t>53</w:t>
      </w:r>
      <w:r w:rsidRPr="0081681A">
        <w:rPr>
          <w:rFonts w:ascii="Arial" w:hAnsi="Arial" w:cs="Arial"/>
          <w:b/>
          <w:sz w:val="22"/>
          <w:szCs w:val="22"/>
        </w:rPr>
        <w:t xml:space="preserve">.- LOTERÍA TRADICIONAL </w:t>
      </w:r>
    </w:p>
    <w:p w:rsidR="00DB7ABB" w:rsidRDefault="00DB7ABB" w:rsidP="00DB7ABB">
      <w:pPr>
        <w:jc w:val="both"/>
        <w:rPr>
          <w:rFonts w:ascii="Arial" w:hAnsi="Arial" w:cs="Arial"/>
          <w:sz w:val="22"/>
          <w:szCs w:val="22"/>
        </w:rPr>
      </w:pPr>
      <w:r w:rsidRPr="009128FB">
        <w:rPr>
          <w:rFonts w:ascii="Arial" w:hAnsi="Arial" w:cs="Arial"/>
          <w:sz w:val="22"/>
          <w:szCs w:val="22"/>
        </w:rPr>
        <w:t>Es una modalidad de juego de suerte y azar realizada en forma periódica por un ente legal autorizado, el cual emite y pone en circulación billetes indivisos o fraccionados de precios fijos singularizados con una combinación numérica y de otros caracteres a la vista obligándose a otorgar un premio en dinero, fijado previamente en el correspondiente plan al tenedor del billete o fracción cuya combinación o aproximaciones preestablecidas coincidan en su orden con aquella obtenida al azar en sorteo público efectuado por la entidad gestora.</w:t>
      </w:r>
    </w:p>
    <w:p w:rsidR="007D576F" w:rsidRDefault="007D576F" w:rsidP="00DB7ABB">
      <w:pPr>
        <w:jc w:val="both"/>
        <w:rPr>
          <w:rFonts w:ascii="Arial" w:hAnsi="Arial" w:cs="Arial"/>
          <w:sz w:val="22"/>
          <w:szCs w:val="22"/>
        </w:rPr>
      </w:pPr>
    </w:p>
    <w:p w:rsidR="00DB7ABB" w:rsidRPr="0081681A" w:rsidRDefault="00DB7ABB" w:rsidP="00DB7ABB">
      <w:pPr>
        <w:jc w:val="both"/>
        <w:rPr>
          <w:rFonts w:ascii="Arial" w:hAnsi="Arial" w:cs="Arial"/>
          <w:b/>
          <w:sz w:val="22"/>
          <w:szCs w:val="22"/>
        </w:rPr>
      </w:pPr>
      <w:r w:rsidRPr="0081681A">
        <w:rPr>
          <w:rFonts w:ascii="Arial" w:hAnsi="Arial" w:cs="Arial"/>
          <w:b/>
          <w:sz w:val="22"/>
          <w:szCs w:val="22"/>
        </w:rPr>
        <w:t xml:space="preserve">ARTÍCULO </w:t>
      </w:r>
      <w:r w:rsidR="00F11A34">
        <w:rPr>
          <w:rFonts w:ascii="Arial" w:hAnsi="Arial" w:cs="Arial"/>
          <w:b/>
          <w:sz w:val="22"/>
          <w:szCs w:val="22"/>
        </w:rPr>
        <w:t>54</w:t>
      </w:r>
      <w:r w:rsidRPr="0081681A">
        <w:rPr>
          <w:rFonts w:ascii="Arial" w:hAnsi="Arial" w:cs="Arial"/>
          <w:b/>
          <w:sz w:val="22"/>
          <w:szCs w:val="22"/>
        </w:rPr>
        <w:t xml:space="preserve">.- ADMINISTRACIÓN DE LA LOTERÍA </w:t>
      </w:r>
    </w:p>
    <w:p w:rsidR="00DB7ABB" w:rsidRPr="009128FB" w:rsidRDefault="00DB7ABB" w:rsidP="00DB7ABB">
      <w:pPr>
        <w:jc w:val="both"/>
        <w:rPr>
          <w:rFonts w:ascii="Arial" w:hAnsi="Arial" w:cs="Arial"/>
          <w:sz w:val="22"/>
          <w:szCs w:val="22"/>
        </w:rPr>
      </w:pPr>
      <w:r w:rsidRPr="009128FB">
        <w:rPr>
          <w:rFonts w:ascii="Arial" w:hAnsi="Arial" w:cs="Arial"/>
          <w:sz w:val="22"/>
          <w:szCs w:val="22"/>
        </w:rPr>
        <w:t>La lotería será administrada por la LOTERÍA DEL TOLIMA empresa industrial y comercial del orden departamental.</w:t>
      </w:r>
    </w:p>
    <w:p w:rsidR="00DB7ABB" w:rsidRPr="009128FB" w:rsidRDefault="00DB7ABB" w:rsidP="00DB7ABB">
      <w:pPr>
        <w:jc w:val="both"/>
        <w:rPr>
          <w:rFonts w:ascii="Arial" w:hAnsi="Arial" w:cs="Arial"/>
          <w:sz w:val="22"/>
          <w:szCs w:val="22"/>
        </w:rPr>
      </w:pPr>
    </w:p>
    <w:p w:rsidR="00DB7ABB" w:rsidRPr="0081681A" w:rsidRDefault="00DB7ABB" w:rsidP="00DB7ABB">
      <w:pPr>
        <w:jc w:val="both"/>
        <w:rPr>
          <w:rFonts w:ascii="Arial" w:hAnsi="Arial" w:cs="Arial"/>
          <w:b/>
          <w:sz w:val="22"/>
          <w:szCs w:val="22"/>
        </w:rPr>
      </w:pPr>
      <w:r w:rsidRPr="0081681A">
        <w:rPr>
          <w:rFonts w:ascii="Arial" w:hAnsi="Arial" w:cs="Arial"/>
          <w:b/>
          <w:sz w:val="22"/>
          <w:szCs w:val="22"/>
        </w:rPr>
        <w:t xml:space="preserve">ARTÍCULO </w:t>
      </w:r>
      <w:r w:rsidR="0081681A">
        <w:rPr>
          <w:rFonts w:ascii="Arial" w:hAnsi="Arial" w:cs="Arial"/>
          <w:b/>
          <w:sz w:val="22"/>
          <w:szCs w:val="22"/>
        </w:rPr>
        <w:t>5</w:t>
      </w:r>
      <w:r w:rsidR="00F11A34">
        <w:rPr>
          <w:rFonts w:ascii="Arial" w:hAnsi="Arial" w:cs="Arial"/>
          <w:b/>
          <w:sz w:val="22"/>
          <w:szCs w:val="22"/>
        </w:rPr>
        <w:t>5</w:t>
      </w:r>
      <w:r w:rsidRPr="0081681A">
        <w:rPr>
          <w:rFonts w:ascii="Arial" w:hAnsi="Arial" w:cs="Arial"/>
          <w:b/>
          <w:sz w:val="22"/>
          <w:szCs w:val="22"/>
        </w:rPr>
        <w:t xml:space="preserve">.- TRANSFERENCIA DE LA RENTA MÍNIMA </w:t>
      </w:r>
    </w:p>
    <w:p w:rsidR="00DB7ABB" w:rsidRPr="009128FB" w:rsidRDefault="00DB7ABB" w:rsidP="00DB7ABB">
      <w:pPr>
        <w:jc w:val="both"/>
        <w:rPr>
          <w:rFonts w:ascii="Arial" w:hAnsi="Arial" w:cs="Arial"/>
          <w:sz w:val="22"/>
          <w:szCs w:val="22"/>
        </w:rPr>
      </w:pPr>
      <w:r w:rsidRPr="009128FB">
        <w:rPr>
          <w:rFonts w:ascii="Arial" w:hAnsi="Arial" w:cs="Arial"/>
          <w:sz w:val="22"/>
          <w:szCs w:val="22"/>
        </w:rPr>
        <w:t xml:space="preserve">De conformidad con el literal c) del artículo 6° de la Ley 643 de 2001, cuando la operación del juego de lotería tradicional se realice directamente, bien sea en forma individual o asociada, las entidades públicas administradoras y operadoras del juego de lotería, deberán liquidar y girar al fondo de salud departamental, según el caso, los valores correspondientes al 12% como mínimo de la renta del juego, o el valor señalado por ley posterior. </w:t>
      </w:r>
    </w:p>
    <w:p w:rsidR="00DB7ABB" w:rsidRPr="009128FB" w:rsidRDefault="00DB7ABB" w:rsidP="00DB7ABB">
      <w:pPr>
        <w:jc w:val="both"/>
        <w:rPr>
          <w:rFonts w:ascii="Arial" w:hAnsi="Arial" w:cs="Arial"/>
          <w:sz w:val="22"/>
          <w:szCs w:val="22"/>
        </w:rPr>
      </w:pPr>
    </w:p>
    <w:p w:rsidR="00DB7ABB" w:rsidRPr="0081681A" w:rsidRDefault="00DB7ABB" w:rsidP="00DB7ABB">
      <w:pPr>
        <w:jc w:val="both"/>
        <w:rPr>
          <w:rFonts w:ascii="Arial" w:hAnsi="Arial" w:cs="Arial"/>
          <w:b/>
          <w:sz w:val="22"/>
          <w:szCs w:val="22"/>
        </w:rPr>
      </w:pPr>
      <w:r w:rsidRPr="0081681A">
        <w:rPr>
          <w:rFonts w:ascii="Arial" w:hAnsi="Arial" w:cs="Arial"/>
          <w:b/>
          <w:sz w:val="22"/>
          <w:szCs w:val="22"/>
        </w:rPr>
        <w:t xml:space="preserve">ARTÍCULO </w:t>
      </w:r>
      <w:r w:rsidR="0081681A">
        <w:rPr>
          <w:rFonts w:ascii="Arial" w:hAnsi="Arial" w:cs="Arial"/>
          <w:b/>
          <w:sz w:val="22"/>
          <w:szCs w:val="22"/>
        </w:rPr>
        <w:t>5</w:t>
      </w:r>
      <w:r w:rsidR="00F11A34">
        <w:rPr>
          <w:rFonts w:ascii="Arial" w:hAnsi="Arial" w:cs="Arial"/>
          <w:b/>
          <w:sz w:val="22"/>
          <w:szCs w:val="22"/>
        </w:rPr>
        <w:t>6</w:t>
      </w:r>
      <w:r w:rsidRPr="0081681A">
        <w:rPr>
          <w:rFonts w:ascii="Arial" w:hAnsi="Arial" w:cs="Arial"/>
          <w:b/>
          <w:sz w:val="22"/>
          <w:szCs w:val="22"/>
        </w:rPr>
        <w:t xml:space="preserve">.- REGLAMENTACIÓN GENERAL </w:t>
      </w:r>
    </w:p>
    <w:p w:rsidR="00DB7ABB" w:rsidRPr="009128FB" w:rsidRDefault="00DB7ABB" w:rsidP="00DB7ABB">
      <w:pPr>
        <w:jc w:val="both"/>
        <w:rPr>
          <w:rFonts w:ascii="Arial" w:hAnsi="Arial" w:cs="Arial"/>
          <w:sz w:val="22"/>
          <w:szCs w:val="22"/>
        </w:rPr>
      </w:pPr>
      <w:r w:rsidRPr="009128FB">
        <w:rPr>
          <w:rFonts w:ascii="Arial" w:hAnsi="Arial" w:cs="Arial"/>
          <w:sz w:val="22"/>
          <w:szCs w:val="22"/>
        </w:rPr>
        <w:t>Los asuntos referentes a sorteos ordinarios, emisión de billetes, reglas para la presentación, adopción y revisión de los planes de premios para sorteos ordinarios y extraordinarios, contenido del plan de premios, prohibiciones, sorteos ordinarios y extraordinarios, periodicidad, modalidad de las emisiones, explotación y planes de ejecución periódica, requisitos y condiciones de los planes de premios, calendario de sorteos, destinación del producto económico, se regirán por las normas que para el efecto expide el Gobierno Nacional, en especial la Ley 643 de 2001</w:t>
      </w:r>
      <w:r w:rsidR="00CA23E1">
        <w:rPr>
          <w:rFonts w:ascii="Arial" w:hAnsi="Arial" w:cs="Arial"/>
          <w:sz w:val="22"/>
          <w:szCs w:val="22"/>
        </w:rPr>
        <w:t xml:space="preserve">, </w:t>
      </w:r>
      <w:r w:rsidRPr="009128FB">
        <w:rPr>
          <w:rFonts w:ascii="Arial" w:hAnsi="Arial" w:cs="Arial"/>
          <w:sz w:val="22"/>
          <w:szCs w:val="22"/>
        </w:rPr>
        <w:t xml:space="preserve"> y sus Decretos reglamentarios, o normas que regulen el tema.</w:t>
      </w:r>
    </w:p>
    <w:p w:rsidR="00DB7ABB" w:rsidRPr="009128FB" w:rsidRDefault="00DB7ABB" w:rsidP="00DB7ABB">
      <w:pPr>
        <w:jc w:val="both"/>
        <w:rPr>
          <w:rFonts w:ascii="Arial" w:hAnsi="Arial" w:cs="Arial"/>
          <w:sz w:val="22"/>
          <w:szCs w:val="22"/>
        </w:rPr>
      </w:pPr>
    </w:p>
    <w:p w:rsidR="00DB7ABB" w:rsidRPr="0081681A" w:rsidRDefault="00DB7ABB" w:rsidP="00DB7ABB">
      <w:pPr>
        <w:jc w:val="both"/>
        <w:rPr>
          <w:rFonts w:ascii="Arial" w:hAnsi="Arial" w:cs="Arial"/>
          <w:b/>
          <w:sz w:val="22"/>
          <w:szCs w:val="22"/>
        </w:rPr>
      </w:pPr>
      <w:r w:rsidRPr="0081681A">
        <w:rPr>
          <w:rFonts w:ascii="Arial" w:hAnsi="Arial" w:cs="Arial"/>
          <w:b/>
          <w:sz w:val="22"/>
          <w:szCs w:val="22"/>
        </w:rPr>
        <w:t>ART</w:t>
      </w:r>
      <w:r w:rsidR="0081681A">
        <w:rPr>
          <w:rFonts w:ascii="Arial" w:hAnsi="Arial" w:cs="Arial"/>
          <w:b/>
          <w:sz w:val="22"/>
          <w:szCs w:val="22"/>
        </w:rPr>
        <w:t>ÍCULO 5</w:t>
      </w:r>
      <w:r w:rsidR="00F11A34">
        <w:rPr>
          <w:rFonts w:ascii="Arial" w:hAnsi="Arial" w:cs="Arial"/>
          <w:b/>
          <w:sz w:val="22"/>
          <w:szCs w:val="22"/>
        </w:rPr>
        <w:t>7</w:t>
      </w:r>
      <w:r w:rsidRPr="0081681A">
        <w:rPr>
          <w:rFonts w:ascii="Arial" w:hAnsi="Arial" w:cs="Arial"/>
          <w:b/>
          <w:sz w:val="22"/>
          <w:szCs w:val="22"/>
        </w:rPr>
        <w:t xml:space="preserve">.- DESTINACIÓN DE LOS INGRESOS </w:t>
      </w:r>
    </w:p>
    <w:p w:rsidR="00DB7ABB" w:rsidRDefault="00DB7ABB" w:rsidP="00DB7ABB">
      <w:pPr>
        <w:jc w:val="both"/>
        <w:rPr>
          <w:rFonts w:ascii="Arial" w:hAnsi="Arial" w:cs="Arial"/>
          <w:sz w:val="22"/>
          <w:szCs w:val="22"/>
        </w:rPr>
      </w:pPr>
      <w:r w:rsidRPr="009128FB">
        <w:rPr>
          <w:rFonts w:ascii="Arial" w:hAnsi="Arial" w:cs="Arial"/>
          <w:sz w:val="22"/>
          <w:szCs w:val="22"/>
        </w:rPr>
        <w:t xml:space="preserve">Los derechos de explotación correspondientes a la operación de cada juego, no podrán destinarse para cubrir gastos de funcionamiento, deberán ser girados al Fondo de Salud </w:t>
      </w:r>
      <w:r w:rsidRPr="009128FB">
        <w:rPr>
          <w:rFonts w:ascii="Arial" w:hAnsi="Arial" w:cs="Arial"/>
          <w:sz w:val="22"/>
          <w:szCs w:val="22"/>
        </w:rPr>
        <w:lastRenderedPageBreak/>
        <w:t xml:space="preserve">dentro de los primeros diez (10) días hábiles del mes siguiente a la realización del sorteo o sorteos y se distribuirán conforme lo establece el artículo 42 de la Ley 643 de 2001, o normas que lo modifiquen o regulen.  </w:t>
      </w:r>
    </w:p>
    <w:p w:rsidR="00DB7ABB" w:rsidRPr="009128FB" w:rsidRDefault="00DB7ABB" w:rsidP="00DB7ABB">
      <w:pPr>
        <w:jc w:val="both"/>
        <w:rPr>
          <w:rFonts w:ascii="Arial" w:hAnsi="Arial" w:cs="Arial"/>
          <w:sz w:val="22"/>
          <w:szCs w:val="22"/>
        </w:rPr>
      </w:pPr>
    </w:p>
    <w:p w:rsidR="00DB7ABB" w:rsidRPr="009128FB" w:rsidRDefault="00DB7ABB" w:rsidP="00DB7ABB">
      <w:pPr>
        <w:pStyle w:val="Ttulo1"/>
        <w:rPr>
          <w:rFonts w:ascii="Arial" w:hAnsi="Arial" w:cs="Arial"/>
          <w:b/>
          <w:sz w:val="22"/>
          <w:szCs w:val="22"/>
        </w:rPr>
      </w:pPr>
      <w:bookmarkStart w:id="27" w:name="_Toc184752125"/>
      <w:bookmarkStart w:id="28" w:name="_Toc184766436"/>
      <w:bookmarkStart w:id="29" w:name="_Toc184766572"/>
      <w:bookmarkStart w:id="30" w:name="_Toc184767015"/>
      <w:bookmarkStart w:id="31" w:name="_Toc184767269"/>
      <w:r w:rsidRPr="009128FB">
        <w:rPr>
          <w:rFonts w:ascii="Arial" w:hAnsi="Arial" w:cs="Arial"/>
          <w:b/>
          <w:sz w:val="22"/>
          <w:szCs w:val="22"/>
        </w:rPr>
        <w:t xml:space="preserve">CAPITULO </w:t>
      </w:r>
      <w:r w:rsidR="004D3760">
        <w:rPr>
          <w:rFonts w:ascii="Arial" w:hAnsi="Arial" w:cs="Arial"/>
          <w:b/>
          <w:sz w:val="22"/>
          <w:szCs w:val="22"/>
        </w:rPr>
        <w:t>I</w:t>
      </w:r>
      <w:r w:rsidRPr="009128FB">
        <w:rPr>
          <w:rFonts w:ascii="Arial" w:hAnsi="Arial" w:cs="Arial"/>
          <w:b/>
          <w:sz w:val="22"/>
          <w:szCs w:val="22"/>
        </w:rPr>
        <w:t>V</w:t>
      </w:r>
      <w:bookmarkEnd w:id="27"/>
      <w:bookmarkEnd w:id="28"/>
      <w:bookmarkEnd w:id="29"/>
      <w:bookmarkEnd w:id="30"/>
      <w:bookmarkEnd w:id="31"/>
    </w:p>
    <w:p w:rsidR="00DB7ABB" w:rsidRPr="009128FB" w:rsidRDefault="00DB7ABB" w:rsidP="00DB7ABB">
      <w:pPr>
        <w:pStyle w:val="Ttulo1"/>
        <w:rPr>
          <w:rFonts w:ascii="Arial" w:hAnsi="Arial" w:cs="Arial"/>
          <w:b/>
          <w:sz w:val="22"/>
          <w:szCs w:val="22"/>
        </w:rPr>
      </w:pPr>
      <w:bookmarkStart w:id="32" w:name="_Toc184752126"/>
      <w:bookmarkStart w:id="33" w:name="_Toc184766437"/>
      <w:bookmarkStart w:id="34" w:name="_Toc184766573"/>
      <w:bookmarkStart w:id="35" w:name="_Toc184767016"/>
      <w:bookmarkStart w:id="36" w:name="_Toc184767270"/>
      <w:r w:rsidRPr="009128FB">
        <w:rPr>
          <w:rFonts w:ascii="Arial" w:hAnsi="Arial" w:cs="Arial"/>
          <w:b/>
          <w:sz w:val="22"/>
          <w:szCs w:val="22"/>
        </w:rPr>
        <w:t>MONOPOLIO DE APUESTAS PERMANENTES</w:t>
      </w:r>
      <w:bookmarkEnd w:id="32"/>
      <w:bookmarkEnd w:id="33"/>
      <w:bookmarkEnd w:id="34"/>
      <w:bookmarkEnd w:id="35"/>
      <w:bookmarkEnd w:id="36"/>
    </w:p>
    <w:p w:rsidR="00DB7ABB" w:rsidRDefault="00DB7ABB" w:rsidP="00DB7ABB">
      <w:pPr>
        <w:rPr>
          <w:rFonts w:ascii="Arial" w:hAnsi="Arial" w:cs="Arial"/>
          <w:b/>
          <w:sz w:val="22"/>
          <w:szCs w:val="22"/>
        </w:rPr>
      </w:pPr>
    </w:p>
    <w:p w:rsidR="00DB7ABB" w:rsidRPr="0081681A" w:rsidRDefault="0081681A" w:rsidP="00DB7ABB">
      <w:pPr>
        <w:jc w:val="both"/>
        <w:rPr>
          <w:rFonts w:ascii="Arial" w:hAnsi="Arial" w:cs="Arial"/>
          <w:b/>
        </w:rPr>
      </w:pPr>
      <w:r>
        <w:rPr>
          <w:rFonts w:ascii="Arial" w:hAnsi="Arial" w:cs="Arial"/>
          <w:b/>
          <w:sz w:val="22"/>
          <w:szCs w:val="22"/>
        </w:rPr>
        <w:t>ARTÍCULO 5</w:t>
      </w:r>
      <w:r w:rsidR="00F11A34">
        <w:rPr>
          <w:rFonts w:ascii="Arial" w:hAnsi="Arial" w:cs="Arial"/>
          <w:b/>
          <w:sz w:val="22"/>
          <w:szCs w:val="22"/>
        </w:rPr>
        <w:t>8</w:t>
      </w:r>
      <w:r w:rsidR="00DB7ABB" w:rsidRPr="0081681A">
        <w:rPr>
          <w:rFonts w:ascii="Arial" w:hAnsi="Arial" w:cs="Arial"/>
          <w:b/>
          <w:sz w:val="22"/>
          <w:szCs w:val="22"/>
        </w:rPr>
        <w:t xml:space="preserve">.- DEFINICIÓN </w:t>
      </w:r>
      <w:bookmarkStart w:id="37" w:name="21"/>
    </w:p>
    <w:p w:rsidR="00DB7ABB" w:rsidRPr="009128FB" w:rsidRDefault="00DB7ABB" w:rsidP="00DB7ABB">
      <w:pPr>
        <w:jc w:val="both"/>
        <w:rPr>
          <w:rFonts w:ascii="Arial" w:hAnsi="Arial" w:cs="Arial"/>
          <w:sz w:val="22"/>
          <w:szCs w:val="22"/>
        </w:rPr>
      </w:pPr>
      <w:r w:rsidRPr="009128FB">
        <w:rPr>
          <w:rFonts w:ascii="Arial" w:hAnsi="Arial" w:cs="Arial"/>
          <w:sz w:val="22"/>
          <w:szCs w:val="22"/>
        </w:rPr>
        <w:t>El juego de apuestas permanentes o chance</w:t>
      </w:r>
      <w:bookmarkEnd w:id="37"/>
      <w:r w:rsidRPr="009128FB">
        <w:rPr>
          <w:rFonts w:ascii="Arial" w:hAnsi="Arial" w:cs="Arial"/>
          <w:sz w:val="22"/>
          <w:szCs w:val="22"/>
        </w:rPr>
        <w:t xml:space="preserve">, es una modalidad de juego de suerte y azar en la cual el jugador, en formulario oficial, en forma sistematizada, indica el valor de su apuesta y escoge un número de no más de cuatro (4) cifras o ajustado acorde al plan de premios que tenga la Lotería del Tolima o entidad que haga sus veces, de manera que si su número coincide, según las reglas predeterminadas, con el resultado del premio mayor de la lotería o juego autorizado para el efecto, gana un premio en dinero, de acuerdo con un plan de premios predefinido y autorizado por el Gobierno Nacional mediante decreto reglamentario. </w:t>
      </w:r>
    </w:p>
    <w:p w:rsidR="00DB7ABB" w:rsidRPr="009128FB" w:rsidRDefault="00DB7ABB" w:rsidP="00DB7ABB">
      <w:pPr>
        <w:jc w:val="both"/>
        <w:rPr>
          <w:rFonts w:ascii="Arial" w:hAnsi="Arial" w:cs="Arial"/>
          <w:sz w:val="22"/>
          <w:szCs w:val="22"/>
        </w:rPr>
      </w:pPr>
    </w:p>
    <w:p w:rsidR="00DB7ABB" w:rsidRPr="0081681A" w:rsidRDefault="00DB7ABB" w:rsidP="00DB7ABB">
      <w:pPr>
        <w:jc w:val="both"/>
        <w:rPr>
          <w:rFonts w:ascii="Arial" w:hAnsi="Arial" w:cs="Arial"/>
          <w:b/>
          <w:sz w:val="22"/>
          <w:szCs w:val="22"/>
        </w:rPr>
      </w:pPr>
      <w:r w:rsidRPr="0081681A">
        <w:rPr>
          <w:rFonts w:ascii="Arial" w:hAnsi="Arial" w:cs="Arial"/>
          <w:b/>
          <w:sz w:val="22"/>
          <w:szCs w:val="22"/>
        </w:rPr>
        <w:t xml:space="preserve">ARTÍCULO </w:t>
      </w:r>
      <w:r w:rsidR="0081681A">
        <w:rPr>
          <w:rFonts w:ascii="Arial" w:hAnsi="Arial" w:cs="Arial"/>
          <w:b/>
          <w:sz w:val="22"/>
          <w:szCs w:val="22"/>
        </w:rPr>
        <w:t>5</w:t>
      </w:r>
      <w:r w:rsidR="00F11A34">
        <w:rPr>
          <w:rFonts w:ascii="Arial" w:hAnsi="Arial" w:cs="Arial"/>
          <w:b/>
          <w:sz w:val="22"/>
          <w:szCs w:val="22"/>
        </w:rPr>
        <w:t>9</w:t>
      </w:r>
      <w:r w:rsidRPr="0081681A">
        <w:rPr>
          <w:rFonts w:ascii="Arial" w:hAnsi="Arial" w:cs="Arial"/>
          <w:b/>
          <w:sz w:val="22"/>
          <w:szCs w:val="22"/>
        </w:rPr>
        <w:t>.- SORTEO</w:t>
      </w:r>
    </w:p>
    <w:p w:rsidR="00DB7ABB" w:rsidRPr="009128FB" w:rsidRDefault="00DB7ABB" w:rsidP="00DB7ABB">
      <w:pPr>
        <w:jc w:val="both"/>
        <w:rPr>
          <w:rFonts w:ascii="Arial" w:hAnsi="Arial" w:cs="Arial"/>
          <w:sz w:val="22"/>
          <w:szCs w:val="22"/>
        </w:rPr>
      </w:pPr>
      <w:r w:rsidRPr="009128FB">
        <w:rPr>
          <w:rFonts w:ascii="Arial" w:hAnsi="Arial" w:cs="Arial"/>
          <w:sz w:val="22"/>
          <w:szCs w:val="22"/>
        </w:rPr>
        <w:t>La Lotería del Tolima podrá utilizar los resultados de los premios mayores de los sorteos de las loterías Departamentales, en juegos de apuestas permanentes con premios en dinero, dentro del territorio del Departamento. Estos juegos podrán realizarse directamente o a través de contrato de concesión con los particulares.</w:t>
      </w:r>
    </w:p>
    <w:p w:rsidR="00DB7ABB" w:rsidRPr="009128FB" w:rsidRDefault="00DB7ABB" w:rsidP="00DB7ABB">
      <w:pPr>
        <w:jc w:val="both"/>
        <w:rPr>
          <w:rFonts w:ascii="Arial" w:hAnsi="Arial" w:cs="Arial"/>
          <w:sz w:val="22"/>
          <w:szCs w:val="22"/>
        </w:rPr>
      </w:pPr>
    </w:p>
    <w:p w:rsidR="00DB7ABB" w:rsidRPr="009128FB" w:rsidRDefault="00DB7ABB" w:rsidP="00DB7ABB">
      <w:pPr>
        <w:jc w:val="both"/>
        <w:rPr>
          <w:rFonts w:ascii="Arial" w:hAnsi="Arial" w:cs="Arial"/>
          <w:sz w:val="22"/>
          <w:szCs w:val="22"/>
        </w:rPr>
      </w:pPr>
      <w:r w:rsidRPr="009128FB">
        <w:rPr>
          <w:rFonts w:ascii="Arial" w:hAnsi="Arial" w:cs="Arial"/>
          <w:sz w:val="22"/>
          <w:szCs w:val="22"/>
        </w:rPr>
        <w:t>Sólo se podrá operar el juego de apuestas permanentes o chance, a través de terceros seleccionados mediante licitación pública, y por un plazo de cinco (5) años, en concordancia con lo dispuesto por el artículo 22 de la Ley 643 de 2001, o normas que lo modifiquen o regulen.</w:t>
      </w:r>
    </w:p>
    <w:p w:rsidR="00DB7ABB" w:rsidRPr="009128FB" w:rsidRDefault="00DB7ABB" w:rsidP="00DB7ABB">
      <w:pPr>
        <w:jc w:val="both"/>
        <w:rPr>
          <w:rFonts w:ascii="Arial" w:hAnsi="Arial" w:cs="Arial"/>
          <w:sz w:val="22"/>
          <w:szCs w:val="22"/>
        </w:rPr>
      </w:pPr>
    </w:p>
    <w:p w:rsidR="00DB7ABB" w:rsidRPr="0081681A" w:rsidRDefault="00DB7ABB" w:rsidP="00DB7ABB">
      <w:pPr>
        <w:jc w:val="both"/>
        <w:rPr>
          <w:rFonts w:ascii="Arial" w:hAnsi="Arial" w:cs="Arial"/>
          <w:b/>
          <w:sz w:val="22"/>
          <w:szCs w:val="22"/>
        </w:rPr>
      </w:pPr>
      <w:r w:rsidRPr="0081681A">
        <w:rPr>
          <w:rFonts w:ascii="Arial" w:hAnsi="Arial" w:cs="Arial"/>
          <w:b/>
          <w:sz w:val="22"/>
          <w:szCs w:val="22"/>
        </w:rPr>
        <w:t xml:space="preserve">ARTÍCULO </w:t>
      </w:r>
      <w:r w:rsidR="00F11A34">
        <w:rPr>
          <w:rFonts w:ascii="Arial" w:hAnsi="Arial" w:cs="Arial"/>
          <w:b/>
          <w:sz w:val="22"/>
          <w:szCs w:val="22"/>
        </w:rPr>
        <w:t>60</w:t>
      </w:r>
      <w:r w:rsidRPr="0081681A">
        <w:rPr>
          <w:rFonts w:ascii="Arial" w:hAnsi="Arial" w:cs="Arial"/>
          <w:b/>
          <w:sz w:val="22"/>
          <w:szCs w:val="22"/>
        </w:rPr>
        <w:t xml:space="preserve">.- DERECHOS DE EXPLOTACIÓN </w:t>
      </w:r>
    </w:p>
    <w:p w:rsidR="00DB7ABB" w:rsidRPr="009128FB" w:rsidRDefault="00DB7ABB" w:rsidP="00DB7ABB">
      <w:pPr>
        <w:jc w:val="both"/>
        <w:rPr>
          <w:rFonts w:ascii="Arial" w:hAnsi="Arial" w:cs="Arial"/>
          <w:sz w:val="22"/>
          <w:szCs w:val="22"/>
        </w:rPr>
      </w:pPr>
      <w:r w:rsidRPr="009128FB">
        <w:rPr>
          <w:rFonts w:ascii="Arial" w:hAnsi="Arial" w:cs="Arial"/>
          <w:sz w:val="22"/>
          <w:szCs w:val="22"/>
        </w:rPr>
        <w:t>Los concesionarios del juego de apuestas permanentes o chance deberán declarar, liquidar y pagar ante la entidad concedente, en los formularios suministrados por esta dentro de los primeros diez (10) días hábiles de cada mes, a título de derecho de explotación, el doce por ciento (12%) de sus ingresos brutos.</w:t>
      </w:r>
    </w:p>
    <w:p w:rsidR="00DB7ABB" w:rsidRPr="009128FB" w:rsidRDefault="00DB7ABB" w:rsidP="00DB7ABB">
      <w:pPr>
        <w:jc w:val="both"/>
        <w:rPr>
          <w:rFonts w:ascii="Arial" w:hAnsi="Arial" w:cs="Arial"/>
          <w:sz w:val="22"/>
          <w:szCs w:val="22"/>
        </w:rPr>
      </w:pPr>
    </w:p>
    <w:p w:rsidR="00DB7ABB" w:rsidRPr="009128FB" w:rsidRDefault="00DB7ABB" w:rsidP="00DB7ABB">
      <w:pPr>
        <w:jc w:val="both"/>
        <w:rPr>
          <w:rFonts w:ascii="Arial" w:hAnsi="Arial" w:cs="Arial"/>
          <w:sz w:val="22"/>
          <w:szCs w:val="22"/>
        </w:rPr>
      </w:pPr>
      <w:r w:rsidRPr="009128FB">
        <w:rPr>
          <w:rFonts w:ascii="Arial" w:hAnsi="Arial" w:cs="Arial"/>
          <w:sz w:val="22"/>
          <w:szCs w:val="22"/>
        </w:rPr>
        <w:t>Al momento de la presentación de la declaración de los derechos de explotación, se pagarán a título de anticipo de derechos de explotación del siguiente período, un valor equivalente al setenta y cinco por ciento (75%) de los derechos de explotación que se declaran.</w:t>
      </w:r>
    </w:p>
    <w:p w:rsidR="00DB7ABB" w:rsidRPr="009128FB" w:rsidRDefault="00DB7ABB" w:rsidP="00DB7ABB">
      <w:pPr>
        <w:jc w:val="both"/>
        <w:rPr>
          <w:rFonts w:ascii="Arial" w:hAnsi="Arial" w:cs="Arial"/>
          <w:sz w:val="22"/>
          <w:szCs w:val="22"/>
        </w:rPr>
      </w:pPr>
    </w:p>
    <w:p w:rsidR="00DB7ABB" w:rsidRDefault="00DB7ABB" w:rsidP="00DB7ABB">
      <w:pPr>
        <w:jc w:val="both"/>
        <w:rPr>
          <w:rFonts w:ascii="Arial" w:hAnsi="Arial" w:cs="Arial"/>
          <w:sz w:val="22"/>
          <w:szCs w:val="22"/>
        </w:rPr>
      </w:pPr>
      <w:r w:rsidRPr="009128FB">
        <w:rPr>
          <w:rFonts w:ascii="Arial" w:hAnsi="Arial" w:cs="Arial"/>
          <w:sz w:val="22"/>
          <w:szCs w:val="22"/>
        </w:rPr>
        <w:t xml:space="preserve">En el caso de nuevos concesionarios el primer pago de anticipo se realizará con base en los ingresos brutos esperados, de acuerdo con el estudio de mercado elaborado para el efecto y presentado en el marco de la licitación pública previa a la celebración del contrato de concesión.Si se trata de concesionarios que ya venían operando el juego, el pago de anticipo que se realice a partir de la vigencia dela </w:t>
      </w:r>
      <w:r>
        <w:rPr>
          <w:rFonts w:ascii="Arial" w:hAnsi="Arial" w:cs="Arial"/>
          <w:sz w:val="22"/>
          <w:szCs w:val="22"/>
        </w:rPr>
        <w:t>Ley 643 de 2001</w:t>
      </w:r>
      <w:r w:rsidRPr="009128FB">
        <w:rPr>
          <w:rFonts w:ascii="Arial" w:hAnsi="Arial" w:cs="Arial"/>
          <w:sz w:val="22"/>
          <w:szCs w:val="22"/>
        </w:rPr>
        <w:t>, se hará con base en el promedio simple de los ingresos brutos del concesionario de los doce (12) meses anteriores; en todo caso, el anticipo no podrá ser inferior al promedio de lo pagado como regalía en los últimos doce (12) meses.</w:t>
      </w:r>
    </w:p>
    <w:p w:rsidR="00DB7ABB" w:rsidRDefault="00DB7ABB" w:rsidP="00DB7ABB">
      <w:pPr>
        <w:jc w:val="both"/>
        <w:rPr>
          <w:rFonts w:ascii="Arial" w:hAnsi="Arial" w:cs="Arial"/>
          <w:sz w:val="22"/>
          <w:szCs w:val="22"/>
        </w:rPr>
      </w:pPr>
    </w:p>
    <w:p w:rsidR="00DB7ABB" w:rsidRPr="009128FB" w:rsidRDefault="00DB7ABB" w:rsidP="00DB7ABB">
      <w:pPr>
        <w:jc w:val="both"/>
        <w:rPr>
          <w:rFonts w:ascii="Arial" w:hAnsi="Arial" w:cs="Arial"/>
          <w:sz w:val="22"/>
          <w:szCs w:val="22"/>
        </w:rPr>
      </w:pPr>
      <w:r w:rsidRPr="009128FB">
        <w:rPr>
          <w:rFonts w:ascii="Arial" w:hAnsi="Arial" w:cs="Arial"/>
          <w:sz w:val="22"/>
          <w:szCs w:val="22"/>
        </w:rPr>
        <w:t>PARÁGRAFO. La diferencia entre el valor total de los derechos liquidados en el periodo y el anticipo pagado en el período anterior constituirá el remanente o saldo de los derechos de explotación a pagar por el período respectivo.</w:t>
      </w:r>
    </w:p>
    <w:p w:rsidR="00DB7ABB" w:rsidRDefault="00DB7ABB" w:rsidP="00DB7ABB">
      <w:pPr>
        <w:jc w:val="both"/>
        <w:rPr>
          <w:rFonts w:ascii="Arial" w:hAnsi="Arial" w:cs="Arial"/>
          <w:sz w:val="22"/>
          <w:szCs w:val="22"/>
        </w:rPr>
      </w:pPr>
    </w:p>
    <w:p w:rsidR="00DB7ABB" w:rsidRPr="009128FB" w:rsidRDefault="00DB7ABB" w:rsidP="00DB7ABB">
      <w:pPr>
        <w:jc w:val="both"/>
        <w:rPr>
          <w:rFonts w:ascii="Arial" w:hAnsi="Arial" w:cs="Arial"/>
          <w:sz w:val="22"/>
          <w:szCs w:val="22"/>
        </w:rPr>
      </w:pPr>
      <w:r w:rsidRPr="009128FB">
        <w:rPr>
          <w:rFonts w:ascii="Arial" w:hAnsi="Arial" w:cs="Arial"/>
          <w:sz w:val="22"/>
          <w:szCs w:val="22"/>
        </w:rPr>
        <w:t>En el evento de que el valor total de los derechos de explotación del período sea inferior al anticipo liquidado por el mismo, procederá el reconocimiento de compensaciones contra futuros derechos de explotación.</w:t>
      </w:r>
    </w:p>
    <w:p w:rsidR="00DB7ABB" w:rsidRDefault="00DB7ABB" w:rsidP="00DB7ABB">
      <w:pPr>
        <w:jc w:val="both"/>
        <w:rPr>
          <w:rFonts w:ascii="Arial" w:hAnsi="Arial" w:cs="Arial"/>
          <w:sz w:val="22"/>
          <w:szCs w:val="22"/>
        </w:rPr>
      </w:pPr>
    </w:p>
    <w:p w:rsidR="00DB7ABB" w:rsidRPr="004D3760" w:rsidRDefault="00DB7ABB" w:rsidP="00DB7ABB">
      <w:pPr>
        <w:jc w:val="both"/>
        <w:rPr>
          <w:rFonts w:ascii="Arial" w:hAnsi="Arial" w:cs="Arial"/>
          <w:b/>
        </w:rPr>
      </w:pPr>
      <w:r w:rsidRPr="004D3760">
        <w:rPr>
          <w:rFonts w:ascii="Arial" w:hAnsi="Arial" w:cs="Arial"/>
          <w:b/>
          <w:sz w:val="22"/>
          <w:szCs w:val="22"/>
        </w:rPr>
        <w:t xml:space="preserve">ARTÍCULO </w:t>
      </w:r>
      <w:r w:rsidR="00F11A34">
        <w:rPr>
          <w:rFonts w:ascii="Arial" w:hAnsi="Arial" w:cs="Arial"/>
          <w:b/>
          <w:sz w:val="22"/>
          <w:szCs w:val="22"/>
        </w:rPr>
        <w:t>61</w:t>
      </w:r>
      <w:r w:rsidRPr="004D3760">
        <w:rPr>
          <w:rFonts w:ascii="Arial" w:hAnsi="Arial" w:cs="Arial"/>
          <w:b/>
          <w:sz w:val="22"/>
          <w:szCs w:val="22"/>
        </w:rPr>
        <w:t xml:space="preserve">.- PLAN DE PREMIOS </w:t>
      </w:r>
    </w:p>
    <w:p w:rsidR="00DB7ABB" w:rsidRPr="009128FB" w:rsidRDefault="00DB7ABB" w:rsidP="00DB7ABB">
      <w:pPr>
        <w:tabs>
          <w:tab w:val="left" w:pos="1215"/>
        </w:tabs>
        <w:jc w:val="both"/>
        <w:rPr>
          <w:rFonts w:ascii="Arial" w:hAnsi="Arial" w:cs="Arial"/>
          <w:sz w:val="22"/>
          <w:szCs w:val="22"/>
        </w:rPr>
      </w:pPr>
      <w:r w:rsidRPr="009128FB">
        <w:rPr>
          <w:rFonts w:ascii="Arial" w:hAnsi="Arial" w:cs="Arial"/>
          <w:sz w:val="22"/>
          <w:szCs w:val="22"/>
        </w:rPr>
        <w:t>El Gobierno Nacional fijará la estructura del plan de premios del juego de apuestas permanentes o chance que regirá en todo el país y señalará la rentabilidad mínima de este juego atendiendo si fuera del caso diferencias regionales.</w:t>
      </w:r>
    </w:p>
    <w:p w:rsidR="00DB7ABB" w:rsidRPr="009128FB" w:rsidRDefault="00DB7ABB" w:rsidP="00DB7ABB">
      <w:pPr>
        <w:jc w:val="both"/>
        <w:rPr>
          <w:rFonts w:ascii="Arial" w:hAnsi="Arial" w:cs="Arial"/>
          <w:sz w:val="22"/>
          <w:szCs w:val="22"/>
        </w:rPr>
      </w:pPr>
    </w:p>
    <w:p w:rsidR="00DB7ABB" w:rsidRPr="004D3760" w:rsidRDefault="00DB7ABB" w:rsidP="00DB7ABB">
      <w:pPr>
        <w:jc w:val="both"/>
        <w:rPr>
          <w:rFonts w:ascii="Arial" w:hAnsi="Arial" w:cs="Arial"/>
          <w:b/>
        </w:rPr>
      </w:pPr>
      <w:r w:rsidRPr="004D3760">
        <w:rPr>
          <w:rFonts w:ascii="Arial" w:hAnsi="Arial" w:cs="Arial"/>
          <w:b/>
          <w:sz w:val="22"/>
          <w:szCs w:val="22"/>
        </w:rPr>
        <w:t xml:space="preserve">ARTÍCULO </w:t>
      </w:r>
      <w:r w:rsidR="00F11A34">
        <w:rPr>
          <w:rFonts w:ascii="Arial" w:hAnsi="Arial" w:cs="Arial"/>
          <w:b/>
          <w:sz w:val="22"/>
          <w:szCs w:val="22"/>
        </w:rPr>
        <w:t>62</w:t>
      </w:r>
      <w:r w:rsidRPr="004D3760">
        <w:rPr>
          <w:rFonts w:ascii="Arial" w:hAnsi="Arial" w:cs="Arial"/>
          <w:b/>
          <w:sz w:val="22"/>
          <w:szCs w:val="22"/>
        </w:rPr>
        <w:t xml:space="preserve">.- FORMULARIO ÚNICO </w:t>
      </w:r>
    </w:p>
    <w:p w:rsidR="00DB7ABB" w:rsidRPr="009128FB" w:rsidRDefault="00DB7ABB" w:rsidP="00DB7ABB">
      <w:pPr>
        <w:jc w:val="both"/>
        <w:rPr>
          <w:rFonts w:ascii="Arial" w:hAnsi="Arial" w:cs="Arial"/>
          <w:sz w:val="22"/>
          <w:szCs w:val="22"/>
        </w:rPr>
      </w:pPr>
      <w:r w:rsidRPr="009128FB">
        <w:rPr>
          <w:rFonts w:ascii="Arial" w:hAnsi="Arial" w:cs="Arial"/>
          <w:sz w:val="22"/>
          <w:szCs w:val="22"/>
        </w:rPr>
        <w:t>El juego de apuestas permanentes o chance operará en todo el territorio nacional en un formulario único preimpreso en papel de seguridad, con numeración consecutiva y con código de seguridad emitido por las empresas administradoras del monopolio rentístico, según formato establecido por el Gobierno Nacional. Los operadores sólo podrán comprar formularios a esas empresas.</w:t>
      </w:r>
    </w:p>
    <w:p w:rsidR="00DB7ABB" w:rsidRPr="009128FB" w:rsidRDefault="00DB7ABB" w:rsidP="00DB7ABB">
      <w:pPr>
        <w:autoSpaceDE w:val="0"/>
        <w:autoSpaceDN w:val="0"/>
        <w:adjustRightInd w:val="0"/>
        <w:jc w:val="both"/>
        <w:rPr>
          <w:rFonts w:ascii="Arial" w:hAnsi="Arial" w:cs="Arial"/>
          <w:b/>
          <w:bCs/>
          <w:sz w:val="18"/>
          <w:szCs w:val="18"/>
        </w:rPr>
      </w:pPr>
    </w:p>
    <w:p w:rsidR="00DB7ABB" w:rsidRPr="004D3760" w:rsidRDefault="00DB7ABB" w:rsidP="00DB7ABB">
      <w:pPr>
        <w:jc w:val="both"/>
        <w:rPr>
          <w:rFonts w:ascii="Arial" w:hAnsi="Arial" w:cs="Arial"/>
          <w:b/>
        </w:rPr>
      </w:pPr>
      <w:r w:rsidRPr="004D3760">
        <w:rPr>
          <w:rFonts w:ascii="Arial" w:hAnsi="Arial" w:cs="Arial"/>
          <w:b/>
          <w:sz w:val="22"/>
          <w:szCs w:val="22"/>
        </w:rPr>
        <w:t xml:space="preserve">ARTÍCULO </w:t>
      </w:r>
      <w:r w:rsidR="00F11A34">
        <w:rPr>
          <w:rFonts w:ascii="Arial" w:hAnsi="Arial" w:cs="Arial"/>
          <w:b/>
          <w:sz w:val="22"/>
          <w:szCs w:val="22"/>
        </w:rPr>
        <w:t>63</w:t>
      </w:r>
      <w:r w:rsidRPr="004D3760">
        <w:rPr>
          <w:rFonts w:ascii="Arial" w:hAnsi="Arial" w:cs="Arial"/>
          <w:b/>
          <w:sz w:val="22"/>
          <w:szCs w:val="22"/>
        </w:rPr>
        <w:t xml:space="preserve">.- </w:t>
      </w:r>
      <w:r w:rsidRPr="004D3760">
        <w:rPr>
          <w:rFonts w:ascii="Arial" w:hAnsi="Arial" w:cs="Arial"/>
          <w:b/>
          <w:sz w:val="22"/>
          <w:szCs w:val="22"/>
          <w:lang w:val="es-MX"/>
        </w:rPr>
        <w:t xml:space="preserve">CONTROL SISTEMATIZADO Y AUTOMATIZADO DEL JUEGO DE APUESTAS PERMANENTES </w:t>
      </w:r>
    </w:p>
    <w:p w:rsidR="00DB7ABB" w:rsidRDefault="00DB7ABB" w:rsidP="00DB7ABB">
      <w:pPr>
        <w:jc w:val="both"/>
        <w:rPr>
          <w:rFonts w:ascii="Arial" w:hAnsi="Arial" w:cs="Arial"/>
          <w:sz w:val="22"/>
          <w:szCs w:val="22"/>
          <w:lang w:val="es-MX"/>
        </w:rPr>
      </w:pPr>
      <w:r w:rsidRPr="009128FB">
        <w:rPr>
          <w:rFonts w:ascii="Arial" w:hAnsi="Arial" w:cs="Arial"/>
          <w:sz w:val="22"/>
          <w:szCs w:val="22"/>
          <w:lang w:val="es-MX"/>
        </w:rPr>
        <w:t>Con el fin de garantizar la debida liquidación de los derechos de explotación del juego de apuestas permanentes o chance, la Lotería del Tolima establecerá controles sistematizados y automatizados a las apuestas diarias de ventas realizadas en formulario único sistematizado.</w:t>
      </w:r>
    </w:p>
    <w:p w:rsidR="00DB7ABB" w:rsidRPr="009128FB" w:rsidRDefault="00DB7ABB" w:rsidP="00DB7ABB">
      <w:pPr>
        <w:jc w:val="both"/>
        <w:rPr>
          <w:rFonts w:ascii="Arial" w:hAnsi="Arial" w:cs="Arial"/>
          <w:sz w:val="22"/>
          <w:szCs w:val="22"/>
          <w:lang w:val="es-MX"/>
        </w:rPr>
      </w:pPr>
    </w:p>
    <w:p w:rsidR="00DB7ABB" w:rsidRPr="009128FB" w:rsidRDefault="00DB7ABB" w:rsidP="00DB7ABB">
      <w:pPr>
        <w:jc w:val="both"/>
        <w:rPr>
          <w:rFonts w:ascii="Arial" w:hAnsi="Arial" w:cs="Arial"/>
          <w:sz w:val="22"/>
          <w:szCs w:val="22"/>
          <w:lang w:val="es-MX"/>
        </w:rPr>
      </w:pPr>
      <w:r w:rsidRPr="009128FB">
        <w:rPr>
          <w:rFonts w:ascii="Arial" w:hAnsi="Arial" w:cs="Arial"/>
          <w:sz w:val="22"/>
          <w:szCs w:val="22"/>
          <w:lang w:val="es-MX"/>
        </w:rPr>
        <w:t>Para lo anterior, la Lotería del Tolima incorporará, en tiempo real, al sistema que se establezca, la información correspondiente al registro diario de apuestas permanentes reglado en el Artículo  26 de la Ley 643 de 2001 y en el artículo 11 del Decreto 1350 de 2003.</w:t>
      </w:r>
    </w:p>
    <w:p w:rsidR="00DB7ABB" w:rsidRPr="009128FB" w:rsidRDefault="00DB7ABB" w:rsidP="00DB7ABB">
      <w:pPr>
        <w:jc w:val="both"/>
        <w:rPr>
          <w:rFonts w:ascii="Arial" w:hAnsi="Arial" w:cs="Arial"/>
          <w:sz w:val="22"/>
          <w:szCs w:val="22"/>
          <w:lang w:val="es-MX"/>
        </w:rPr>
      </w:pPr>
    </w:p>
    <w:p w:rsidR="00DB7ABB" w:rsidRPr="004D3760" w:rsidRDefault="00DB7ABB" w:rsidP="00DB7ABB">
      <w:pPr>
        <w:jc w:val="both"/>
        <w:rPr>
          <w:rFonts w:ascii="Arial" w:hAnsi="Arial" w:cs="Arial"/>
          <w:b/>
        </w:rPr>
      </w:pPr>
      <w:r w:rsidRPr="004D3760">
        <w:rPr>
          <w:rFonts w:ascii="Arial" w:hAnsi="Arial" w:cs="Arial"/>
          <w:b/>
          <w:sz w:val="22"/>
          <w:szCs w:val="22"/>
        </w:rPr>
        <w:t xml:space="preserve">ARTÍCULO </w:t>
      </w:r>
      <w:r w:rsidR="00F11A34">
        <w:rPr>
          <w:rFonts w:ascii="Arial" w:hAnsi="Arial" w:cs="Arial"/>
          <w:b/>
          <w:sz w:val="22"/>
          <w:szCs w:val="22"/>
        </w:rPr>
        <w:t>64</w:t>
      </w:r>
      <w:r w:rsidRPr="004D3760">
        <w:rPr>
          <w:rFonts w:ascii="Arial" w:hAnsi="Arial" w:cs="Arial"/>
          <w:b/>
          <w:sz w:val="22"/>
          <w:szCs w:val="22"/>
        </w:rPr>
        <w:t xml:space="preserve">.- </w:t>
      </w:r>
      <w:r w:rsidRPr="004D3760">
        <w:rPr>
          <w:rFonts w:ascii="Arial" w:hAnsi="Arial" w:cs="Arial"/>
          <w:b/>
          <w:iCs/>
          <w:sz w:val="22"/>
          <w:szCs w:val="22"/>
        </w:rPr>
        <w:t>RÉGIMEN APLICABLE AL CONTRATO DE CONCESIÓN</w:t>
      </w:r>
    </w:p>
    <w:p w:rsidR="00DB7ABB" w:rsidRPr="009128FB" w:rsidRDefault="00DB7ABB" w:rsidP="00DB7ABB">
      <w:pPr>
        <w:jc w:val="both"/>
        <w:rPr>
          <w:rFonts w:ascii="Arial" w:hAnsi="Arial" w:cs="Arial"/>
          <w:sz w:val="22"/>
          <w:szCs w:val="22"/>
        </w:rPr>
      </w:pPr>
      <w:r w:rsidRPr="009128FB">
        <w:rPr>
          <w:rFonts w:ascii="Arial" w:hAnsi="Arial" w:cs="Arial"/>
          <w:sz w:val="22"/>
          <w:szCs w:val="22"/>
        </w:rPr>
        <w:t>El contrato de concesión del juego de apuestas permanentes o chance, se regirá por la Ley de Régimen Propio de los Juegos de Suerte y Azar, el Estatuto General de Contratación de la Administración Pública, y las normas reglamentarias de dichos ordenamientos.</w:t>
      </w:r>
    </w:p>
    <w:p w:rsidR="00DB7ABB" w:rsidRPr="009128FB" w:rsidRDefault="00DB7ABB" w:rsidP="00DB7ABB">
      <w:pPr>
        <w:jc w:val="both"/>
        <w:rPr>
          <w:rFonts w:ascii="Arial" w:hAnsi="Arial" w:cs="Arial"/>
          <w:sz w:val="22"/>
          <w:szCs w:val="22"/>
        </w:rPr>
      </w:pPr>
    </w:p>
    <w:p w:rsidR="00DB7ABB" w:rsidRPr="004D3760" w:rsidRDefault="004D3760" w:rsidP="00DB7ABB">
      <w:pPr>
        <w:jc w:val="both"/>
        <w:rPr>
          <w:rFonts w:ascii="Arial" w:hAnsi="Arial" w:cs="Arial"/>
          <w:b/>
        </w:rPr>
      </w:pPr>
      <w:r>
        <w:rPr>
          <w:rFonts w:ascii="Arial" w:hAnsi="Arial" w:cs="Arial"/>
          <w:b/>
          <w:sz w:val="22"/>
          <w:szCs w:val="22"/>
        </w:rPr>
        <w:t>ARTÍCULO 6</w:t>
      </w:r>
      <w:r w:rsidR="00F11A34">
        <w:rPr>
          <w:rFonts w:ascii="Arial" w:hAnsi="Arial" w:cs="Arial"/>
          <w:b/>
          <w:sz w:val="22"/>
          <w:szCs w:val="22"/>
        </w:rPr>
        <w:t>5</w:t>
      </w:r>
      <w:r w:rsidR="00DB7ABB" w:rsidRPr="004D3760">
        <w:rPr>
          <w:rFonts w:ascii="Arial" w:hAnsi="Arial" w:cs="Arial"/>
          <w:b/>
          <w:sz w:val="22"/>
          <w:szCs w:val="22"/>
        </w:rPr>
        <w:t xml:space="preserve">.- DE  LOS GASTOS DE ADMINISTRACIÓN </w:t>
      </w:r>
    </w:p>
    <w:p w:rsidR="004D3760" w:rsidRDefault="00DB7ABB" w:rsidP="00DB7ABB">
      <w:pPr>
        <w:jc w:val="both"/>
        <w:rPr>
          <w:rFonts w:ascii="Arial" w:hAnsi="Arial" w:cs="Arial"/>
          <w:iCs/>
          <w:sz w:val="22"/>
          <w:szCs w:val="22"/>
        </w:rPr>
      </w:pPr>
      <w:r w:rsidRPr="004D3760">
        <w:rPr>
          <w:rFonts w:ascii="Arial" w:hAnsi="Arial" w:cs="Arial"/>
          <w:sz w:val="22"/>
          <w:szCs w:val="22"/>
        </w:rPr>
        <w:t>Conforme al artículo 9° de la Ley 643 de 2001 o la norma que la modifique o adicione, los concesionarios deberán liquidar y pagar a título de gastos de administración, a</w:t>
      </w:r>
      <w:r w:rsidRPr="004D3760">
        <w:rPr>
          <w:rFonts w:ascii="Arial" w:hAnsi="Arial" w:cs="Arial"/>
          <w:iCs/>
          <w:sz w:val="22"/>
          <w:szCs w:val="22"/>
        </w:rPr>
        <w:t>dicional a los derechos de explotación, cuando el juego se opere a través de terceros, estos reconocerán a la entidad administradora del monopolio por concepto de gastos de administració</w:t>
      </w:r>
      <w:r w:rsidR="00944432" w:rsidRPr="004D3760">
        <w:rPr>
          <w:rFonts w:ascii="Arial" w:hAnsi="Arial" w:cs="Arial"/>
          <w:iCs/>
          <w:sz w:val="22"/>
          <w:szCs w:val="22"/>
        </w:rPr>
        <w:t>n, un valor equivalente al uno</w:t>
      </w:r>
      <w:r w:rsidRPr="004D3760">
        <w:rPr>
          <w:rFonts w:ascii="Arial" w:hAnsi="Arial" w:cs="Arial"/>
          <w:iCs/>
          <w:sz w:val="22"/>
          <w:szCs w:val="22"/>
        </w:rPr>
        <w:t xml:space="preserve"> por ciento (</w:t>
      </w:r>
      <w:r w:rsidR="00944432" w:rsidRPr="004D3760">
        <w:rPr>
          <w:rFonts w:ascii="Arial" w:hAnsi="Arial" w:cs="Arial"/>
          <w:iCs/>
          <w:sz w:val="22"/>
          <w:szCs w:val="22"/>
        </w:rPr>
        <w:t>1</w:t>
      </w:r>
      <w:r w:rsidRPr="004D3760">
        <w:rPr>
          <w:rFonts w:ascii="Arial" w:hAnsi="Arial" w:cs="Arial"/>
          <w:iCs/>
          <w:sz w:val="22"/>
          <w:szCs w:val="22"/>
        </w:rPr>
        <w:t>%) de los derechos de explotación.</w:t>
      </w:r>
    </w:p>
    <w:p w:rsidR="00944432" w:rsidRPr="004D3760" w:rsidRDefault="006709AB" w:rsidP="00DB7ABB">
      <w:pPr>
        <w:jc w:val="both"/>
        <w:rPr>
          <w:rFonts w:ascii="Arial" w:hAnsi="Arial" w:cs="Arial"/>
          <w:iCs/>
          <w:sz w:val="22"/>
          <w:szCs w:val="22"/>
        </w:rPr>
      </w:pPr>
      <w:r w:rsidRPr="004D3760">
        <w:rPr>
          <w:rFonts w:ascii="Arial" w:hAnsi="Arial" w:cs="Arial"/>
          <w:iCs/>
          <w:sz w:val="22"/>
          <w:szCs w:val="22"/>
        </w:rPr>
        <w:t xml:space="preserve"> </w:t>
      </w:r>
    </w:p>
    <w:p w:rsidR="00DB7ABB" w:rsidRDefault="00DB7ABB" w:rsidP="00DB7ABB">
      <w:pPr>
        <w:jc w:val="both"/>
        <w:rPr>
          <w:rFonts w:ascii="Arial" w:hAnsi="Arial" w:cs="Arial"/>
          <w:iCs/>
          <w:sz w:val="22"/>
          <w:szCs w:val="22"/>
        </w:rPr>
      </w:pPr>
    </w:p>
    <w:p w:rsidR="00DB7ABB" w:rsidRPr="004D3760" w:rsidRDefault="00DB7ABB" w:rsidP="00DB7ABB">
      <w:pPr>
        <w:jc w:val="both"/>
        <w:rPr>
          <w:rFonts w:ascii="Arial" w:hAnsi="Arial" w:cs="Arial"/>
          <w:b/>
        </w:rPr>
      </w:pPr>
      <w:r w:rsidRPr="004D3760">
        <w:rPr>
          <w:rFonts w:ascii="Arial" w:hAnsi="Arial" w:cs="Arial"/>
          <w:b/>
          <w:sz w:val="22"/>
          <w:szCs w:val="22"/>
        </w:rPr>
        <w:t xml:space="preserve">ARTÍCULO </w:t>
      </w:r>
      <w:r w:rsidR="004D3760">
        <w:rPr>
          <w:rFonts w:ascii="Arial" w:hAnsi="Arial" w:cs="Arial"/>
          <w:b/>
          <w:sz w:val="22"/>
          <w:szCs w:val="22"/>
        </w:rPr>
        <w:t>6</w:t>
      </w:r>
      <w:r w:rsidR="00F11A34">
        <w:rPr>
          <w:rFonts w:ascii="Arial" w:hAnsi="Arial" w:cs="Arial"/>
          <w:b/>
          <w:sz w:val="22"/>
          <w:szCs w:val="22"/>
        </w:rPr>
        <w:t>6</w:t>
      </w:r>
      <w:r w:rsidRPr="004D3760">
        <w:rPr>
          <w:rFonts w:ascii="Arial" w:hAnsi="Arial" w:cs="Arial"/>
          <w:b/>
          <w:sz w:val="22"/>
          <w:szCs w:val="22"/>
        </w:rPr>
        <w:t xml:space="preserve">.- INSCRIPCIÓN Y REGISTRO </w:t>
      </w:r>
    </w:p>
    <w:p w:rsidR="00DB7ABB" w:rsidRDefault="00DB7ABB" w:rsidP="00DB7ABB">
      <w:pPr>
        <w:jc w:val="both"/>
        <w:rPr>
          <w:rFonts w:ascii="Arial" w:hAnsi="Arial" w:cs="Arial"/>
          <w:sz w:val="22"/>
          <w:szCs w:val="22"/>
        </w:rPr>
      </w:pPr>
      <w:r w:rsidRPr="009128FB">
        <w:rPr>
          <w:rFonts w:ascii="Arial" w:hAnsi="Arial" w:cs="Arial"/>
          <w:sz w:val="22"/>
          <w:szCs w:val="22"/>
        </w:rPr>
        <w:t>Los empresarios de las apuestas permanentes, deberán llevar un registro diario manual o magnético, debidamente foliado para el asiento contable de las apuestas, cuyos valores estarán en concordancia con los anotados en los formularios o registros del sistema. El diario deberá mantenerse actualizado y disponible en forma permanente para el caso de requerimiento por las entidades de fiscalización, control y vigilancia.</w:t>
      </w:r>
    </w:p>
    <w:p w:rsidR="00DB7ABB" w:rsidRPr="009128FB" w:rsidRDefault="00DB7ABB" w:rsidP="00DB7ABB">
      <w:pPr>
        <w:jc w:val="both"/>
        <w:rPr>
          <w:rFonts w:ascii="Arial" w:hAnsi="Arial" w:cs="Arial"/>
          <w:sz w:val="22"/>
          <w:szCs w:val="22"/>
        </w:rPr>
      </w:pPr>
    </w:p>
    <w:p w:rsidR="00DB7ABB" w:rsidRPr="004D3760" w:rsidRDefault="004D3760" w:rsidP="00DB7ABB">
      <w:pPr>
        <w:jc w:val="both"/>
        <w:rPr>
          <w:rFonts w:ascii="Arial" w:hAnsi="Arial" w:cs="Arial"/>
          <w:b/>
        </w:rPr>
      </w:pPr>
      <w:r>
        <w:rPr>
          <w:rFonts w:ascii="Arial" w:hAnsi="Arial" w:cs="Arial"/>
          <w:b/>
          <w:sz w:val="22"/>
          <w:szCs w:val="22"/>
        </w:rPr>
        <w:t>ARTÍCULO 6</w:t>
      </w:r>
      <w:r w:rsidR="00F11A34">
        <w:rPr>
          <w:rFonts w:ascii="Arial" w:hAnsi="Arial" w:cs="Arial"/>
          <w:b/>
          <w:sz w:val="22"/>
          <w:szCs w:val="22"/>
        </w:rPr>
        <w:t>7</w:t>
      </w:r>
      <w:r w:rsidR="00DB7ABB" w:rsidRPr="004D3760">
        <w:rPr>
          <w:rFonts w:ascii="Arial" w:hAnsi="Arial" w:cs="Arial"/>
          <w:b/>
          <w:sz w:val="22"/>
          <w:szCs w:val="22"/>
        </w:rPr>
        <w:t xml:space="preserve">.- OBLIGACIÓN DE SUMINISTRAR INFORMACIÓN </w:t>
      </w:r>
    </w:p>
    <w:p w:rsidR="00DB7ABB" w:rsidRPr="009128FB" w:rsidRDefault="00DB7ABB" w:rsidP="00DB7ABB">
      <w:pPr>
        <w:jc w:val="both"/>
        <w:rPr>
          <w:rFonts w:ascii="Arial" w:hAnsi="Arial" w:cs="Arial"/>
          <w:sz w:val="22"/>
          <w:szCs w:val="22"/>
        </w:rPr>
      </w:pPr>
      <w:r w:rsidRPr="009128FB">
        <w:rPr>
          <w:rFonts w:ascii="Arial" w:hAnsi="Arial" w:cs="Arial"/>
          <w:sz w:val="22"/>
          <w:szCs w:val="22"/>
        </w:rPr>
        <w:t xml:space="preserve">La Lotería del Tolima está en la obligación de remitir a la Secretaria de Hacienda del Departamento, dentro de los diez (10) primeros días de cada mes, una relación discriminada de los ingresos por concepto de impuesto por premios pagados, venta de billetes de lotería, venta y regalías por formularios de apuestas permanentes, indicando la base gravable y la liquidación de cada uno de los impuestos o ingresos, así como el valor trasladado a la Secretaria de Salud.     </w:t>
      </w:r>
    </w:p>
    <w:p w:rsidR="00DB7ABB" w:rsidRPr="009128FB" w:rsidRDefault="00DB7ABB" w:rsidP="00DB7ABB">
      <w:pPr>
        <w:jc w:val="both"/>
        <w:rPr>
          <w:rFonts w:ascii="Arial" w:hAnsi="Arial" w:cs="Arial"/>
          <w:sz w:val="22"/>
          <w:szCs w:val="22"/>
        </w:rPr>
      </w:pPr>
    </w:p>
    <w:p w:rsidR="00DB7ABB" w:rsidRPr="004D3760" w:rsidRDefault="004D3760" w:rsidP="00DB7ABB">
      <w:pPr>
        <w:jc w:val="both"/>
        <w:rPr>
          <w:rFonts w:ascii="Arial" w:hAnsi="Arial" w:cs="Arial"/>
          <w:b/>
        </w:rPr>
      </w:pPr>
      <w:r>
        <w:rPr>
          <w:rFonts w:ascii="Arial" w:hAnsi="Arial" w:cs="Arial"/>
          <w:b/>
          <w:sz w:val="22"/>
          <w:szCs w:val="22"/>
        </w:rPr>
        <w:t>ARTÍCULO 6</w:t>
      </w:r>
      <w:r w:rsidR="00F11A34">
        <w:rPr>
          <w:rFonts w:ascii="Arial" w:hAnsi="Arial" w:cs="Arial"/>
          <w:b/>
          <w:sz w:val="22"/>
          <w:szCs w:val="22"/>
        </w:rPr>
        <w:t>8</w:t>
      </w:r>
      <w:r w:rsidR="00DB7ABB" w:rsidRPr="004D3760">
        <w:rPr>
          <w:rFonts w:ascii="Arial" w:hAnsi="Arial" w:cs="Arial"/>
          <w:b/>
          <w:sz w:val="22"/>
          <w:szCs w:val="22"/>
        </w:rPr>
        <w:t xml:space="preserve">.- COMPETENCIA DE </w:t>
      </w:r>
      <w:r w:rsidRPr="004D3760">
        <w:rPr>
          <w:rFonts w:ascii="Arial" w:hAnsi="Arial" w:cs="Arial"/>
          <w:b/>
          <w:sz w:val="22"/>
          <w:szCs w:val="22"/>
        </w:rPr>
        <w:t>INSPECCIÓN</w:t>
      </w:r>
      <w:r w:rsidR="00DB7ABB" w:rsidRPr="004D3760">
        <w:rPr>
          <w:rFonts w:ascii="Arial" w:hAnsi="Arial" w:cs="Arial"/>
          <w:b/>
          <w:sz w:val="22"/>
          <w:szCs w:val="22"/>
        </w:rPr>
        <w:t xml:space="preserve">, VIGILANCIA Y CONTROL </w:t>
      </w:r>
    </w:p>
    <w:p w:rsidR="00DB7ABB" w:rsidRPr="009128FB" w:rsidRDefault="00DB7ABB" w:rsidP="00DB7ABB">
      <w:pPr>
        <w:jc w:val="both"/>
        <w:rPr>
          <w:rFonts w:ascii="Arial" w:hAnsi="Arial" w:cs="Arial"/>
          <w:sz w:val="22"/>
          <w:szCs w:val="22"/>
        </w:rPr>
      </w:pPr>
      <w:r w:rsidRPr="009128FB">
        <w:rPr>
          <w:rFonts w:ascii="Arial" w:hAnsi="Arial" w:cs="Arial"/>
          <w:sz w:val="22"/>
          <w:szCs w:val="22"/>
        </w:rPr>
        <w:t xml:space="preserve">La inspección, vigilancia y control del recaudo y aplicación de los recursos del monopolio de juegos de suerte y azar corresponde a la Superintendencia Nacional de Salud. Estas actividades se ejercerán de conformidad con las normas señaladas en la ley 643 de 2001, las normas y procedimientos señalados en las disposiciones que regulan la estructura y funciones de dicha entidad. Lo anterior sin perjuicio de las funciones de control policivo que es competencia de las autoridades departamentales y municipales. </w:t>
      </w:r>
    </w:p>
    <w:p w:rsidR="00DB7ABB" w:rsidRPr="009128FB" w:rsidRDefault="00DB7ABB" w:rsidP="00DB7ABB">
      <w:pPr>
        <w:jc w:val="both"/>
        <w:rPr>
          <w:rFonts w:ascii="Arial" w:hAnsi="Arial" w:cs="Arial"/>
          <w:sz w:val="22"/>
          <w:szCs w:val="22"/>
        </w:rPr>
      </w:pPr>
    </w:p>
    <w:p w:rsidR="00DB7ABB" w:rsidRPr="009128FB" w:rsidRDefault="00DB7ABB" w:rsidP="00DB7ABB">
      <w:pPr>
        <w:jc w:val="both"/>
        <w:rPr>
          <w:rFonts w:ascii="Arial" w:hAnsi="Arial" w:cs="Arial"/>
          <w:sz w:val="22"/>
          <w:szCs w:val="22"/>
        </w:rPr>
      </w:pPr>
      <w:r w:rsidRPr="009128FB">
        <w:rPr>
          <w:rFonts w:ascii="Arial" w:hAnsi="Arial" w:cs="Arial"/>
          <w:sz w:val="22"/>
          <w:szCs w:val="22"/>
        </w:rPr>
        <w:t>Las personas naturales y jurídicas, públicas y privadas que en cualquier forma o modalidad administren, operen o exploten el monopolio de que trata la ley 643 de 2001, estarán en la obligación de rendir en la forma y oportunidad que les exijan las autoridades de control y vigilancia, la información que estas requieran. La inobservancia de esta obligación será sancionada por la Superintendencia Nacional de Salud hasta con suspensión de la autorización, permiso o facultad para administrar, operar o explotar el monopolio, sin perjuicio de las responsabilidades penales, fiscales, disciplinarias o civiles a que haya lugar.</w:t>
      </w:r>
    </w:p>
    <w:p w:rsidR="00DB7ABB" w:rsidRDefault="00DB7ABB" w:rsidP="00DB7ABB">
      <w:pPr>
        <w:jc w:val="both"/>
        <w:rPr>
          <w:rFonts w:ascii="Arial" w:hAnsi="Arial" w:cs="Arial"/>
          <w:sz w:val="22"/>
          <w:szCs w:val="22"/>
        </w:rPr>
      </w:pPr>
    </w:p>
    <w:p w:rsidR="00DB7ABB" w:rsidRPr="004D3760" w:rsidRDefault="00DB7ABB" w:rsidP="00DB7ABB">
      <w:pPr>
        <w:jc w:val="both"/>
        <w:rPr>
          <w:rFonts w:ascii="Arial" w:hAnsi="Arial" w:cs="Arial"/>
          <w:b/>
        </w:rPr>
      </w:pPr>
      <w:r w:rsidRPr="004D3760">
        <w:rPr>
          <w:rFonts w:ascii="Arial" w:hAnsi="Arial" w:cs="Arial"/>
          <w:b/>
          <w:sz w:val="22"/>
          <w:szCs w:val="22"/>
        </w:rPr>
        <w:t xml:space="preserve">ARTÍCULO </w:t>
      </w:r>
      <w:r w:rsidR="004D3760">
        <w:rPr>
          <w:rFonts w:ascii="Arial" w:hAnsi="Arial" w:cs="Arial"/>
          <w:b/>
          <w:sz w:val="22"/>
          <w:szCs w:val="22"/>
        </w:rPr>
        <w:t>6</w:t>
      </w:r>
      <w:r w:rsidR="00F11A34">
        <w:rPr>
          <w:rFonts w:ascii="Arial" w:hAnsi="Arial" w:cs="Arial"/>
          <w:b/>
          <w:sz w:val="22"/>
          <w:szCs w:val="22"/>
        </w:rPr>
        <w:t>9</w:t>
      </w:r>
      <w:r w:rsidRPr="004D3760">
        <w:rPr>
          <w:rFonts w:ascii="Arial" w:hAnsi="Arial" w:cs="Arial"/>
          <w:b/>
          <w:sz w:val="22"/>
          <w:szCs w:val="22"/>
        </w:rPr>
        <w:t xml:space="preserve">.- DE LA TRANSFERENCIA DE LOS RECURSOS </w:t>
      </w:r>
    </w:p>
    <w:p w:rsidR="00DB7ABB" w:rsidRPr="009128FB" w:rsidRDefault="00DB7ABB" w:rsidP="00DB7ABB">
      <w:pPr>
        <w:jc w:val="both"/>
        <w:rPr>
          <w:rFonts w:ascii="Arial" w:hAnsi="Arial" w:cs="Arial"/>
          <w:sz w:val="22"/>
          <w:szCs w:val="22"/>
        </w:rPr>
      </w:pPr>
      <w:r w:rsidRPr="009128FB">
        <w:rPr>
          <w:rFonts w:ascii="Arial" w:hAnsi="Arial" w:cs="Arial"/>
          <w:sz w:val="22"/>
          <w:szCs w:val="22"/>
        </w:rPr>
        <w:t xml:space="preserve">Los derechos de explotación, los anticipos a título de derechos de explotación, los intereses de mora </w:t>
      </w:r>
      <w:r w:rsidR="00E843B8">
        <w:rPr>
          <w:rFonts w:ascii="Arial" w:hAnsi="Arial" w:cs="Arial"/>
          <w:sz w:val="22"/>
          <w:szCs w:val="22"/>
        </w:rPr>
        <w:t xml:space="preserve">gastos de administración </w:t>
      </w:r>
      <w:r w:rsidRPr="009128FB">
        <w:rPr>
          <w:rFonts w:ascii="Arial" w:hAnsi="Arial" w:cs="Arial"/>
          <w:sz w:val="22"/>
          <w:szCs w:val="22"/>
        </w:rPr>
        <w:t>y los rendimientos financieros, constituyen rentas del monopolio y son de propiedad de las entidades territoriales.</w:t>
      </w:r>
    </w:p>
    <w:p w:rsidR="00DB7ABB" w:rsidRPr="009128FB" w:rsidRDefault="00DB7ABB" w:rsidP="00DB7ABB">
      <w:pPr>
        <w:jc w:val="both"/>
        <w:rPr>
          <w:rFonts w:ascii="Arial" w:hAnsi="Arial" w:cs="Arial"/>
          <w:sz w:val="22"/>
          <w:szCs w:val="22"/>
        </w:rPr>
      </w:pPr>
    </w:p>
    <w:p w:rsidR="00DB7ABB" w:rsidRPr="009128FB" w:rsidRDefault="00DB7ABB" w:rsidP="00DB7ABB">
      <w:pPr>
        <w:jc w:val="both"/>
        <w:rPr>
          <w:rFonts w:ascii="Arial" w:hAnsi="Arial" w:cs="Arial"/>
          <w:sz w:val="22"/>
          <w:szCs w:val="22"/>
        </w:rPr>
      </w:pPr>
      <w:r w:rsidRPr="009128FB">
        <w:rPr>
          <w:rFonts w:ascii="Arial" w:hAnsi="Arial" w:cs="Arial"/>
          <w:sz w:val="22"/>
          <w:szCs w:val="22"/>
        </w:rPr>
        <w:t>Dichas rentas deberán ser giradas por las entidades concedentes al respectivo Fondo de Salud Departamental, dentro de los primeros diez (10) días hábiles del mes siguiente a su recaudo.</w:t>
      </w:r>
    </w:p>
    <w:p w:rsidR="00DB7ABB" w:rsidRPr="009128FB" w:rsidRDefault="00DB7ABB" w:rsidP="00DB7ABB">
      <w:pPr>
        <w:jc w:val="both"/>
        <w:rPr>
          <w:rFonts w:ascii="Arial" w:hAnsi="Arial" w:cs="Arial"/>
          <w:sz w:val="22"/>
          <w:szCs w:val="22"/>
        </w:rPr>
      </w:pPr>
    </w:p>
    <w:p w:rsidR="00DB7ABB" w:rsidRPr="009128FB" w:rsidRDefault="00DB7ABB" w:rsidP="00DB7ABB">
      <w:pPr>
        <w:jc w:val="both"/>
        <w:rPr>
          <w:rFonts w:ascii="Arial" w:hAnsi="Arial" w:cs="Arial"/>
          <w:sz w:val="22"/>
          <w:szCs w:val="22"/>
        </w:rPr>
      </w:pPr>
      <w:r w:rsidRPr="009128FB">
        <w:rPr>
          <w:rFonts w:ascii="Arial" w:hAnsi="Arial" w:cs="Arial"/>
          <w:sz w:val="22"/>
          <w:szCs w:val="22"/>
        </w:rPr>
        <w:t>PARÁGRAFO. El giro efectuado por la entidad concedente deberá ser comunicado al respectivo Fondo de Salud Departamental dentro de los (3) tres días siguientes a su realización, discriminando el valor por concepto de derechos de explotación, anticipos, rendimientos financieros e intereses moratorios.</w:t>
      </w:r>
    </w:p>
    <w:p w:rsidR="00DB7ABB" w:rsidRPr="009128FB" w:rsidRDefault="00DB7ABB" w:rsidP="00DB7ABB">
      <w:pPr>
        <w:jc w:val="center"/>
        <w:rPr>
          <w:rFonts w:ascii="Arial" w:hAnsi="Arial" w:cs="Arial"/>
          <w:sz w:val="22"/>
          <w:szCs w:val="22"/>
        </w:rPr>
      </w:pPr>
      <w:bookmarkStart w:id="38" w:name="36"/>
    </w:p>
    <w:p w:rsidR="00DB7ABB" w:rsidRPr="009128FB" w:rsidRDefault="00DB7ABB" w:rsidP="00DB7ABB">
      <w:pPr>
        <w:pStyle w:val="Ttulo1"/>
        <w:rPr>
          <w:rFonts w:ascii="Arial" w:hAnsi="Arial" w:cs="Arial"/>
          <w:b/>
          <w:sz w:val="22"/>
          <w:szCs w:val="22"/>
        </w:rPr>
      </w:pPr>
      <w:bookmarkStart w:id="39" w:name="_Toc184752127"/>
      <w:bookmarkStart w:id="40" w:name="_Toc184766438"/>
      <w:bookmarkStart w:id="41" w:name="_Toc184766574"/>
      <w:bookmarkStart w:id="42" w:name="_Toc184767017"/>
      <w:bookmarkStart w:id="43" w:name="_Toc184767271"/>
      <w:r w:rsidRPr="009128FB">
        <w:rPr>
          <w:rFonts w:ascii="Arial" w:hAnsi="Arial" w:cs="Arial"/>
          <w:b/>
          <w:sz w:val="22"/>
          <w:szCs w:val="22"/>
        </w:rPr>
        <w:lastRenderedPageBreak/>
        <w:t>CAPITULO V</w:t>
      </w:r>
      <w:bookmarkEnd w:id="39"/>
      <w:bookmarkEnd w:id="40"/>
      <w:bookmarkEnd w:id="41"/>
      <w:bookmarkEnd w:id="42"/>
      <w:bookmarkEnd w:id="43"/>
    </w:p>
    <w:p w:rsidR="00CD524E" w:rsidRDefault="00DB7ABB" w:rsidP="00DB7ABB">
      <w:pPr>
        <w:pStyle w:val="Ttulo1"/>
        <w:rPr>
          <w:rFonts w:ascii="Arial" w:hAnsi="Arial" w:cs="Arial"/>
          <w:b/>
          <w:sz w:val="22"/>
          <w:szCs w:val="22"/>
        </w:rPr>
      </w:pPr>
      <w:bookmarkStart w:id="44" w:name="_Toc184752128"/>
      <w:bookmarkStart w:id="45" w:name="_Toc184766439"/>
      <w:bookmarkStart w:id="46" w:name="_Toc184766575"/>
      <w:bookmarkStart w:id="47" w:name="_Toc184767018"/>
      <w:bookmarkStart w:id="48" w:name="_Toc184767272"/>
      <w:r w:rsidRPr="009128FB">
        <w:rPr>
          <w:rFonts w:ascii="Arial" w:hAnsi="Arial" w:cs="Arial"/>
          <w:b/>
          <w:sz w:val="22"/>
          <w:szCs w:val="22"/>
        </w:rPr>
        <w:t>MONOPOLIO DE LOS JUEGOS DE APUESTAS EN EVENTOS DEP</w:t>
      </w:r>
      <w:r w:rsidR="0034303E">
        <w:rPr>
          <w:rFonts w:ascii="Arial" w:hAnsi="Arial" w:cs="Arial"/>
          <w:b/>
          <w:sz w:val="22"/>
          <w:szCs w:val="22"/>
        </w:rPr>
        <w:t xml:space="preserve">ORTIVOS, </w:t>
      </w:r>
      <w:r w:rsidR="004D3760">
        <w:rPr>
          <w:rFonts w:ascii="Arial" w:hAnsi="Arial" w:cs="Arial"/>
          <w:b/>
          <w:sz w:val="22"/>
          <w:szCs w:val="22"/>
        </w:rPr>
        <w:t>GALLÍSTICOS</w:t>
      </w:r>
      <w:r w:rsidR="0034303E">
        <w:rPr>
          <w:rFonts w:ascii="Arial" w:hAnsi="Arial" w:cs="Arial"/>
          <w:b/>
          <w:sz w:val="22"/>
          <w:szCs w:val="22"/>
        </w:rPr>
        <w:t xml:space="preserve">, CANINOS, </w:t>
      </w:r>
      <w:r w:rsidRPr="004D3760">
        <w:rPr>
          <w:rFonts w:ascii="Arial" w:hAnsi="Arial" w:cs="Arial"/>
          <w:b/>
          <w:sz w:val="22"/>
          <w:szCs w:val="22"/>
        </w:rPr>
        <w:t>SIMILARES</w:t>
      </w:r>
      <w:bookmarkEnd w:id="44"/>
      <w:bookmarkEnd w:id="45"/>
      <w:bookmarkEnd w:id="46"/>
      <w:bookmarkEnd w:id="47"/>
      <w:bookmarkEnd w:id="48"/>
      <w:r w:rsidR="0034303E" w:rsidRPr="00CA30D9">
        <w:rPr>
          <w:rFonts w:ascii="Arial" w:hAnsi="Arial" w:cs="Arial"/>
          <w:b/>
          <w:sz w:val="22"/>
          <w:szCs w:val="22"/>
        </w:rPr>
        <w:t xml:space="preserve"> Y OTRAS MODALIDADES</w:t>
      </w:r>
    </w:p>
    <w:p w:rsidR="00DB7ABB" w:rsidRPr="009128FB" w:rsidRDefault="00E843B8" w:rsidP="00DB7ABB">
      <w:pPr>
        <w:pStyle w:val="Ttulo1"/>
        <w:rPr>
          <w:rFonts w:ascii="Arial" w:hAnsi="Arial" w:cs="Arial"/>
          <w:b/>
          <w:sz w:val="22"/>
          <w:szCs w:val="22"/>
        </w:rPr>
      </w:pPr>
      <w:r>
        <w:rPr>
          <w:rFonts w:ascii="Arial" w:hAnsi="Arial" w:cs="Arial"/>
          <w:b/>
          <w:sz w:val="22"/>
          <w:szCs w:val="22"/>
        </w:rPr>
        <w:t xml:space="preserve"> (artículo 2.7.6.1 decreto 1068/2015)</w:t>
      </w:r>
    </w:p>
    <w:p w:rsidR="00DB7ABB" w:rsidRPr="009128FB" w:rsidRDefault="00DB7ABB" w:rsidP="00DB7ABB">
      <w:pPr>
        <w:jc w:val="both"/>
        <w:rPr>
          <w:rFonts w:ascii="Arial" w:hAnsi="Arial" w:cs="Arial"/>
        </w:rPr>
      </w:pPr>
    </w:p>
    <w:p w:rsidR="00DB7ABB" w:rsidRPr="004D3760" w:rsidRDefault="00DB7ABB" w:rsidP="00DB7ABB">
      <w:pPr>
        <w:jc w:val="both"/>
        <w:rPr>
          <w:rFonts w:ascii="Arial" w:hAnsi="Arial" w:cs="Arial"/>
          <w:b/>
        </w:rPr>
      </w:pPr>
      <w:r w:rsidRPr="004D3760">
        <w:rPr>
          <w:rFonts w:ascii="Arial" w:hAnsi="Arial" w:cs="Arial"/>
          <w:b/>
          <w:sz w:val="22"/>
          <w:szCs w:val="22"/>
        </w:rPr>
        <w:t xml:space="preserve">ARTÍCULO </w:t>
      </w:r>
      <w:r w:rsidR="00F11A34">
        <w:rPr>
          <w:rFonts w:ascii="Arial" w:hAnsi="Arial" w:cs="Arial"/>
          <w:b/>
          <w:sz w:val="22"/>
          <w:szCs w:val="22"/>
        </w:rPr>
        <w:t>70</w:t>
      </w:r>
      <w:r w:rsidRPr="004D3760">
        <w:rPr>
          <w:rFonts w:ascii="Arial" w:hAnsi="Arial" w:cs="Arial"/>
          <w:b/>
          <w:sz w:val="22"/>
          <w:szCs w:val="22"/>
        </w:rPr>
        <w:t xml:space="preserve">.- APUESTAS EN EVENTOS DEPORTIVOS, </w:t>
      </w:r>
      <w:r w:rsidR="004D3760" w:rsidRPr="004D3760">
        <w:rPr>
          <w:rFonts w:ascii="Arial" w:hAnsi="Arial" w:cs="Arial"/>
          <w:b/>
          <w:sz w:val="22"/>
          <w:szCs w:val="22"/>
        </w:rPr>
        <w:t>GALLÍSTICOS</w:t>
      </w:r>
      <w:r w:rsidRPr="004D3760">
        <w:rPr>
          <w:rFonts w:ascii="Arial" w:hAnsi="Arial" w:cs="Arial"/>
          <w:b/>
          <w:sz w:val="22"/>
          <w:szCs w:val="22"/>
        </w:rPr>
        <w:t xml:space="preserve">, </w:t>
      </w:r>
      <w:bookmarkEnd w:id="38"/>
      <w:r w:rsidRPr="004D3760">
        <w:rPr>
          <w:rFonts w:ascii="Arial" w:hAnsi="Arial" w:cs="Arial"/>
          <w:b/>
          <w:sz w:val="22"/>
          <w:szCs w:val="22"/>
        </w:rPr>
        <w:t xml:space="preserve">CANINOS Y SIMILARES </w:t>
      </w:r>
    </w:p>
    <w:p w:rsidR="00DB7ABB" w:rsidRPr="009128FB" w:rsidRDefault="00DB7ABB" w:rsidP="00DB7ABB">
      <w:pPr>
        <w:jc w:val="both"/>
        <w:rPr>
          <w:rFonts w:ascii="Arial" w:hAnsi="Arial" w:cs="Arial"/>
          <w:sz w:val="22"/>
          <w:szCs w:val="22"/>
        </w:rPr>
      </w:pPr>
      <w:r w:rsidRPr="009128FB">
        <w:rPr>
          <w:rFonts w:ascii="Arial" w:hAnsi="Arial" w:cs="Arial"/>
          <w:sz w:val="22"/>
          <w:szCs w:val="22"/>
        </w:rPr>
        <w:t xml:space="preserve">Son modalidades de juegos de suerte y azar en las cuales las apuestas de los jugadores están ligadas a los resultados de eventos deportivos, gallísticos, caninos y similares, tales como el marcador, el ganador o las combinaciones o aproximaciones preestablecidas. El jugador que acierte con el resultado del evento se hace acreedor a un porcentaje del monto global de las apuestas o a otro premio preestablecido. </w:t>
      </w:r>
    </w:p>
    <w:p w:rsidR="00DB7ABB" w:rsidRPr="009128FB" w:rsidRDefault="00DB7ABB" w:rsidP="00DB7ABB">
      <w:pPr>
        <w:jc w:val="both"/>
        <w:rPr>
          <w:rFonts w:ascii="Arial" w:hAnsi="Arial" w:cs="Arial"/>
          <w:sz w:val="22"/>
          <w:szCs w:val="22"/>
        </w:rPr>
      </w:pPr>
    </w:p>
    <w:p w:rsidR="00DB7ABB" w:rsidRPr="009128FB" w:rsidRDefault="00DB7ABB" w:rsidP="00DB7ABB">
      <w:pPr>
        <w:tabs>
          <w:tab w:val="left" w:pos="1190"/>
        </w:tabs>
        <w:autoSpaceDE w:val="0"/>
        <w:autoSpaceDN w:val="0"/>
        <w:adjustRightInd w:val="0"/>
        <w:jc w:val="both"/>
        <w:rPr>
          <w:rFonts w:ascii="Arial" w:hAnsi="Arial" w:cs="Arial"/>
          <w:sz w:val="22"/>
          <w:szCs w:val="22"/>
        </w:rPr>
      </w:pPr>
      <w:r w:rsidRPr="009128FB">
        <w:rPr>
          <w:rFonts w:ascii="Arial" w:hAnsi="Arial" w:cs="Arial"/>
          <w:sz w:val="22"/>
          <w:szCs w:val="22"/>
        </w:rPr>
        <w:t>El monto de los derechos de explotación será el determinado en el reglamento expedido por el Gobierno Nacional, por intermedio del Consejo Nacional de Juegos de Suerte y Azar.</w:t>
      </w:r>
    </w:p>
    <w:p w:rsidR="00DB7ABB" w:rsidRPr="009128FB" w:rsidRDefault="00DB7ABB" w:rsidP="00DB7ABB">
      <w:pPr>
        <w:tabs>
          <w:tab w:val="left" w:pos="1190"/>
        </w:tabs>
        <w:autoSpaceDE w:val="0"/>
        <w:autoSpaceDN w:val="0"/>
        <w:adjustRightInd w:val="0"/>
        <w:jc w:val="both"/>
        <w:rPr>
          <w:rFonts w:ascii="Arial" w:hAnsi="Arial" w:cs="Arial"/>
          <w:bCs/>
          <w:sz w:val="22"/>
          <w:szCs w:val="22"/>
        </w:rPr>
      </w:pPr>
    </w:p>
    <w:p w:rsidR="00DB7ABB" w:rsidRPr="004D3760" w:rsidRDefault="00DB7ABB" w:rsidP="00DB7ABB">
      <w:pPr>
        <w:jc w:val="both"/>
        <w:rPr>
          <w:rFonts w:ascii="Arial" w:hAnsi="Arial" w:cs="Arial"/>
          <w:b/>
        </w:rPr>
      </w:pPr>
      <w:r w:rsidRPr="004D3760">
        <w:rPr>
          <w:rFonts w:ascii="Arial" w:hAnsi="Arial" w:cs="Arial"/>
          <w:b/>
          <w:bCs/>
          <w:sz w:val="22"/>
          <w:szCs w:val="22"/>
        </w:rPr>
        <w:t xml:space="preserve">ARTÍCULO </w:t>
      </w:r>
      <w:r w:rsidR="004D3760">
        <w:rPr>
          <w:rFonts w:ascii="Arial" w:hAnsi="Arial" w:cs="Arial"/>
          <w:b/>
          <w:bCs/>
          <w:sz w:val="22"/>
          <w:szCs w:val="22"/>
        </w:rPr>
        <w:t>7</w:t>
      </w:r>
      <w:r w:rsidR="00F11A34">
        <w:rPr>
          <w:rFonts w:ascii="Arial" w:hAnsi="Arial" w:cs="Arial"/>
          <w:b/>
          <w:bCs/>
          <w:sz w:val="22"/>
          <w:szCs w:val="22"/>
        </w:rPr>
        <w:t>1</w:t>
      </w:r>
      <w:r w:rsidRPr="004D3760">
        <w:rPr>
          <w:rFonts w:ascii="Arial" w:hAnsi="Arial" w:cs="Arial"/>
          <w:b/>
          <w:bCs/>
          <w:sz w:val="22"/>
          <w:szCs w:val="22"/>
        </w:rPr>
        <w:t xml:space="preserve">.-  OPERACIÓN A TRAVÉS DE TERCEROS </w:t>
      </w:r>
    </w:p>
    <w:p w:rsidR="00DB7ABB" w:rsidRDefault="00DB7ABB" w:rsidP="00DB7ABB">
      <w:pPr>
        <w:tabs>
          <w:tab w:val="left" w:pos="1190"/>
        </w:tabs>
        <w:autoSpaceDE w:val="0"/>
        <w:autoSpaceDN w:val="0"/>
        <w:adjustRightInd w:val="0"/>
        <w:jc w:val="both"/>
        <w:rPr>
          <w:rFonts w:ascii="Arial" w:hAnsi="Arial" w:cs="Arial"/>
          <w:sz w:val="22"/>
          <w:szCs w:val="22"/>
        </w:rPr>
      </w:pPr>
      <w:r w:rsidRPr="009128FB">
        <w:rPr>
          <w:rFonts w:ascii="Arial" w:hAnsi="Arial" w:cs="Arial"/>
          <w:sz w:val="22"/>
          <w:szCs w:val="22"/>
        </w:rPr>
        <w:t>La operación del juego de apuestas en eventos deportivos, gallísticos, caninos, y similares, a través de terceros, es aquella que se realiza por personas jurídicas</w:t>
      </w:r>
      <w:r w:rsidR="00CA30D9">
        <w:rPr>
          <w:rFonts w:ascii="Arial" w:hAnsi="Arial" w:cs="Arial"/>
          <w:sz w:val="22"/>
          <w:szCs w:val="22"/>
        </w:rPr>
        <w:t xml:space="preserve"> </w:t>
      </w:r>
      <w:r w:rsidRPr="009128FB">
        <w:rPr>
          <w:rFonts w:ascii="Arial" w:hAnsi="Arial" w:cs="Arial"/>
          <w:sz w:val="22"/>
          <w:szCs w:val="22"/>
        </w:rPr>
        <w:t xml:space="preserve">o personas naturales, mediante contratos de concesión celebrados con </w:t>
      </w:r>
      <w:r w:rsidRPr="00CA30D9">
        <w:rPr>
          <w:rFonts w:ascii="Arial" w:hAnsi="Arial" w:cs="Arial"/>
          <w:sz w:val="22"/>
          <w:szCs w:val="22"/>
        </w:rPr>
        <w:t>COLJUEGOS</w:t>
      </w:r>
      <w:r>
        <w:rPr>
          <w:rFonts w:ascii="Arial" w:hAnsi="Arial" w:cs="Arial"/>
          <w:sz w:val="22"/>
          <w:szCs w:val="22"/>
        </w:rPr>
        <w:t xml:space="preserve"> o quien haga sus veces</w:t>
      </w:r>
      <w:r w:rsidRPr="009128FB">
        <w:rPr>
          <w:rFonts w:ascii="Arial" w:hAnsi="Arial" w:cs="Arial"/>
          <w:sz w:val="22"/>
          <w:szCs w:val="22"/>
        </w:rPr>
        <w:t>, en los términos del Estatuto de Contratación de la Administración Pública.</w:t>
      </w:r>
    </w:p>
    <w:p w:rsidR="00CA30D9" w:rsidRPr="009128FB" w:rsidRDefault="00CA30D9" w:rsidP="00DB7ABB">
      <w:pPr>
        <w:tabs>
          <w:tab w:val="left" w:pos="1190"/>
        </w:tabs>
        <w:autoSpaceDE w:val="0"/>
        <w:autoSpaceDN w:val="0"/>
        <w:adjustRightInd w:val="0"/>
        <w:jc w:val="both"/>
        <w:rPr>
          <w:rFonts w:ascii="Arial" w:hAnsi="Arial" w:cs="Arial"/>
          <w:sz w:val="22"/>
          <w:szCs w:val="22"/>
        </w:rPr>
      </w:pPr>
    </w:p>
    <w:p w:rsidR="00DB7ABB" w:rsidRPr="009128FB" w:rsidRDefault="00DB7ABB" w:rsidP="00DB7ABB">
      <w:pPr>
        <w:tabs>
          <w:tab w:val="left" w:pos="1190"/>
        </w:tabs>
        <w:autoSpaceDE w:val="0"/>
        <w:autoSpaceDN w:val="0"/>
        <w:adjustRightInd w:val="0"/>
        <w:jc w:val="both"/>
        <w:rPr>
          <w:rFonts w:ascii="Arial" w:hAnsi="Arial" w:cs="Arial"/>
        </w:rPr>
      </w:pPr>
    </w:p>
    <w:p w:rsidR="00DB7ABB" w:rsidRPr="004D3760" w:rsidRDefault="00DB7ABB" w:rsidP="00DB7ABB">
      <w:pPr>
        <w:jc w:val="both"/>
        <w:rPr>
          <w:rFonts w:ascii="Arial" w:hAnsi="Arial" w:cs="Arial"/>
          <w:b/>
        </w:rPr>
      </w:pPr>
      <w:r w:rsidRPr="004D3760">
        <w:rPr>
          <w:rFonts w:ascii="Arial" w:hAnsi="Arial" w:cs="Arial"/>
          <w:b/>
          <w:bCs/>
          <w:sz w:val="22"/>
          <w:szCs w:val="22"/>
        </w:rPr>
        <w:t xml:space="preserve">ARTÍCULO </w:t>
      </w:r>
      <w:r w:rsidR="00F11A34">
        <w:rPr>
          <w:rFonts w:ascii="Arial" w:hAnsi="Arial" w:cs="Arial"/>
          <w:b/>
          <w:bCs/>
          <w:sz w:val="22"/>
          <w:szCs w:val="22"/>
        </w:rPr>
        <w:t>72</w:t>
      </w:r>
      <w:r w:rsidRPr="004D3760">
        <w:rPr>
          <w:rFonts w:ascii="Arial" w:hAnsi="Arial" w:cs="Arial"/>
          <w:b/>
          <w:bCs/>
          <w:sz w:val="22"/>
          <w:szCs w:val="22"/>
        </w:rPr>
        <w:t xml:space="preserve">.- REGLAMENTO DEL JUEGO  </w:t>
      </w:r>
    </w:p>
    <w:p w:rsidR="00DB7ABB" w:rsidRDefault="00DB7ABB" w:rsidP="00DB7ABB">
      <w:pPr>
        <w:tabs>
          <w:tab w:val="left" w:pos="1190"/>
        </w:tabs>
        <w:autoSpaceDE w:val="0"/>
        <w:autoSpaceDN w:val="0"/>
        <w:adjustRightInd w:val="0"/>
        <w:jc w:val="both"/>
        <w:rPr>
          <w:rFonts w:ascii="Arial" w:hAnsi="Arial" w:cs="Arial"/>
          <w:sz w:val="22"/>
          <w:szCs w:val="22"/>
        </w:rPr>
      </w:pPr>
      <w:r w:rsidRPr="009128FB">
        <w:rPr>
          <w:rFonts w:ascii="Arial" w:hAnsi="Arial" w:cs="Arial"/>
          <w:sz w:val="22"/>
          <w:szCs w:val="22"/>
        </w:rPr>
        <w:t>Con anterioridad a la iniciación del proceso contractual que tiene como fin escoger al concesionario, será necesario  que exista el reglamento correspondiente a cada modalidad de juego, aprobado y expedido por el Consejo Nacional de Juegos de Suerte y Azar.</w:t>
      </w:r>
    </w:p>
    <w:p w:rsidR="00DB7ABB" w:rsidRPr="009128FB" w:rsidRDefault="00DB7ABB" w:rsidP="00DB7ABB">
      <w:pPr>
        <w:tabs>
          <w:tab w:val="left" w:pos="1190"/>
        </w:tabs>
        <w:autoSpaceDE w:val="0"/>
        <w:autoSpaceDN w:val="0"/>
        <w:adjustRightInd w:val="0"/>
        <w:jc w:val="both"/>
        <w:rPr>
          <w:rFonts w:ascii="Arial" w:hAnsi="Arial" w:cs="Arial"/>
          <w:sz w:val="22"/>
          <w:szCs w:val="22"/>
        </w:rPr>
      </w:pPr>
    </w:p>
    <w:p w:rsidR="00DB7ABB" w:rsidRDefault="00DB7ABB" w:rsidP="00DB7ABB">
      <w:pPr>
        <w:tabs>
          <w:tab w:val="left" w:pos="1190"/>
        </w:tabs>
        <w:autoSpaceDE w:val="0"/>
        <w:autoSpaceDN w:val="0"/>
        <w:adjustRightInd w:val="0"/>
        <w:jc w:val="both"/>
        <w:rPr>
          <w:rFonts w:ascii="Arial" w:hAnsi="Arial" w:cs="Arial"/>
          <w:sz w:val="22"/>
          <w:szCs w:val="22"/>
        </w:rPr>
      </w:pPr>
      <w:r w:rsidRPr="00FA1490">
        <w:rPr>
          <w:rFonts w:ascii="Arial" w:hAnsi="Arial" w:cs="Arial"/>
          <w:sz w:val="22"/>
          <w:szCs w:val="22"/>
        </w:rPr>
        <w:t>Dicho reglamento, determinará el monto de los derechos de explotación aplicable a cada juego, el cual en ningún caso podrá ser inferior al diecisiete por ciento (17%) de los ingresos brutos del juego, de conformidad con lo establecido en el artículo 49 de la Ley 643 de 2001.</w:t>
      </w:r>
    </w:p>
    <w:p w:rsidR="0034303E" w:rsidRDefault="0034303E" w:rsidP="00DB7ABB">
      <w:pPr>
        <w:tabs>
          <w:tab w:val="left" w:pos="1190"/>
        </w:tabs>
        <w:autoSpaceDE w:val="0"/>
        <w:autoSpaceDN w:val="0"/>
        <w:adjustRightInd w:val="0"/>
        <w:jc w:val="both"/>
        <w:rPr>
          <w:rFonts w:ascii="Arial" w:hAnsi="Arial" w:cs="Arial"/>
          <w:sz w:val="22"/>
          <w:szCs w:val="22"/>
        </w:rPr>
      </w:pPr>
    </w:p>
    <w:p w:rsidR="00CA30D9" w:rsidRDefault="00CA30D9" w:rsidP="00DB7ABB">
      <w:pPr>
        <w:tabs>
          <w:tab w:val="left" w:pos="1190"/>
        </w:tabs>
        <w:autoSpaceDE w:val="0"/>
        <w:autoSpaceDN w:val="0"/>
        <w:adjustRightInd w:val="0"/>
        <w:jc w:val="both"/>
        <w:rPr>
          <w:rFonts w:ascii="Arial" w:hAnsi="Arial" w:cs="Arial"/>
          <w:sz w:val="22"/>
          <w:szCs w:val="22"/>
        </w:rPr>
      </w:pPr>
    </w:p>
    <w:p w:rsidR="00CA30D9" w:rsidRDefault="00CA30D9" w:rsidP="00DB7ABB">
      <w:pPr>
        <w:tabs>
          <w:tab w:val="left" w:pos="1190"/>
        </w:tabs>
        <w:autoSpaceDE w:val="0"/>
        <w:autoSpaceDN w:val="0"/>
        <w:adjustRightInd w:val="0"/>
        <w:jc w:val="both"/>
        <w:rPr>
          <w:rFonts w:ascii="Arial" w:hAnsi="Arial" w:cs="Arial"/>
          <w:sz w:val="22"/>
          <w:szCs w:val="22"/>
        </w:rPr>
      </w:pPr>
    </w:p>
    <w:p w:rsidR="00BA0175" w:rsidRPr="00CA30D9" w:rsidRDefault="00F11A34" w:rsidP="004D3760">
      <w:pPr>
        <w:tabs>
          <w:tab w:val="left" w:pos="1190"/>
        </w:tabs>
        <w:autoSpaceDE w:val="0"/>
        <w:autoSpaceDN w:val="0"/>
        <w:adjustRightInd w:val="0"/>
        <w:contextualSpacing/>
        <w:jc w:val="both"/>
        <w:rPr>
          <w:rFonts w:ascii="Arial" w:hAnsi="Arial" w:cs="Arial"/>
          <w:b/>
          <w:sz w:val="22"/>
          <w:szCs w:val="22"/>
        </w:rPr>
      </w:pPr>
      <w:r>
        <w:rPr>
          <w:rFonts w:ascii="Arial" w:hAnsi="Arial" w:cs="Arial"/>
          <w:b/>
          <w:bCs/>
          <w:sz w:val="22"/>
          <w:szCs w:val="22"/>
        </w:rPr>
        <w:t>ARTÍCULO 73</w:t>
      </w:r>
      <w:r w:rsidR="004D3760" w:rsidRPr="004D3760">
        <w:rPr>
          <w:rFonts w:ascii="Arial" w:hAnsi="Arial" w:cs="Arial"/>
          <w:b/>
          <w:bCs/>
          <w:sz w:val="22"/>
          <w:szCs w:val="22"/>
        </w:rPr>
        <w:t xml:space="preserve">.- </w:t>
      </w:r>
      <w:r w:rsidR="00BA0175" w:rsidRPr="00CA30D9">
        <w:rPr>
          <w:rFonts w:ascii="Arial" w:hAnsi="Arial" w:cs="Arial"/>
          <w:b/>
          <w:sz w:val="22"/>
          <w:szCs w:val="22"/>
        </w:rPr>
        <w:t xml:space="preserve">DERECHOS DE </w:t>
      </w:r>
      <w:r w:rsidR="004D3760" w:rsidRPr="00CA30D9">
        <w:rPr>
          <w:rFonts w:ascii="Arial" w:hAnsi="Arial" w:cs="Arial"/>
          <w:b/>
          <w:sz w:val="22"/>
          <w:szCs w:val="22"/>
        </w:rPr>
        <w:t>EXPLOTACIÓN</w:t>
      </w:r>
      <w:r w:rsidR="00BA0175" w:rsidRPr="00CA30D9">
        <w:rPr>
          <w:rFonts w:ascii="Arial" w:hAnsi="Arial" w:cs="Arial"/>
          <w:b/>
          <w:sz w:val="22"/>
          <w:szCs w:val="22"/>
        </w:rPr>
        <w:t>.</w:t>
      </w:r>
    </w:p>
    <w:p w:rsidR="00BA0175" w:rsidRPr="00CA30D9" w:rsidRDefault="00BA0175" w:rsidP="004D3760">
      <w:pPr>
        <w:shd w:val="clear" w:color="auto" w:fill="FFFFFF"/>
        <w:spacing w:before="100" w:beforeAutospacing="1" w:after="100" w:afterAutospacing="1"/>
        <w:contextualSpacing/>
        <w:jc w:val="both"/>
        <w:rPr>
          <w:rFonts w:ascii="Arial" w:hAnsi="Arial" w:cs="Arial"/>
          <w:color w:val="000000"/>
          <w:sz w:val="22"/>
          <w:szCs w:val="27"/>
          <w:lang w:val="es-CO"/>
        </w:rPr>
      </w:pPr>
      <w:r w:rsidRPr="00CA30D9">
        <w:rPr>
          <w:rFonts w:ascii="Arial" w:hAnsi="Arial" w:cs="Arial"/>
          <w:color w:val="000000"/>
          <w:sz w:val="22"/>
          <w:szCs w:val="27"/>
          <w:lang w:val="es-CO"/>
        </w:rPr>
        <w:t>Para la liquidación de los Derechos de Explotación, se entiende por Ingresos Brutos del Juego, el valor total de las apuestas sin incluir el valor del impuesto sobre las ventas.</w:t>
      </w:r>
    </w:p>
    <w:p w:rsidR="00BA0175" w:rsidRPr="00CA30D9" w:rsidRDefault="00BA0175" w:rsidP="004D3760">
      <w:pPr>
        <w:spacing w:before="100" w:beforeAutospacing="1" w:after="100" w:afterAutospacing="1"/>
        <w:contextualSpacing/>
        <w:jc w:val="both"/>
        <w:rPr>
          <w:rFonts w:ascii="Arial" w:hAnsi="Arial" w:cs="Arial"/>
          <w:i/>
          <w:iCs/>
          <w:color w:val="000000"/>
          <w:sz w:val="22"/>
          <w:szCs w:val="27"/>
          <w:shd w:val="clear" w:color="auto" w:fill="FFFFFF"/>
          <w:lang w:val="es-CO"/>
        </w:rPr>
      </w:pPr>
    </w:p>
    <w:p w:rsidR="004D3760" w:rsidRPr="00CA30D9" w:rsidRDefault="004D3760" w:rsidP="004D3760">
      <w:pPr>
        <w:spacing w:before="100" w:beforeAutospacing="1" w:after="100" w:afterAutospacing="1"/>
        <w:contextualSpacing/>
        <w:jc w:val="both"/>
        <w:rPr>
          <w:rFonts w:ascii="Arial" w:hAnsi="Arial" w:cs="Arial"/>
          <w:i/>
          <w:iCs/>
          <w:color w:val="000000"/>
          <w:sz w:val="22"/>
          <w:szCs w:val="27"/>
          <w:shd w:val="clear" w:color="auto" w:fill="FFFFFF"/>
          <w:lang w:val="es-CO"/>
        </w:rPr>
      </w:pPr>
    </w:p>
    <w:p w:rsidR="00BA0175" w:rsidRPr="00CA30D9" w:rsidRDefault="004D3760" w:rsidP="004D3760">
      <w:pPr>
        <w:shd w:val="clear" w:color="auto" w:fill="FFFFFF"/>
        <w:spacing w:before="100" w:beforeAutospacing="1" w:after="100" w:afterAutospacing="1"/>
        <w:contextualSpacing/>
        <w:jc w:val="both"/>
        <w:rPr>
          <w:rFonts w:ascii="Arial" w:hAnsi="Arial" w:cs="Arial"/>
          <w:b/>
          <w:bCs/>
          <w:iCs/>
          <w:color w:val="000000"/>
          <w:sz w:val="22"/>
          <w:szCs w:val="27"/>
          <w:lang w:val="es-CO"/>
        </w:rPr>
      </w:pPr>
      <w:r w:rsidRPr="00CA30D9">
        <w:rPr>
          <w:rFonts w:ascii="Arial" w:hAnsi="Arial" w:cs="Arial"/>
          <w:b/>
          <w:bCs/>
          <w:sz w:val="22"/>
          <w:szCs w:val="22"/>
        </w:rPr>
        <w:t>ARTÍC</w:t>
      </w:r>
      <w:r w:rsidR="00F11A34">
        <w:rPr>
          <w:rFonts w:ascii="Arial" w:hAnsi="Arial" w:cs="Arial"/>
          <w:b/>
          <w:bCs/>
          <w:sz w:val="22"/>
          <w:szCs w:val="22"/>
        </w:rPr>
        <w:t>ULO 74</w:t>
      </w:r>
      <w:r w:rsidRPr="00CA30D9">
        <w:rPr>
          <w:rFonts w:ascii="Arial" w:hAnsi="Arial" w:cs="Arial"/>
          <w:b/>
          <w:bCs/>
          <w:sz w:val="22"/>
          <w:szCs w:val="22"/>
        </w:rPr>
        <w:t xml:space="preserve">.- </w:t>
      </w:r>
      <w:r w:rsidR="00BA0175" w:rsidRPr="00CA30D9">
        <w:rPr>
          <w:rFonts w:ascii="Arial" w:hAnsi="Arial" w:cs="Arial"/>
          <w:b/>
          <w:bCs/>
          <w:iCs/>
          <w:color w:val="000000"/>
          <w:sz w:val="22"/>
          <w:szCs w:val="27"/>
          <w:lang w:val="es-CO"/>
        </w:rPr>
        <w:t>GASTOS DE ADMINISTRACIÓN Y OPERACIÓN. </w:t>
      </w:r>
    </w:p>
    <w:p w:rsidR="00BA0175" w:rsidRPr="00CA30D9" w:rsidRDefault="00BA0175" w:rsidP="004D3760">
      <w:pPr>
        <w:shd w:val="clear" w:color="auto" w:fill="FFFFFF"/>
        <w:spacing w:before="100" w:beforeAutospacing="1" w:after="100" w:afterAutospacing="1"/>
        <w:contextualSpacing/>
        <w:jc w:val="both"/>
        <w:rPr>
          <w:rFonts w:ascii="Arial" w:hAnsi="Arial" w:cs="Arial"/>
          <w:color w:val="000000"/>
          <w:sz w:val="22"/>
          <w:szCs w:val="27"/>
          <w:lang w:val="es-CO"/>
        </w:rPr>
      </w:pPr>
      <w:r w:rsidRPr="00CA30D9">
        <w:rPr>
          <w:rFonts w:ascii="Arial" w:hAnsi="Arial" w:cs="Arial"/>
          <w:color w:val="000000"/>
          <w:sz w:val="22"/>
          <w:szCs w:val="27"/>
          <w:lang w:val="es-CO"/>
        </w:rPr>
        <w:t>Los Operadores de los Juegos de que trata el presente título, deberán pagar a título de gastos de administración un porcentaje no superior al uno por ciento (1 %) de los derechos de explotación, o aquel porcentaje que por ley posterior se determine.</w:t>
      </w:r>
    </w:p>
    <w:p w:rsidR="00BA0175" w:rsidRPr="00CA30D9" w:rsidRDefault="00BA0175" w:rsidP="004D3760">
      <w:pPr>
        <w:spacing w:before="100" w:beforeAutospacing="1" w:after="100" w:afterAutospacing="1"/>
        <w:contextualSpacing/>
        <w:jc w:val="both"/>
        <w:rPr>
          <w:rFonts w:ascii="Arial" w:hAnsi="Arial" w:cs="Arial"/>
          <w:i/>
          <w:iCs/>
          <w:color w:val="000000"/>
          <w:sz w:val="22"/>
          <w:szCs w:val="27"/>
          <w:shd w:val="clear" w:color="auto" w:fill="FFFFFF"/>
          <w:lang w:val="es-CO"/>
        </w:rPr>
      </w:pPr>
    </w:p>
    <w:p w:rsidR="00BA0175" w:rsidRPr="00CA30D9" w:rsidRDefault="00BA0175" w:rsidP="00DB7ABB">
      <w:pPr>
        <w:tabs>
          <w:tab w:val="left" w:pos="1190"/>
        </w:tabs>
        <w:autoSpaceDE w:val="0"/>
        <w:autoSpaceDN w:val="0"/>
        <w:adjustRightInd w:val="0"/>
        <w:jc w:val="both"/>
        <w:rPr>
          <w:rFonts w:ascii="Arial" w:hAnsi="Arial" w:cs="Arial"/>
          <w:sz w:val="22"/>
          <w:szCs w:val="22"/>
        </w:rPr>
      </w:pPr>
    </w:p>
    <w:p w:rsidR="0034303E" w:rsidRPr="00CA30D9" w:rsidRDefault="0034303E" w:rsidP="0034303E">
      <w:pPr>
        <w:shd w:val="clear" w:color="auto" w:fill="FFFFFF"/>
        <w:jc w:val="both"/>
        <w:textAlignment w:val="baseline"/>
        <w:rPr>
          <w:rFonts w:ascii="Arial" w:hAnsi="Arial" w:cs="Arial"/>
          <w:b/>
          <w:color w:val="000000"/>
          <w:sz w:val="22"/>
          <w:szCs w:val="27"/>
          <w:lang w:val="es-CO"/>
        </w:rPr>
      </w:pPr>
      <w:r w:rsidRPr="00CA30D9">
        <w:rPr>
          <w:rFonts w:ascii="Arial" w:hAnsi="Arial" w:cs="Arial"/>
          <w:b/>
          <w:color w:val="000000"/>
          <w:sz w:val="22"/>
          <w:szCs w:val="27"/>
          <w:lang w:val="es-CO"/>
        </w:rPr>
        <w:t>ARTICULO</w:t>
      </w:r>
      <w:r w:rsidR="004D3760" w:rsidRPr="00CA30D9">
        <w:rPr>
          <w:rFonts w:ascii="Arial" w:hAnsi="Arial" w:cs="Arial"/>
          <w:b/>
          <w:color w:val="000000"/>
          <w:sz w:val="22"/>
          <w:szCs w:val="27"/>
          <w:lang w:val="es-CO"/>
        </w:rPr>
        <w:t xml:space="preserve"> 7</w:t>
      </w:r>
      <w:r w:rsidR="00F11A34">
        <w:rPr>
          <w:rFonts w:ascii="Arial" w:hAnsi="Arial" w:cs="Arial"/>
          <w:b/>
          <w:color w:val="000000"/>
          <w:sz w:val="22"/>
          <w:szCs w:val="27"/>
          <w:lang w:val="es-CO"/>
        </w:rPr>
        <w:t>5</w:t>
      </w:r>
      <w:r w:rsidRPr="00CA30D9">
        <w:rPr>
          <w:rFonts w:ascii="Arial" w:hAnsi="Arial" w:cs="Arial"/>
          <w:b/>
          <w:color w:val="000000"/>
          <w:sz w:val="22"/>
          <w:szCs w:val="27"/>
          <w:lang w:val="es-CO"/>
        </w:rPr>
        <w:t>.- JUEGOS NOVEDOSOS. </w:t>
      </w:r>
    </w:p>
    <w:p w:rsidR="0034303E" w:rsidRPr="00CA30D9" w:rsidRDefault="0034303E" w:rsidP="0034303E">
      <w:pPr>
        <w:autoSpaceDE w:val="0"/>
        <w:autoSpaceDN w:val="0"/>
        <w:adjustRightInd w:val="0"/>
        <w:jc w:val="both"/>
        <w:rPr>
          <w:rFonts w:ascii="Arial" w:hAnsi="Arial" w:cs="Arial"/>
          <w:color w:val="000000"/>
          <w:sz w:val="22"/>
          <w:szCs w:val="27"/>
          <w:lang w:val="es-CO"/>
        </w:rPr>
      </w:pPr>
      <w:r w:rsidRPr="00CA30D9">
        <w:rPr>
          <w:rFonts w:ascii="Arial" w:hAnsi="Arial" w:cs="Arial"/>
          <w:color w:val="000000"/>
          <w:sz w:val="22"/>
          <w:szCs w:val="27"/>
          <w:lang w:val="es-CO"/>
        </w:rPr>
        <w:t>Son cualquier otra modalidad de juegos de suerte y azar distintos de las loterías tradicionales o de billetes, de las apuestas permanentes y de los demás juegos a que se refiere el presente estatuto</w:t>
      </w:r>
      <w:bookmarkStart w:id="49" w:name="LPHit167"/>
      <w:bookmarkEnd w:id="49"/>
      <w:r w:rsidRPr="00CA30D9">
        <w:rPr>
          <w:rFonts w:ascii="Arial" w:hAnsi="Arial" w:cs="Arial"/>
          <w:color w:val="000000"/>
          <w:sz w:val="22"/>
          <w:szCs w:val="27"/>
          <w:lang w:val="es-CO"/>
        </w:rPr>
        <w:t xml:space="preserve">. Se consideran juegos novedosos, entre otros, la lotto preimpresa, la lotería instantánea, el lotto en línea en cualquiera de sus modalidades, apuestas deportivas o en eventos y todos los juegos operados por internet, o por cualquier otra modalidad de tecnologías de la información que no requiera la presencia del apostador. </w:t>
      </w:r>
    </w:p>
    <w:p w:rsidR="0034303E" w:rsidRPr="00CA30D9" w:rsidRDefault="0034303E" w:rsidP="0034303E">
      <w:pPr>
        <w:autoSpaceDE w:val="0"/>
        <w:autoSpaceDN w:val="0"/>
        <w:adjustRightInd w:val="0"/>
        <w:jc w:val="both"/>
        <w:rPr>
          <w:rFonts w:ascii="Arial" w:hAnsi="Arial" w:cs="Arial"/>
          <w:color w:val="000000"/>
          <w:sz w:val="22"/>
          <w:szCs w:val="27"/>
          <w:lang w:val="es-CO"/>
        </w:rPr>
      </w:pPr>
    </w:p>
    <w:p w:rsidR="0034303E" w:rsidRPr="00CA30D9" w:rsidRDefault="0034303E" w:rsidP="0034303E">
      <w:pPr>
        <w:autoSpaceDE w:val="0"/>
        <w:autoSpaceDN w:val="0"/>
        <w:adjustRightInd w:val="0"/>
        <w:jc w:val="both"/>
        <w:rPr>
          <w:rFonts w:ascii="Arial" w:hAnsi="Arial" w:cs="Arial"/>
          <w:color w:val="000000"/>
          <w:sz w:val="18"/>
          <w:szCs w:val="27"/>
          <w:lang w:val="es-CO"/>
        </w:rPr>
      </w:pPr>
      <w:r w:rsidRPr="00CA30D9">
        <w:rPr>
          <w:rFonts w:ascii="Arial" w:eastAsiaTheme="minorHAnsi" w:hAnsi="Arial" w:cs="Arial"/>
          <w:sz w:val="22"/>
          <w:szCs w:val="28"/>
          <w:lang w:val="es-CO" w:eastAsia="en-US"/>
        </w:rPr>
        <w:t>El Gobierno Nacional señalará las condiciones para la transferencia de los derechos de explotación y para la operación de juegos por medios electrónicos, por internet, por telefonía celular o por cualquier otra modalidad en línea y en tiempo real, que no requieran la presencia del apostador.</w:t>
      </w:r>
      <w:r w:rsidRPr="00CA30D9">
        <w:rPr>
          <w:rFonts w:ascii="Arial" w:hAnsi="Arial" w:cs="Arial"/>
          <w:color w:val="000000"/>
          <w:sz w:val="18"/>
          <w:szCs w:val="27"/>
          <w:lang w:val="es-CO"/>
        </w:rPr>
        <w:t> </w:t>
      </w:r>
    </w:p>
    <w:p w:rsidR="0034303E" w:rsidRPr="00CA30D9" w:rsidRDefault="0034303E" w:rsidP="0034303E">
      <w:pPr>
        <w:autoSpaceDE w:val="0"/>
        <w:autoSpaceDN w:val="0"/>
        <w:adjustRightInd w:val="0"/>
        <w:jc w:val="both"/>
        <w:rPr>
          <w:rFonts w:ascii="Arial" w:hAnsi="Arial" w:cs="Arial"/>
          <w:color w:val="000000"/>
          <w:sz w:val="22"/>
          <w:szCs w:val="27"/>
          <w:lang w:val="es-CO"/>
        </w:rPr>
      </w:pPr>
    </w:p>
    <w:p w:rsidR="0034303E" w:rsidRPr="00CA30D9" w:rsidRDefault="0034303E" w:rsidP="0034303E">
      <w:pPr>
        <w:shd w:val="clear" w:color="auto" w:fill="FFFFFF"/>
        <w:jc w:val="both"/>
        <w:textAlignment w:val="baseline"/>
        <w:rPr>
          <w:color w:val="000000"/>
          <w:sz w:val="22"/>
          <w:szCs w:val="27"/>
          <w:lang w:val="es-CO"/>
        </w:rPr>
      </w:pPr>
      <w:r w:rsidRPr="00CA30D9">
        <w:rPr>
          <w:rFonts w:ascii="Arial" w:hAnsi="Arial" w:cs="Arial"/>
          <w:color w:val="000000"/>
          <w:sz w:val="22"/>
          <w:szCs w:val="27"/>
          <w:lang w:val="es-CO"/>
        </w:rPr>
        <w:t>Los derechos de explotación que deben transferir quienes operen juegos novedosos equivaldrán como mínimo al 17% de los ingresos brutos. Cuando se operen juegos novedosos en los cuales el retorno al jugador de acuerdo con el reglamento del juego sea igual o superior al 83% los derechos de explotación tendrán una tarifa mínima del 15% sobre los ingresos brutos menos los premios pagados. Sin perjuicio de lo anterior quienes operen juegos por internet, pagarán adicionalmente ochocientos once (811) salarios mínimos mensuales legales vigentes, que se cancelarán durante los veinte (20) primeros días hábiles de cada año de operación. </w:t>
      </w:r>
    </w:p>
    <w:p w:rsidR="0034303E" w:rsidRPr="00CA30D9" w:rsidRDefault="0034303E" w:rsidP="0034303E">
      <w:pPr>
        <w:shd w:val="clear" w:color="auto" w:fill="FFFFFF"/>
        <w:jc w:val="both"/>
        <w:textAlignment w:val="baseline"/>
        <w:rPr>
          <w:color w:val="000000"/>
          <w:sz w:val="22"/>
          <w:szCs w:val="27"/>
          <w:lang w:val="es-CO"/>
        </w:rPr>
      </w:pPr>
      <w:r w:rsidRPr="00CA30D9">
        <w:rPr>
          <w:rFonts w:ascii="Arial" w:hAnsi="Arial" w:cs="Arial"/>
          <w:color w:val="000000"/>
          <w:sz w:val="22"/>
          <w:szCs w:val="27"/>
          <w:lang w:val="es-CO"/>
        </w:rPr>
        <w:t> </w:t>
      </w:r>
    </w:p>
    <w:p w:rsidR="0034303E" w:rsidRPr="00CA30D9" w:rsidRDefault="0034303E" w:rsidP="0034303E">
      <w:pPr>
        <w:shd w:val="clear" w:color="auto" w:fill="FFFFFF"/>
        <w:jc w:val="both"/>
        <w:textAlignment w:val="baseline"/>
        <w:rPr>
          <w:color w:val="000000"/>
          <w:sz w:val="22"/>
          <w:szCs w:val="27"/>
          <w:lang w:val="es-CO"/>
        </w:rPr>
      </w:pPr>
      <w:r w:rsidRPr="00CA30D9">
        <w:rPr>
          <w:rFonts w:ascii="Arial" w:hAnsi="Arial" w:cs="Arial"/>
          <w:color w:val="000000"/>
          <w:sz w:val="22"/>
          <w:szCs w:val="27"/>
          <w:lang w:val="es-CO"/>
        </w:rPr>
        <w:t>Se entiende que el juego opera por internet cuando la apuesta y el pago de premios se realizan únicamente por este medio, previo registro del jugador en el sitio o portal autorizado y cuya mecánica se soporta en un generador de número aleatorio virtual o en la ocurrencia de eventos reales cuyos resultados no son controlados. No se entienden operados por internet aquellos juegos que incluyan la realización de sorteos físicos, como el chance y loterías, entre otros, en cuyo caso el internet será un medio de comercialización. </w:t>
      </w:r>
    </w:p>
    <w:p w:rsidR="0034303E" w:rsidRPr="00CA30D9" w:rsidRDefault="0034303E" w:rsidP="0034303E">
      <w:pPr>
        <w:shd w:val="clear" w:color="auto" w:fill="FFFFFF"/>
        <w:jc w:val="both"/>
        <w:textAlignment w:val="baseline"/>
        <w:rPr>
          <w:color w:val="000000"/>
          <w:sz w:val="22"/>
          <w:szCs w:val="27"/>
          <w:lang w:val="es-CO"/>
        </w:rPr>
      </w:pPr>
      <w:r w:rsidRPr="00CA30D9">
        <w:rPr>
          <w:rFonts w:ascii="Arial" w:hAnsi="Arial" w:cs="Arial"/>
          <w:color w:val="000000"/>
          <w:sz w:val="22"/>
          <w:szCs w:val="27"/>
          <w:lang w:val="es-CO"/>
        </w:rPr>
        <w:t> </w:t>
      </w:r>
    </w:p>
    <w:p w:rsidR="0034303E" w:rsidRPr="00CA30D9" w:rsidRDefault="0034303E" w:rsidP="0034303E">
      <w:pPr>
        <w:shd w:val="clear" w:color="auto" w:fill="FFFFFF"/>
        <w:jc w:val="both"/>
        <w:textAlignment w:val="baseline"/>
        <w:rPr>
          <w:color w:val="000000"/>
          <w:sz w:val="22"/>
          <w:szCs w:val="27"/>
          <w:lang w:val="es-CO"/>
        </w:rPr>
      </w:pPr>
      <w:r w:rsidRPr="00CA30D9">
        <w:rPr>
          <w:rFonts w:ascii="Arial" w:hAnsi="Arial" w:cs="Arial"/>
          <w:color w:val="000000"/>
          <w:sz w:val="22"/>
          <w:szCs w:val="27"/>
          <w:lang w:val="es-CO"/>
        </w:rPr>
        <w:t>PARÁGRAFO 1°. Los juegos novedosos diferentes a los operados por internet podrán utilizar este medio únicamente como canal de venta, previa autorización del administrador del monopolio quien determinará las condiciones y requisitos que se deben cumplir para tal fin. </w:t>
      </w:r>
    </w:p>
    <w:p w:rsidR="0034303E" w:rsidRPr="00CA30D9" w:rsidRDefault="0034303E" w:rsidP="0034303E">
      <w:pPr>
        <w:shd w:val="clear" w:color="auto" w:fill="FFFFFF"/>
        <w:jc w:val="both"/>
        <w:textAlignment w:val="baseline"/>
        <w:rPr>
          <w:color w:val="000000"/>
          <w:sz w:val="22"/>
          <w:szCs w:val="27"/>
          <w:lang w:val="es-CO"/>
        </w:rPr>
      </w:pPr>
      <w:r w:rsidRPr="00CA30D9">
        <w:rPr>
          <w:rFonts w:ascii="Arial" w:hAnsi="Arial" w:cs="Arial"/>
          <w:color w:val="000000"/>
          <w:sz w:val="22"/>
          <w:szCs w:val="27"/>
          <w:lang w:val="es-CO"/>
        </w:rPr>
        <w:t> </w:t>
      </w:r>
    </w:p>
    <w:p w:rsidR="0034303E" w:rsidRPr="007D576F" w:rsidRDefault="0034303E" w:rsidP="0034303E">
      <w:pPr>
        <w:shd w:val="clear" w:color="auto" w:fill="FFFFFF"/>
        <w:jc w:val="both"/>
        <w:textAlignment w:val="baseline"/>
        <w:rPr>
          <w:color w:val="000000"/>
          <w:sz w:val="22"/>
          <w:szCs w:val="27"/>
          <w:lang w:val="es-CO"/>
        </w:rPr>
      </w:pPr>
      <w:r w:rsidRPr="00CA30D9">
        <w:rPr>
          <w:rFonts w:ascii="Arial" w:hAnsi="Arial" w:cs="Arial"/>
          <w:color w:val="000000"/>
          <w:sz w:val="22"/>
          <w:szCs w:val="27"/>
          <w:lang w:val="es-CO"/>
        </w:rPr>
        <w:t>PARÁGRAFO 3°. Los administradores del monopolio, las autoridades de inspección, vigilancia y control, las autoridades de policía y la Policía Nacional podrán hacer monitoreo a los canales, entidades financieras, páginas de Internet y medios que de cualquier forma sirvan a la explotación, operación, venta, pago, publicidad o comercialización de juegos de suerte y azar no autorizados, y ordenar las alertas y bloqueos correspondientes</w:t>
      </w:r>
    </w:p>
    <w:p w:rsidR="0034303E" w:rsidRPr="0034303E" w:rsidRDefault="0034303E" w:rsidP="00DB7ABB">
      <w:pPr>
        <w:tabs>
          <w:tab w:val="left" w:pos="1190"/>
        </w:tabs>
        <w:autoSpaceDE w:val="0"/>
        <w:autoSpaceDN w:val="0"/>
        <w:adjustRightInd w:val="0"/>
        <w:jc w:val="both"/>
        <w:rPr>
          <w:rFonts w:ascii="Arial" w:hAnsi="Arial" w:cs="Arial"/>
          <w:sz w:val="22"/>
          <w:szCs w:val="22"/>
          <w:lang w:val="es-CO"/>
        </w:rPr>
      </w:pPr>
    </w:p>
    <w:p w:rsidR="00AA57CD" w:rsidRDefault="00AA57CD" w:rsidP="00AA57CD">
      <w:pPr>
        <w:rPr>
          <w:rFonts w:ascii="Arial" w:hAnsi="Arial" w:cs="Arial"/>
          <w:sz w:val="24"/>
          <w:szCs w:val="24"/>
        </w:rPr>
      </w:pPr>
    </w:p>
    <w:p w:rsidR="00AC240C" w:rsidRPr="009128FB" w:rsidRDefault="00AC240C" w:rsidP="00AC240C">
      <w:pPr>
        <w:pStyle w:val="Ttulo1"/>
        <w:rPr>
          <w:rFonts w:ascii="Arial" w:hAnsi="Arial" w:cs="Arial"/>
          <w:b/>
          <w:sz w:val="22"/>
          <w:szCs w:val="22"/>
        </w:rPr>
      </w:pPr>
      <w:r>
        <w:rPr>
          <w:rFonts w:ascii="Arial" w:hAnsi="Arial" w:cs="Arial"/>
          <w:b/>
          <w:sz w:val="22"/>
          <w:szCs w:val="22"/>
        </w:rPr>
        <w:lastRenderedPageBreak/>
        <w:t>CAPITULO VI</w:t>
      </w:r>
    </w:p>
    <w:p w:rsidR="00AC240C" w:rsidRPr="009128FB" w:rsidRDefault="00AC240C" w:rsidP="00AC240C">
      <w:pPr>
        <w:pStyle w:val="Ttulo1"/>
        <w:rPr>
          <w:rFonts w:ascii="Arial" w:hAnsi="Arial" w:cs="Arial"/>
          <w:b/>
          <w:sz w:val="22"/>
          <w:szCs w:val="22"/>
        </w:rPr>
      </w:pPr>
      <w:bookmarkStart w:id="50" w:name="_Toc184752130"/>
      <w:bookmarkStart w:id="51" w:name="_Toc184766441"/>
      <w:bookmarkStart w:id="52" w:name="_Toc184766577"/>
      <w:bookmarkStart w:id="53" w:name="_Toc184767020"/>
      <w:bookmarkStart w:id="54" w:name="_Toc184767274"/>
      <w:r w:rsidRPr="009128FB">
        <w:rPr>
          <w:rFonts w:ascii="Arial" w:hAnsi="Arial" w:cs="Arial"/>
          <w:b/>
          <w:sz w:val="22"/>
          <w:szCs w:val="22"/>
        </w:rPr>
        <w:t>DISPOSICIONES COMUNES</w:t>
      </w:r>
      <w:bookmarkEnd w:id="50"/>
      <w:bookmarkEnd w:id="51"/>
      <w:bookmarkEnd w:id="52"/>
      <w:bookmarkEnd w:id="53"/>
      <w:bookmarkEnd w:id="54"/>
      <w:r>
        <w:rPr>
          <w:rFonts w:ascii="Arial" w:hAnsi="Arial" w:cs="Arial"/>
          <w:b/>
          <w:sz w:val="22"/>
          <w:szCs w:val="22"/>
        </w:rPr>
        <w:t xml:space="preserve"> DEL MONOPOLIO DE LOTERIAS, APUESTAS PERMANENTES Y </w:t>
      </w:r>
      <w:r w:rsidRPr="009128FB">
        <w:rPr>
          <w:rFonts w:ascii="Arial" w:hAnsi="Arial" w:cs="Arial"/>
          <w:b/>
          <w:sz w:val="22"/>
          <w:szCs w:val="22"/>
        </w:rPr>
        <w:t>JUEGOS DE APUESTAS EN EVENTOS DEP</w:t>
      </w:r>
      <w:r>
        <w:rPr>
          <w:rFonts w:ascii="Arial" w:hAnsi="Arial" w:cs="Arial"/>
          <w:b/>
          <w:sz w:val="22"/>
          <w:szCs w:val="22"/>
        </w:rPr>
        <w:t xml:space="preserve">ORTIVOS, GALLÍSTICOS, CANINOS, </w:t>
      </w:r>
      <w:r w:rsidRPr="00CA30D9">
        <w:rPr>
          <w:rFonts w:ascii="Arial" w:hAnsi="Arial" w:cs="Arial"/>
          <w:b/>
          <w:sz w:val="22"/>
          <w:szCs w:val="22"/>
        </w:rPr>
        <w:t>SIMILARES Y OTRAS MODALIDADES</w:t>
      </w:r>
    </w:p>
    <w:p w:rsidR="00AC240C" w:rsidRPr="009128FB" w:rsidRDefault="00AC240C" w:rsidP="00AC240C">
      <w:pPr>
        <w:jc w:val="both"/>
        <w:rPr>
          <w:rFonts w:ascii="Arial" w:hAnsi="Arial" w:cs="Arial"/>
          <w:sz w:val="22"/>
          <w:szCs w:val="22"/>
        </w:rPr>
      </w:pPr>
    </w:p>
    <w:p w:rsidR="00AC240C" w:rsidRDefault="00AC240C" w:rsidP="00AC240C">
      <w:pPr>
        <w:jc w:val="both"/>
        <w:rPr>
          <w:rFonts w:ascii="Arial" w:hAnsi="Arial" w:cs="Arial"/>
          <w:b/>
          <w:sz w:val="22"/>
          <w:szCs w:val="22"/>
        </w:rPr>
      </w:pPr>
    </w:p>
    <w:p w:rsidR="00AC240C" w:rsidRPr="00AC240C" w:rsidRDefault="00AC240C" w:rsidP="00AC240C">
      <w:pPr>
        <w:jc w:val="both"/>
        <w:rPr>
          <w:rFonts w:ascii="Arial" w:hAnsi="Arial" w:cs="Arial"/>
          <w:b/>
        </w:rPr>
      </w:pPr>
      <w:r w:rsidRPr="00AC240C">
        <w:rPr>
          <w:rFonts w:ascii="Arial" w:hAnsi="Arial" w:cs="Arial"/>
          <w:b/>
          <w:snapToGrid w:val="0"/>
          <w:sz w:val="22"/>
          <w:szCs w:val="22"/>
        </w:rPr>
        <w:t xml:space="preserve">ARTÍCULO </w:t>
      </w:r>
      <w:r>
        <w:rPr>
          <w:rFonts w:ascii="Arial" w:hAnsi="Arial" w:cs="Arial"/>
          <w:b/>
          <w:snapToGrid w:val="0"/>
          <w:sz w:val="22"/>
          <w:szCs w:val="22"/>
        </w:rPr>
        <w:t>7</w:t>
      </w:r>
      <w:r w:rsidR="00F11A34">
        <w:rPr>
          <w:rFonts w:ascii="Arial" w:hAnsi="Arial" w:cs="Arial"/>
          <w:b/>
          <w:snapToGrid w:val="0"/>
          <w:sz w:val="22"/>
          <w:szCs w:val="22"/>
        </w:rPr>
        <w:t>6</w:t>
      </w:r>
      <w:r w:rsidRPr="00AC240C">
        <w:rPr>
          <w:rFonts w:ascii="Arial" w:hAnsi="Arial" w:cs="Arial"/>
          <w:b/>
          <w:snapToGrid w:val="0"/>
          <w:sz w:val="22"/>
          <w:szCs w:val="22"/>
        </w:rPr>
        <w:t xml:space="preserve">.- </w:t>
      </w:r>
      <w:r w:rsidRPr="00AC240C">
        <w:rPr>
          <w:rFonts w:ascii="Arial" w:hAnsi="Arial" w:cs="Arial"/>
          <w:b/>
          <w:sz w:val="22"/>
          <w:szCs w:val="22"/>
        </w:rPr>
        <w:t xml:space="preserve">COMPETENCIA DE LA LOTERÍA DEL TOLIMA </w:t>
      </w:r>
    </w:p>
    <w:p w:rsidR="00AC240C" w:rsidRPr="009128FB" w:rsidRDefault="00AC240C" w:rsidP="00AC240C">
      <w:pPr>
        <w:tabs>
          <w:tab w:val="left" w:pos="709"/>
          <w:tab w:val="left" w:pos="1701"/>
        </w:tabs>
        <w:jc w:val="both"/>
        <w:rPr>
          <w:rFonts w:ascii="Arial" w:hAnsi="Arial" w:cs="Arial"/>
          <w:sz w:val="22"/>
          <w:szCs w:val="22"/>
        </w:rPr>
      </w:pPr>
      <w:r w:rsidRPr="009128FB">
        <w:rPr>
          <w:rFonts w:ascii="Arial" w:hAnsi="Arial" w:cs="Arial"/>
          <w:sz w:val="22"/>
          <w:szCs w:val="22"/>
        </w:rPr>
        <w:t>La Lotería del Tolima al tenor de las normas nacionales vigentes conocerá de los procesos por defraudación o evasión a sus rentas e impondrá las sanciones pertinentes. Para cumplir a cabalidad su gestión deberá apoyarse en la Estructura administrativa que determine la Junta Directiva.</w:t>
      </w:r>
    </w:p>
    <w:p w:rsidR="00AC240C" w:rsidRDefault="00AC240C" w:rsidP="00AC240C">
      <w:pPr>
        <w:jc w:val="both"/>
        <w:rPr>
          <w:rFonts w:ascii="Arial" w:hAnsi="Arial" w:cs="Arial"/>
          <w:b/>
          <w:sz w:val="22"/>
          <w:szCs w:val="22"/>
        </w:rPr>
      </w:pPr>
    </w:p>
    <w:p w:rsidR="00AC240C" w:rsidRPr="00AC240C" w:rsidRDefault="00AC240C" w:rsidP="00AC240C">
      <w:pPr>
        <w:jc w:val="both"/>
        <w:rPr>
          <w:rFonts w:ascii="Arial" w:hAnsi="Arial" w:cs="Arial"/>
          <w:b/>
        </w:rPr>
      </w:pPr>
      <w:r w:rsidRPr="00AC240C">
        <w:rPr>
          <w:rFonts w:ascii="Arial" w:hAnsi="Arial" w:cs="Arial"/>
          <w:b/>
          <w:sz w:val="22"/>
          <w:szCs w:val="22"/>
        </w:rPr>
        <w:t xml:space="preserve">ARTÍCULO </w:t>
      </w:r>
      <w:r>
        <w:rPr>
          <w:rFonts w:ascii="Arial" w:hAnsi="Arial" w:cs="Arial"/>
          <w:b/>
          <w:sz w:val="22"/>
          <w:szCs w:val="22"/>
        </w:rPr>
        <w:t>7</w:t>
      </w:r>
      <w:r w:rsidR="00F11A34">
        <w:rPr>
          <w:rFonts w:ascii="Arial" w:hAnsi="Arial" w:cs="Arial"/>
          <w:b/>
          <w:sz w:val="22"/>
          <w:szCs w:val="22"/>
        </w:rPr>
        <w:t>7</w:t>
      </w:r>
      <w:r w:rsidRPr="00AC240C">
        <w:rPr>
          <w:rFonts w:ascii="Arial" w:hAnsi="Arial" w:cs="Arial"/>
          <w:b/>
          <w:sz w:val="22"/>
          <w:szCs w:val="22"/>
        </w:rPr>
        <w:t xml:space="preserve">.-  FISCALIZACIÓN Y CONTROL DE LOS JUEGOS DE SUERTE Y AZAR </w:t>
      </w:r>
    </w:p>
    <w:p w:rsidR="00AC240C" w:rsidRPr="009128FB" w:rsidRDefault="00AC240C" w:rsidP="00AC240C">
      <w:pPr>
        <w:jc w:val="both"/>
        <w:rPr>
          <w:rFonts w:ascii="Arial" w:hAnsi="Arial" w:cs="Arial"/>
          <w:sz w:val="22"/>
          <w:szCs w:val="22"/>
        </w:rPr>
      </w:pPr>
      <w:r w:rsidRPr="009128FB">
        <w:rPr>
          <w:rFonts w:ascii="Arial" w:hAnsi="Arial" w:cs="Arial"/>
          <w:sz w:val="22"/>
          <w:szCs w:val="22"/>
        </w:rPr>
        <w:t xml:space="preserve">La fiscalización y el control de los juegos de suerte y azar, estará a cargo de la Empresa Industrial y Comercial del Estado, denominada Lotería del Tolima y se realizará de conformidad con lo dispuesto en la Ley 643 de 2001 y sus Decretos reglamentarios, sin perjuicio de las acciones penales a que haya lugar, de las sanciones administrativas que impongan otras autoridades competentes, y la responsabilidad fiscal. </w:t>
      </w:r>
    </w:p>
    <w:p w:rsidR="00AC240C" w:rsidRPr="009128FB" w:rsidRDefault="00AC240C" w:rsidP="00AC240C">
      <w:pPr>
        <w:jc w:val="both"/>
        <w:rPr>
          <w:rFonts w:ascii="Arial" w:hAnsi="Arial" w:cs="Arial"/>
          <w:sz w:val="22"/>
          <w:szCs w:val="22"/>
        </w:rPr>
      </w:pPr>
    </w:p>
    <w:p w:rsidR="00AC240C" w:rsidRPr="009128FB" w:rsidRDefault="00AC240C" w:rsidP="00AC240C">
      <w:pPr>
        <w:tabs>
          <w:tab w:val="left" w:pos="1701"/>
        </w:tabs>
        <w:jc w:val="both"/>
        <w:rPr>
          <w:rFonts w:ascii="Arial" w:hAnsi="Arial" w:cs="Arial"/>
          <w:sz w:val="22"/>
          <w:szCs w:val="22"/>
        </w:rPr>
      </w:pPr>
    </w:p>
    <w:p w:rsidR="00AC240C" w:rsidRPr="00EB18F6" w:rsidRDefault="00AC240C" w:rsidP="00AC240C">
      <w:pPr>
        <w:jc w:val="both"/>
        <w:rPr>
          <w:rFonts w:ascii="Arial" w:hAnsi="Arial" w:cs="Arial"/>
          <w:b/>
        </w:rPr>
      </w:pPr>
      <w:r w:rsidRPr="00EB18F6">
        <w:rPr>
          <w:rFonts w:ascii="Arial" w:hAnsi="Arial" w:cs="Arial"/>
          <w:b/>
          <w:sz w:val="22"/>
          <w:szCs w:val="22"/>
        </w:rPr>
        <w:t xml:space="preserve">ARTÍCULO </w:t>
      </w:r>
      <w:r w:rsidR="00EB18F6">
        <w:rPr>
          <w:rFonts w:ascii="Arial" w:hAnsi="Arial" w:cs="Arial"/>
          <w:b/>
          <w:sz w:val="22"/>
          <w:szCs w:val="22"/>
        </w:rPr>
        <w:t>7</w:t>
      </w:r>
      <w:r w:rsidR="00F11A34">
        <w:rPr>
          <w:rFonts w:ascii="Arial" w:hAnsi="Arial" w:cs="Arial"/>
          <w:b/>
          <w:sz w:val="22"/>
          <w:szCs w:val="22"/>
        </w:rPr>
        <w:t>8</w:t>
      </w:r>
      <w:r w:rsidRPr="00EB18F6">
        <w:rPr>
          <w:rFonts w:ascii="Arial" w:hAnsi="Arial" w:cs="Arial"/>
          <w:b/>
          <w:sz w:val="22"/>
          <w:szCs w:val="22"/>
        </w:rPr>
        <w:t xml:space="preserve">.- FACULTADES DE FISCALIZACIÓN SOBRE DERECHOS DE EXPLOTACIÓN  </w:t>
      </w:r>
    </w:p>
    <w:p w:rsidR="00AC240C" w:rsidRPr="002060FD" w:rsidRDefault="00AC240C" w:rsidP="00AC240C">
      <w:pPr>
        <w:tabs>
          <w:tab w:val="left" w:pos="1701"/>
        </w:tabs>
        <w:jc w:val="both"/>
        <w:rPr>
          <w:rFonts w:ascii="Arial" w:hAnsi="Arial" w:cs="Arial"/>
          <w:sz w:val="22"/>
          <w:szCs w:val="22"/>
        </w:rPr>
      </w:pPr>
      <w:r w:rsidRPr="009128FB">
        <w:rPr>
          <w:rFonts w:ascii="Arial" w:hAnsi="Arial" w:cs="Arial"/>
          <w:sz w:val="22"/>
          <w:szCs w:val="22"/>
        </w:rPr>
        <w:t>La Empresa Industrial y Comercial del Estado, denominada Lotería del Tolima, tiene amplias facultades de fiscalización para asegurar el efectivo cumplimiento de las obligaciones a cargo de los concesionarios o destinatarios de autorizaciones para operar juegos de suerte y azar. Para t</w:t>
      </w:r>
      <w:r w:rsidRPr="002060FD">
        <w:rPr>
          <w:rFonts w:ascii="Arial" w:hAnsi="Arial" w:cs="Arial"/>
          <w:sz w:val="22"/>
          <w:szCs w:val="22"/>
        </w:rPr>
        <w:t xml:space="preserve">al efecto podrán: </w:t>
      </w:r>
    </w:p>
    <w:p w:rsidR="00AC240C" w:rsidRPr="002060FD" w:rsidRDefault="00AC240C" w:rsidP="00AC240C">
      <w:pPr>
        <w:tabs>
          <w:tab w:val="left" w:pos="1701"/>
        </w:tabs>
        <w:jc w:val="both"/>
        <w:rPr>
          <w:rFonts w:ascii="Arial" w:hAnsi="Arial" w:cs="Arial"/>
          <w:sz w:val="22"/>
          <w:szCs w:val="22"/>
        </w:rPr>
      </w:pPr>
    </w:p>
    <w:p w:rsidR="00AC240C" w:rsidRPr="002060FD" w:rsidRDefault="00AC240C" w:rsidP="00AC240C">
      <w:pPr>
        <w:numPr>
          <w:ilvl w:val="0"/>
          <w:numId w:val="52"/>
        </w:numPr>
        <w:tabs>
          <w:tab w:val="left" w:pos="1701"/>
        </w:tabs>
        <w:jc w:val="both"/>
        <w:rPr>
          <w:rFonts w:ascii="Arial" w:hAnsi="Arial" w:cs="Arial"/>
          <w:sz w:val="22"/>
          <w:szCs w:val="22"/>
        </w:rPr>
      </w:pPr>
      <w:r w:rsidRPr="002060FD">
        <w:rPr>
          <w:rFonts w:ascii="Arial" w:hAnsi="Arial" w:cs="Arial"/>
          <w:sz w:val="22"/>
          <w:szCs w:val="22"/>
        </w:rPr>
        <w:t xml:space="preserve">Verificar la exactitud de las liquidaciones de los derechos de explotación presentadas por los concesionarios o autorizados; </w:t>
      </w:r>
    </w:p>
    <w:p w:rsidR="00AC240C" w:rsidRPr="002060FD" w:rsidRDefault="00AC240C" w:rsidP="00AC240C">
      <w:pPr>
        <w:numPr>
          <w:ilvl w:val="0"/>
          <w:numId w:val="52"/>
        </w:numPr>
        <w:jc w:val="both"/>
        <w:rPr>
          <w:rFonts w:ascii="Arial" w:hAnsi="Arial" w:cs="Arial"/>
          <w:sz w:val="22"/>
          <w:szCs w:val="22"/>
        </w:rPr>
      </w:pPr>
      <w:r w:rsidRPr="002060FD">
        <w:rPr>
          <w:rFonts w:ascii="Arial" w:hAnsi="Arial" w:cs="Arial"/>
          <w:sz w:val="22"/>
          <w:szCs w:val="22"/>
        </w:rPr>
        <w:t xml:space="preserve">Adelantar las investigaciones que estimen convenientes para establecer la ocurrencia de hechos u omisiones que causen evasión de los derechos de explotación; </w:t>
      </w:r>
    </w:p>
    <w:p w:rsidR="00AC240C" w:rsidRPr="002060FD" w:rsidRDefault="00AC240C" w:rsidP="00AC240C">
      <w:pPr>
        <w:numPr>
          <w:ilvl w:val="0"/>
          <w:numId w:val="52"/>
        </w:numPr>
        <w:jc w:val="both"/>
        <w:rPr>
          <w:rFonts w:ascii="Arial" w:hAnsi="Arial" w:cs="Arial"/>
          <w:sz w:val="22"/>
          <w:szCs w:val="22"/>
        </w:rPr>
      </w:pPr>
      <w:r w:rsidRPr="002060FD">
        <w:rPr>
          <w:rFonts w:ascii="Arial" w:hAnsi="Arial" w:cs="Arial"/>
          <w:sz w:val="22"/>
          <w:szCs w:val="22"/>
        </w:rPr>
        <w:t xml:space="preserve">Citar o requerir a los concesionarios o autorizados para que rindan informes o contesten interrogatorios; </w:t>
      </w:r>
    </w:p>
    <w:p w:rsidR="00AC240C" w:rsidRPr="002060FD" w:rsidRDefault="00AC240C" w:rsidP="00AC240C">
      <w:pPr>
        <w:numPr>
          <w:ilvl w:val="0"/>
          <w:numId w:val="52"/>
        </w:numPr>
        <w:jc w:val="both"/>
        <w:rPr>
          <w:rFonts w:ascii="Arial" w:hAnsi="Arial" w:cs="Arial"/>
          <w:sz w:val="22"/>
          <w:szCs w:val="22"/>
        </w:rPr>
      </w:pPr>
      <w:r w:rsidRPr="002060FD">
        <w:rPr>
          <w:rFonts w:ascii="Arial" w:hAnsi="Arial" w:cs="Arial"/>
          <w:sz w:val="22"/>
          <w:szCs w:val="22"/>
        </w:rPr>
        <w:t xml:space="preserve">Exigir del concesionario, autorizado, o de terceros, la presentación de documentos que registren sus operaciones. Todos están obligados a llevar libros de contabilidad; </w:t>
      </w:r>
    </w:p>
    <w:p w:rsidR="00AC240C" w:rsidRPr="002060FD" w:rsidRDefault="00AC240C" w:rsidP="00AC240C">
      <w:pPr>
        <w:numPr>
          <w:ilvl w:val="0"/>
          <w:numId w:val="52"/>
        </w:numPr>
        <w:jc w:val="both"/>
        <w:rPr>
          <w:rFonts w:ascii="Arial" w:hAnsi="Arial" w:cs="Arial"/>
          <w:sz w:val="22"/>
          <w:szCs w:val="22"/>
        </w:rPr>
      </w:pPr>
      <w:r w:rsidRPr="002060FD">
        <w:rPr>
          <w:rFonts w:ascii="Arial" w:hAnsi="Arial" w:cs="Arial"/>
          <w:sz w:val="22"/>
          <w:szCs w:val="22"/>
        </w:rPr>
        <w:t>Ordenar la exhibición y examen parcial de libros, comprobantes y documentos, tanto del concesionario o autorizado, como de terceros, legalmente obligados a llevar contabilidad;</w:t>
      </w:r>
    </w:p>
    <w:p w:rsidR="00AC240C" w:rsidRPr="002060FD" w:rsidRDefault="00AC240C" w:rsidP="00AC240C">
      <w:pPr>
        <w:numPr>
          <w:ilvl w:val="0"/>
          <w:numId w:val="52"/>
        </w:numPr>
        <w:jc w:val="both"/>
        <w:rPr>
          <w:rFonts w:ascii="Arial" w:hAnsi="Arial" w:cs="Arial"/>
          <w:sz w:val="22"/>
          <w:szCs w:val="22"/>
        </w:rPr>
      </w:pPr>
      <w:r w:rsidRPr="002060FD">
        <w:rPr>
          <w:rFonts w:ascii="Arial" w:hAnsi="Arial" w:cs="Arial"/>
          <w:sz w:val="22"/>
          <w:szCs w:val="22"/>
        </w:rPr>
        <w:t>Efectuar todas las diligencias necesarias para la correcta fiscalización y oportuna liquidación y pago de los derechos de exploración.</w:t>
      </w:r>
    </w:p>
    <w:p w:rsidR="00AC240C" w:rsidRPr="002060FD" w:rsidRDefault="00AC240C" w:rsidP="00AC240C">
      <w:pPr>
        <w:ind w:left="720"/>
        <w:jc w:val="both"/>
        <w:rPr>
          <w:rFonts w:ascii="Arial" w:hAnsi="Arial" w:cs="Arial"/>
          <w:sz w:val="22"/>
          <w:szCs w:val="22"/>
        </w:rPr>
      </w:pPr>
    </w:p>
    <w:p w:rsidR="00AC240C" w:rsidRPr="00EB18F6" w:rsidRDefault="00EB18F6" w:rsidP="00AC240C">
      <w:pPr>
        <w:pStyle w:val="NormalWeb"/>
        <w:spacing w:before="0" w:beforeAutospacing="0" w:after="0" w:afterAutospacing="0"/>
        <w:jc w:val="both"/>
        <w:rPr>
          <w:rFonts w:ascii="Arial" w:hAnsi="Arial" w:cs="Arial"/>
          <w:b/>
          <w:color w:val="000000"/>
          <w:sz w:val="22"/>
          <w:szCs w:val="22"/>
        </w:rPr>
      </w:pPr>
      <w:r>
        <w:rPr>
          <w:rFonts w:ascii="Arial" w:hAnsi="Arial" w:cs="Arial"/>
          <w:b/>
          <w:color w:val="000000"/>
          <w:sz w:val="22"/>
          <w:szCs w:val="22"/>
        </w:rPr>
        <w:t>ARTÍCULO 7</w:t>
      </w:r>
      <w:r w:rsidR="00F11A34">
        <w:rPr>
          <w:rFonts w:ascii="Arial" w:hAnsi="Arial" w:cs="Arial"/>
          <w:b/>
          <w:color w:val="000000"/>
          <w:sz w:val="22"/>
          <w:szCs w:val="22"/>
        </w:rPr>
        <w:t>9</w:t>
      </w:r>
      <w:r w:rsidR="00AC240C" w:rsidRPr="00EB18F6">
        <w:rPr>
          <w:rFonts w:ascii="Arial" w:hAnsi="Arial" w:cs="Arial"/>
          <w:b/>
          <w:color w:val="000000"/>
          <w:sz w:val="22"/>
          <w:szCs w:val="22"/>
        </w:rPr>
        <w:t>.- COBRO DE PREMIOS.</w:t>
      </w:r>
    </w:p>
    <w:p w:rsidR="00AC240C" w:rsidRPr="00EB18F6" w:rsidRDefault="00EB18F6" w:rsidP="00AC240C">
      <w:pPr>
        <w:pStyle w:val="NormalWeb"/>
        <w:spacing w:before="0" w:beforeAutospacing="0" w:after="0" w:afterAutospacing="0"/>
        <w:jc w:val="both"/>
        <w:rPr>
          <w:rFonts w:ascii="Arial" w:hAnsi="Arial" w:cs="Arial"/>
          <w:color w:val="000000"/>
          <w:sz w:val="22"/>
          <w:szCs w:val="22"/>
        </w:rPr>
      </w:pPr>
      <w:r w:rsidRPr="00EB18F6">
        <w:rPr>
          <w:rFonts w:ascii="Arial" w:hAnsi="Arial" w:cs="Arial"/>
          <w:color w:val="000000"/>
          <w:sz w:val="22"/>
          <w:szCs w:val="22"/>
        </w:rPr>
        <w:t xml:space="preserve">En todas las modalidades de </w:t>
      </w:r>
      <w:r w:rsidR="00AC240C" w:rsidRPr="00EB18F6">
        <w:rPr>
          <w:rFonts w:ascii="Arial" w:hAnsi="Arial" w:cs="Arial"/>
          <w:color w:val="000000"/>
          <w:sz w:val="22"/>
          <w:szCs w:val="22"/>
        </w:rPr>
        <w:t>juegos de suerte y azar, el ganador debe presentar el documento de juego al operador para su cobro, en un término máximo de un (1) año contado a partir de la fecha de realización del sorteo; vencido ese término</w:t>
      </w:r>
      <w:r>
        <w:rPr>
          <w:rFonts w:ascii="Arial" w:hAnsi="Arial" w:cs="Arial"/>
          <w:color w:val="000000"/>
          <w:sz w:val="22"/>
          <w:szCs w:val="22"/>
        </w:rPr>
        <w:t xml:space="preserve"> sin haberse </w:t>
      </w:r>
      <w:r>
        <w:rPr>
          <w:rFonts w:ascii="Arial" w:hAnsi="Arial" w:cs="Arial"/>
          <w:color w:val="000000"/>
          <w:sz w:val="22"/>
          <w:szCs w:val="22"/>
        </w:rPr>
        <w:lastRenderedPageBreak/>
        <w:t>cobrado</w:t>
      </w:r>
      <w:r w:rsidR="00AC240C" w:rsidRPr="00EB18F6">
        <w:rPr>
          <w:rFonts w:ascii="Arial" w:hAnsi="Arial" w:cs="Arial"/>
          <w:color w:val="000000"/>
          <w:sz w:val="22"/>
          <w:szCs w:val="22"/>
        </w:rPr>
        <w:t xml:space="preserve"> opera</w:t>
      </w:r>
      <w:r>
        <w:rPr>
          <w:rFonts w:ascii="Arial" w:hAnsi="Arial" w:cs="Arial"/>
          <w:color w:val="000000"/>
          <w:sz w:val="22"/>
          <w:szCs w:val="22"/>
        </w:rPr>
        <w:t>rá</w:t>
      </w:r>
      <w:r w:rsidR="00AC240C" w:rsidRPr="00EB18F6">
        <w:rPr>
          <w:rFonts w:ascii="Arial" w:hAnsi="Arial" w:cs="Arial"/>
          <w:color w:val="000000"/>
          <w:sz w:val="22"/>
          <w:szCs w:val="22"/>
        </w:rPr>
        <w:t xml:space="preserve"> la prescripción extintiva del derecho. El término de prescripción se interrumpe con la sola presentación del documento ganador al operador.</w:t>
      </w:r>
    </w:p>
    <w:p w:rsidR="00AC240C" w:rsidRPr="00EB18F6" w:rsidRDefault="00AC240C" w:rsidP="00AC240C">
      <w:pPr>
        <w:pStyle w:val="NormalWeb"/>
        <w:shd w:val="clear" w:color="auto" w:fill="FFFFFF"/>
        <w:jc w:val="both"/>
        <w:rPr>
          <w:rFonts w:ascii="Arial" w:hAnsi="Arial" w:cs="Arial"/>
          <w:color w:val="000000"/>
          <w:sz w:val="22"/>
          <w:szCs w:val="22"/>
        </w:rPr>
      </w:pPr>
      <w:r w:rsidRPr="00EB18F6">
        <w:rPr>
          <w:rFonts w:ascii="Arial" w:hAnsi="Arial" w:cs="Arial"/>
          <w:color w:val="000000"/>
          <w:sz w:val="22"/>
          <w:szCs w:val="22"/>
        </w:rPr>
        <w:t xml:space="preserve">Presentado oportunamente el documento de juego para su pago, si este no es pagado por el responsable dentro de los treinta </w:t>
      </w:r>
      <w:r w:rsidR="006F2315">
        <w:rPr>
          <w:rFonts w:ascii="Arial" w:hAnsi="Arial" w:cs="Arial"/>
          <w:color w:val="000000"/>
          <w:sz w:val="22"/>
          <w:szCs w:val="22"/>
        </w:rPr>
        <w:t>(30) días calendario siguiente</w:t>
      </w:r>
      <w:r w:rsidRPr="00EB18F6">
        <w:rPr>
          <w:rFonts w:ascii="Arial" w:hAnsi="Arial" w:cs="Arial"/>
          <w:color w:val="000000"/>
          <w:sz w:val="22"/>
          <w:szCs w:val="22"/>
        </w:rPr>
        <w:t xml:space="preserve"> a la presentación del documento de juego ganador, el apostador podrá reclamar judicialmente.</w:t>
      </w:r>
    </w:p>
    <w:p w:rsidR="00AC240C" w:rsidRPr="00EB18F6" w:rsidRDefault="00AC240C" w:rsidP="00AC240C">
      <w:pPr>
        <w:pStyle w:val="NormalWeb"/>
        <w:shd w:val="clear" w:color="auto" w:fill="FFFFFF"/>
        <w:jc w:val="both"/>
        <w:rPr>
          <w:rFonts w:ascii="Arial" w:hAnsi="Arial" w:cs="Arial"/>
          <w:color w:val="000000"/>
          <w:sz w:val="22"/>
          <w:szCs w:val="22"/>
        </w:rPr>
      </w:pPr>
      <w:r w:rsidRPr="00EB18F6">
        <w:rPr>
          <w:rFonts w:ascii="Arial" w:hAnsi="Arial" w:cs="Arial"/>
          <w:color w:val="000000"/>
          <w:sz w:val="22"/>
          <w:szCs w:val="22"/>
        </w:rPr>
        <w:t>La reclamación de premios por toda clase de juegos tendrá una caducidad de un (1) año, contado a partir de la fecha de presentación del documento de juego para su pago, término que se interrumpe con la interposición de la correspondiente demanda.</w:t>
      </w:r>
    </w:p>
    <w:p w:rsidR="00AC240C" w:rsidRPr="00EB18F6" w:rsidRDefault="00F11A34" w:rsidP="00AC240C">
      <w:pPr>
        <w:pStyle w:val="NormalWeb"/>
        <w:shd w:val="clear" w:color="auto" w:fill="FFFFFF"/>
        <w:spacing w:before="0" w:beforeAutospacing="0" w:after="0" w:afterAutospacing="0"/>
        <w:jc w:val="both"/>
        <w:rPr>
          <w:rFonts w:ascii="Arial" w:hAnsi="Arial" w:cs="Arial"/>
          <w:b/>
          <w:color w:val="000000"/>
          <w:sz w:val="22"/>
          <w:szCs w:val="22"/>
        </w:rPr>
      </w:pPr>
      <w:r>
        <w:rPr>
          <w:rFonts w:ascii="Arial" w:hAnsi="Arial" w:cs="Arial"/>
          <w:b/>
          <w:color w:val="000000"/>
          <w:sz w:val="22"/>
          <w:szCs w:val="22"/>
        </w:rPr>
        <w:t>ARTÍCULO 80</w:t>
      </w:r>
      <w:r w:rsidR="00AC240C" w:rsidRPr="00EB18F6">
        <w:rPr>
          <w:rFonts w:ascii="Arial" w:hAnsi="Arial" w:cs="Arial"/>
          <w:b/>
          <w:color w:val="000000"/>
          <w:sz w:val="22"/>
          <w:szCs w:val="22"/>
        </w:rPr>
        <w:t>.- DESTINACIÓN DE PREMIOS NO RECLAMADOS.</w:t>
      </w:r>
    </w:p>
    <w:p w:rsidR="00AC240C" w:rsidRPr="00EB18F6" w:rsidRDefault="00AC240C" w:rsidP="00AC240C">
      <w:pPr>
        <w:pStyle w:val="NormalWeb"/>
        <w:shd w:val="clear" w:color="auto" w:fill="FFFFFF"/>
        <w:spacing w:before="0" w:beforeAutospacing="0" w:after="0" w:afterAutospacing="0"/>
        <w:jc w:val="both"/>
        <w:rPr>
          <w:rFonts w:ascii="Arial" w:hAnsi="Arial" w:cs="Arial"/>
          <w:color w:val="000000"/>
          <w:sz w:val="22"/>
          <w:szCs w:val="22"/>
        </w:rPr>
      </w:pPr>
      <w:r w:rsidRPr="00EB18F6">
        <w:rPr>
          <w:rFonts w:ascii="Arial" w:hAnsi="Arial" w:cs="Arial"/>
          <w:color w:val="000000"/>
          <w:sz w:val="22"/>
          <w:szCs w:val="22"/>
        </w:rPr>
        <w:t xml:space="preserve">Ocurrida la prescripción extintiva del derecho, el setenta y cinco por ciento (75%) de los recursos que constituyen esos premios se destinará a la unificación de los planes de beneficios del Sistema General de Seguridad Social en Salud del Departamentos del Tolima. </w:t>
      </w:r>
    </w:p>
    <w:p w:rsidR="00AC240C" w:rsidRPr="00AC240C" w:rsidRDefault="00AC240C" w:rsidP="00AA57CD">
      <w:pPr>
        <w:rPr>
          <w:rFonts w:ascii="Arial" w:hAnsi="Arial" w:cs="Arial"/>
          <w:sz w:val="24"/>
          <w:szCs w:val="24"/>
          <w:lang w:val="es-CO"/>
        </w:rPr>
      </w:pPr>
    </w:p>
    <w:p w:rsidR="00AC240C" w:rsidRDefault="00AC240C" w:rsidP="00AA57CD">
      <w:pPr>
        <w:rPr>
          <w:rFonts w:ascii="Arial" w:hAnsi="Arial" w:cs="Arial"/>
          <w:sz w:val="24"/>
          <w:szCs w:val="24"/>
        </w:rPr>
      </w:pPr>
    </w:p>
    <w:p w:rsidR="00AC240C" w:rsidRDefault="00AC240C" w:rsidP="00AA57CD">
      <w:pPr>
        <w:rPr>
          <w:rFonts w:ascii="Arial" w:hAnsi="Arial" w:cs="Arial"/>
          <w:sz w:val="24"/>
          <w:szCs w:val="24"/>
        </w:rPr>
      </w:pPr>
    </w:p>
    <w:p w:rsidR="00AC240C" w:rsidRDefault="00AC240C" w:rsidP="00AA57CD">
      <w:pPr>
        <w:rPr>
          <w:rFonts w:ascii="Arial" w:hAnsi="Arial" w:cs="Arial"/>
          <w:sz w:val="24"/>
          <w:szCs w:val="24"/>
        </w:rPr>
      </w:pPr>
    </w:p>
    <w:p w:rsidR="000F2BD5" w:rsidRPr="009128FB" w:rsidRDefault="000F2BD5" w:rsidP="000F2BD5">
      <w:pPr>
        <w:pStyle w:val="Ttulo1"/>
        <w:rPr>
          <w:rFonts w:ascii="Arial" w:hAnsi="Arial" w:cs="Arial"/>
          <w:b/>
          <w:sz w:val="22"/>
          <w:szCs w:val="22"/>
        </w:rPr>
      </w:pPr>
      <w:r w:rsidRPr="009128FB">
        <w:rPr>
          <w:rFonts w:ascii="Arial" w:hAnsi="Arial" w:cs="Arial"/>
          <w:b/>
          <w:sz w:val="22"/>
          <w:szCs w:val="22"/>
        </w:rPr>
        <w:t>TÍTULO II</w:t>
      </w:r>
    </w:p>
    <w:p w:rsidR="000F2BD5" w:rsidRPr="009128FB" w:rsidRDefault="000F2BD5" w:rsidP="000F2BD5">
      <w:pPr>
        <w:pStyle w:val="Ttulo1"/>
        <w:rPr>
          <w:rFonts w:ascii="Arial" w:hAnsi="Arial" w:cs="Arial"/>
          <w:b/>
          <w:sz w:val="22"/>
          <w:szCs w:val="22"/>
        </w:rPr>
      </w:pPr>
      <w:bookmarkStart w:id="55" w:name="_Toc184752132"/>
      <w:bookmarkStart w:id="56" w:name="_Toc184766443"/>
      <w:bookmarkStart w:id="57" w:name="_Toc184766579"/>
      <w:bookmarkStart w:id="58" w:name="_Toc184767022"/>
      <w:bookmarkStart w:id="59" w:name="_Toc184767276"/>
      <w:r w:rsidRPr="009128FB">
        <w:rPr>
          <w:rFonts w:ascii="Arial" w:hAnsi="Arial" w:cs="Arial"/>
          <w:b/>
          <w:sz w:val="22"/>
          <w:szCs w:val="22"/>
        </w:rPr>
        <w:t>IMPUESTOS DEPARTAMENTALES</w:t>
      </w:r>
      <w:bookmarkEnd w:id="55"/>
      <w:bookmarkEnd w:id="56"/>
      <w:bookmarkEnd w:id="57"/>
      <w:bookmarkEnd w:id="58"/>
      <w:bookmarkEnd w:id="59"/>
    </w:p>
    <w:p w:rsidR="000F2BD5" w:rsidRPr="009128FB" w:rsidRDefault="000F2BD5" w:rsidP="000F2BD5">
      <w:pPr>
        <w:pStyle w:val="Ttulo1"/>
        <w:rPr>
          <w:rFonts w:ascii="Arial" w:hAnsi="Arial" w:cs="Arial"/>
          <w:b/>
          <w:sz w:val="22"/>
          <w:szCs w:val="22"/>
        </w:rPr>
      </w:pPr>
      <w:bookmarkStart w:id="60" w:name="_Toc184752133"/>
      <w:bookmarkStart w:id="61" w:name="_Toc184766444"/>
      <w:bookmarkStart w:id="62" w:name="_Toc184766580"/>
      <w:bookmarkStart w:id="63" w:name="_Toc184767023"/>
      <w:bookmarkStart w:id="64" w:name="_Toc184767277"/>
      <w:r w:rsidRPr="009128FB">
        <w:rPr>
          <w:rFonts w:ascii="Arial" w:hAnsi="Arial" w:cs="Arial"/>
          <w:b/>
          <w:sz w:val="22"/>
          <w:szCs w:val="22"/>
        </w:rPr>
        <w:t>CAPITULO I</w:t>
      </w:r>
      <w:bookmarkEnd w:id="60"/>
      <w:bookmarkEnd w:id="61"/>
      <w:bookmarkEnd w:id="62"/>
      <w:bookmarkEnd w:id="63"/>
      <w:bookmarkEnd w:id="64"/>
    </w:p>
    <w:p w:rsidR="000F2BD5" w:rsidRPr="009128FB" w:rsidRDefault="000F2BD5" w:rsidP="000F2BD5">
      <w:pPr>
        <w:pStyle w:val="Ttulo1"/>
        <w:rPr>
          <w:rFonts w:ascii="Arial" w:hAnsi="Arial" w:cs="Arial"/>
          <w:b/>
          <w:sz w:val="22"/>
          <w:szCs w:val="22"/>
        </w:rPr>
      </w:pPr>
      <w:bookmarkStart w:id="65" w:name="_Toc184752134"/>
      <w:bookmarkStart w:id="66" w:name="_Toc184766445"/>
      <w:bookmarkStart w:id="67" w:name="_Toc184766581"/>
      <w:bookmarkStart w:id="68" w:name="_Toc184767024"/>
      <w:bookmarkStart w:id="69" w:name="_Toc184767278"/>
      <w:r w:rsidRPr="009128FB">
        <w:rPr>
          <w:rFonts w:ascii="Arial" w:hAnsi="Arial" w:cs="Arial"/>
          <w:b/>
          <w:sz w:val="22"/>
          <w:szCs w:val="22"/>
        </w:rPr>
        <w:t>IMPUESTO SOBRE VEHÍCULOS AUTOMOTORES</w:t>
      </w:r>
      <w:bookmarkEnd w:id="65"/>
      <w:bookmarkEnd w:id="66"/>
      <w:bookmarkEnd w:id="67"/>
      <w:bookmarkEnd w:id="68"/>
      <w:bookmarkEnd w:id="69"/>
    </w:p>
    <w:p w:rsidR="000F2BD5" w:rsidRPr="009128FB" w:rsidRDefault="000F2BD5" w:rsidP="000F2BD5">
      <w:pPr>
        <w:jc w:val="both"/>
        <w:rPr>
          <w:rFonts w:ascii="Arial" w:hAnsi="Arial" w:cs="Arial"/>
          <w:sz w:val="22"/>
          <w:szCs w:val="22"/>
        </w:rPr>
      </w:pPr>
    </w:p>
    <w:p w:rsidR="000F2BD5" w:rsidRPr="00457486" w:rsidRDefault="000F2BD5" w:rsidP="000F2BD5">
      <w:pPr>
        <w:jc w:val="both"/>
        <w:rPr>
          <w:rFonts w:ascii="Arial" w:hAnsi="Arial" w:cs="Arial"/>
          <w:b/>
          <w:sz w:val="22"/>
          <w:szCs w:val="22"/>
        </w:rPr>
      </w:pPr>
      <w:r w:rsidRPr="00457486">
        <w:rPr>
          <w:rFonts w:ascii="Arial" w:hAnsi="Arial" w:cs="Arial"/>
          <w:b/>
          <w:sz w:val="22"/>
          <w:szCs w:val="22"/>
        </w:rPr>
        <w:t xml:space="preserve">ARTÍCULO </w:t>
      </w:r>
      <w:r w:rsidR="00F11A34">
        <w:rPr>
          <w:rFonts w:ascii="Arial" w:hAnsi="Arial" w:cs="Arial"/>
          <w:b/>
          <w:sz w:val="22"/>
          <w:szCs w:val="22"/>
        </w:rPr>
        <w:t>81</w:t>
      </w:r>
      <w:r w:rsidRPr="00457486">
        <w:rPr>
          <w:rFonts w:ascii="Arial" w:hAnsi="Arial" w:cs="Arial"/>
          <w:b/>
          <w:sz w:val="22"/>
          <w:szCs w:val="22"/>
        </w:rPr>
        <w:t xml:space="preserve">.- IMPUESTO DE VEHÍCULOS AUTOMOTORES </w:t>
      </w:r>
    </w:p>
    <w:p w:rsidR="000F2BD5" w:rsidRDefault="000F2BD5" w:rsidP="000F2BD5">
      <w:pPr>
        <w:jc w:val="both"/>
        <w:rPr>
          <w:rFonts w:ascii="Arial" w:hAnsi="Arial" w:cs="Arial"/>
          <w:sz w:val="22"/>
          <w:szCs w:val="22"/>
        </w:rPr>
      </w:pPr>
      <w:r>
        <w:rPr>
          <w:rFonts w:ascii="Arial" w:hAnsi="Arial" w:cs="Arial"/>
          <w:sz w:val="22"/>
          <w:szCs w:val="22"/>
        </w:rPr>
        <w:t>E</w:t>
      </w:r>
      <w:r w:rsidRPr="00541C62">
        <w:rPr>
          <w:rFonts w:ascii="Arial" w:hAnsi="Arial" w:cs="Arial"/>
          <w:sz w:val="22"/>
          <w:szCs w:val="22"/>
        </w:rPr>
        <w:t xml:space="preserve">l impuesto de vehículos automotores </w:t>
      </w:r>
      <w:r>
        <w:rPr>
          <w:rFonts w:ascii="Arial" w:hAnsi="Arial" w:cs="Arial"/>
          <w:sz w:val="22"/>
          <w:szCs w:val="22"/>
        </w:rPr>
        <w:t xml:space="preserve">fue </w:t>
      </w:r>
      <w:r w:rsidRPr="00541C62">
        <w:rPr>
          <w:rFonts w:ascii="Arial" w:hAnsi="Arial" w:cs="Arial"/>
          <w:sz w:val="22"/>
          <w:szCs w:val="22"/>
        </w:rPr>
        <w:t>creado por la Ley 488 de 1998</w:t>
      </w:r>
      <w:r>
        <w:rPr>
          <w:rFonts w:ascii="Arial" w:hAnsi="Arial" w:cs="Arial"/>
          <w:sz w:val="22"/>
          <w:szCs w:val="22"/>
        </w:rPr>
        <w:t xml:space="preserve"> y demás normas complementarias y reglamentarias</w:t>
      </w:r>
      <w:r w:rsidRPr="00541C62">
        <w:rPr>
          <w:rFonts w:ascii="Arial" w:hAnsi="Arial" w:cs="Arial"/>
          <w:sz w:val="22"/>
          <w:szCs w:val="22"/>
        </w:rPr>
        <w:t>, cuya renta fue cedida al Departamento por la Nación, el cual sustituyó a los impuestos de timbre nacional sobre vehículos automotores</w:t>
      </w:r>
      <w:r>
        <w:rPr>
          <w:rFonts w:ascii="Arial" w:hAnsi="Arial" w:cs="Arial"/>
          <w:sz w:val="22"/>
          <w:szCs w:val="22"/>
        </w:rPr>
        <w:t xml:space="preserve"> y el de circulación y tránsito.</w:t>
      </w:r>
    </w:p>
    <w:p w:rsidR="000F2BD5" w:rsidRPr="009128FB" w:rsidRDefault="000F2BD5" w:rsidP="000F2BD5">
      <w:pPr>
        <w:jc w:val="both"/>
        <w:rPr>
          <w:rFonts w:ascii="Arial" w:hAnsi="Arial" w:cs="Arial"/>
          <w:sz w:val="22"/>
          <w:szCs w:val="22"/>
        </w:rPr>
      </w:pPr>
    </w:p>
    <w:p w:rsidR="000F2BD5" w:rsidRPr="00457486" w:rsidRDefault="000F2BD5" w:rsidP="000F2BD5">
      <w:pPr>
        <w:jc w:val="both"/>
        <w:rPr>
          <w:rFonts w:ascii="Arial" w:hAnsi="Arial" w:cs="Arial"/>
          <w:b/>
        </w:rPr>
      </w:pPr>
      <w:r w:rsidRPr="00457486">
        <w:rPr>
          <w:rFonts w:ascii="Arial" w:hAnsi="Arial" w:cs="Arial"/>
          <w:b/>
          <w:sz w:val="22"/>
          <w:szCs w:val="22"/>
        </w:rPr>
        <w:t xml:space="preserve">ARTÍCULO </w:t>
      </w:r>
      <w:r w:rsidR="00F11A34">
        <w:rPr>
          <w:rFonts w:ascii="Arial" w:hAnsi="Arial" w:cs="Arial"/>
          <w:b/>
          <w:sz w:val="22"/>
          <w:szCs w:val="22"/>
        </w:rPr>
        <w:t>82</w:t>
      </w:r>
      <w:r w:rsidRPr="00457486">
        <w:rPr>
          <w:rFonts w:ascii="Arial" w:hAnsi="Arial" w:cs="Arial"/>
          <w:b/>
          <w:sz w:val="22"/>
          <w:szCs w:val="22"/>
        </w:rPr>
        <w:t xml:space="preserve">.- BENEFICIARIOS DE LAS RENTAS DEL IMPUESTO </w:t>
      </w:r>
    </w:p>
    <w:p w:rsidR="000F2BD5" w:rsidRPr="009128FB" w:rsidRDefault="000F2BD5" w:rsidP="000F2BD5">
      <w:pPr>
        <w:jc w:val="both"/>
        <w:rPr>
          <w:rFonts w:ascii="Arial" w:hAnsi="Arial" w:cs="Arial"/>
          <w:sz w:val="22"/>
          <w:szCs w:val="22"/>
        </w:rPr>
      </w:pPr>
      <w:r w:rsidRPr="009128FB">
        <w:rPr>
          <w:rFonts w:ascii="Arial" w:hAnsi="Arial" w:cs="Arial"/>
          <w:sz w:val="22"/>
          <w:szCs w:val="22"/>
        </w:rPr>
        <w:t>La renta del impuesto sobre vehículos automotores, corresponderá a los municipios y al departamento del Tolima,  en las condiciones y términos establecidos en la ley.</w:t>
      </w:r>
    </w:p>
    <w:p w:rsidR="000F2BD5" w:rsidRPr="009128FB" w:rsidRDefault="000F2BD5" w:rsidP="000F2BD5">
      <w:pPr>
        <w:jc w:val="both"/>
        <w:rPr>
          <w:rFonts w:ascii="Arial" w:hAnsi="Arial" w:cs="Arial"/>
          <w:sz w:val="22"/>
          <w:szCs w:val="22"/>
        </w:rPr>
      </w:pPr>
    </w:p>
    <w:p w:rsidR="00457486" w:rsidRDefault="00457486" w:rsidP="000F2BD5">
      <w:pPr>
        <w:jc w:val="both"/>
        <w:rPr>
          <w:rFonts w:ascii="Arial" w:hAnsi="Arial" w:cs="Arial"/>
          <w:b/>
          <w:sz w:val="22"/>
          <w:szCs w:val="22"/>
        </w:rPr>
      </w:pPr>
    </w:p>
    <w:p w:rsidR="000F2BD5" w:rsidRPr="00457486" w:rsidRDefault="000F2BD5" w:rsidP="000F2BD5">
      <w:pPr>
        <w:jc w:val="both"/>
        <w:rPr>
          <w:rFonts w:ascii="Arial" w:hAnsi="Arial" w:cs="Arial"/>
          <w:b/>
        </w:rPr>
      </w:pPr>
      <w:r w:rsidRPr="00457486">
        <w:rPr>
          <w:rFonts w:ascii="Arial" w:hAnsi="Arial" w:cs="Arial"/>
          <w:b/>
          <w:sz w:val="22"/>
          <w:szCs w:val="22"/>
        </w:rPr>
        <w:t xml:space="preserve">ARTÍCULO </w:t>
      </w:r>
      <w:r w:rsidR="00F11A34">
        <w:rPr>
          <w:rFonts w:ascii="Arial" w:hAnsi="Arial" w:cs="Arial"/>
          <w:b/>
          <w:sz w:val="22"/>
          <w:szCs w:val="22"/>
        </w:rPr>
        <w:t>83</w:t>
      </w:r>
      <w:r w:rsidRPr="00457486">
        <w:rPr>
          <w:rFonts w:ascii="Arial" w:hAnsi="Arial" w:cs="Arial"/>
          <w:b/>
          <w:sz w:val="22"/>
          <w:szCs w:val="22"/>
        </w:rPr>
        <w:t xml:space="preserve">.- HECHO GENERADOR </w:t>
      </w:r>
    </w:p>
    <w:p w:rsidR="000F2BD5" w:rsidRPr="009128FB" w:rsidRDefault="000F2BD5" w:rsidP="000F2BD5">
      <w:pPr>
        <w:jc w:val="both"/>
        <w:rPr>
          <w:rFonts w:ascii="Arial" w:hAnsi="Arial" w:cs="Arial"/>
          <w:sz w:val="22"/>
          <w:szCs w:val="22"/>
        </w:rPr>
      </w:pPr>
      <w:r w:rsidRPr="009128FB">
        <w:rPr>
          <w:rFonts w:ascii="Arial" w:hAnsi="Arial" w:cs="Arial"/>
          <w:sz w:val="22"/>
          <w:szCs w:val="22"/>
        </w:rPr>
        <w:t>Constituye hecho generador del Impuesto, la propiedad o posesión de los vehículos gravados.</w:t>
      </w:r>
    </w:p>
    <w:p w:rsidR="000F2BD5" w:rsidRPr="009128FB" w:rsidRDefault="000F2BD5" w:rsidP="000F2BD5">
      <w:pPr>
        <w:jc w:val="both"/>
        <w:rPr>
          <w:rFonts w:ascii="Arial" w:hAnsi="Arial" w:cs="Arial"/>
          <w:sz w:val="22"/>
          <w:szCs w:val="22"/>
        </w:rPr>
      </w:pPr>
    </w:p>
    <w:p w:rsidR="000F2BD5" w:rsidRPr="00457486" w:rsidRDefault="000F2BD5" w:rsidP="000F2BD5">
      <w:pPr>
        <w:jc w:val="both"/>
        <w:rPr>
          <w:rFonts w:ascii="Arial" w:hAnsi="Arial" w:cs="Arial"/>
          <w:b/>
          <w:sz w:val="22"/>
          <w:szCs w:val="22"/>
        </w:rPr>
      </w:pPr>
      <w:r w:rsidRPr="00457486">
        <w:rPr>
          <w:rFonts w:ascii="Arial" w:hAnsi="Arial" w:cs="Arial"/>
          <w:b/>
          <w:sz w:val="22"/>
          <w:szCs w:val="22"/>
        </w:rPr>
        <w:t xml:space="preserve">ARTÍCULO </w:t>
      </w:r>
      <w:r w:rsidR="00457486">
        <w:rPr>
          <w:rFonts w:ascii="Arial" w:hAnsi="Arial" w:cs="Arial"/>
          <w:b/>
          <w:sz w:val="22"/>
          <w:szCs w:val="22"/>
        </w:rPr>
        <w:t>8</w:t>
      </w:r>
      <w:r w:rsidR="00F11A34">
        <w:rPr>
          <w:rFonts w:ascii="Arial" w:hAnsi="Arial" w:cs="Arial"/>
          <w:b/>
          <w:sz w:val="22"/>
          <w:szCs w:val="22"/>
        </w:rPr>
        <w:t>4</w:t>
      </w:r>
      <w:r w:rsidRPr="00457486">
        <w:rPr>
          <w:rFonts w:ascii="Arial" w:hAnsi="Arial" w:cs="Arial"/>
          <w:b/>
          <w:sz w:val="22"/>
          <w:szCs w:val="22"/>
        </w:rPr>
        <w:t xml:space="preserve">.- VEHÍCULOS GRAVADOS </w:t>
      </w:r>
    </w:p>
    <w:p w:rsidR="000F2BD5" w:rsidRPr="007844F6" w:rsidRDefault="000F2BD5" w:rsidP="000F2BD5">
      <w:pPr>
        <w:jc w:val="both"/>
        <w:rPr>
          <w:rFonts w:ascii="Arial" w:hAnsi="Arial" w:cs="Arial"/>
          <w:sz w:val="22"/>
          <w:szCs w:val="22"/>
        </w:rPr>
      </w:pPr>
      <w:r w:rsidRPr="007844F6">
        <w:rPr>
          <w:rFonts w:ascii="Arial" w:hAnsi="Arial" w:cs="Arial"/>
          <w:sz w:val="22"/>
          <w:szCs w:val="22"/>
        </w:rPr>
        <w:t>Están gravados con el impuesto los vehículos automotores, nuevos</w:t>
      </w:r>
      <w:r>
        <w:rPr>
          <w:rFonts w:ascii="Arial" w:hAnsi="Arial" w:cs="Arial"/>
          <w:sz w:val="22"/>
          <w:szCs w:val="22"/>
        </w:rPr>
        <w:t>,</w:t>
      </w:r>
      <w:r w:rsidRPr="007844F6">
        <w:rPr>
          <w:rFonts w:ascii="Arial" w:hAnsi="Arial" w:cs="Arial"/>
          <w:sz w:val="22"/>
          <w:szCs w:val="22"/>
        </w:rPr>
        <w:t xml:space="preserve"> usados y los que se internen temporalmente al territorio nacional, salvo los siguientes:</w:t>
      </w:r>
    </w:p>
    <w:p w:rsidR="000F2BD5" w:rsidRPr="007844F6" w:rsidRDefault="000F2BD5" w:rsidP="000F2BD5">
      <w:pPr>
        <w:jc w:val="both"/>
        <w:rPr>
          <w:rFonts w:ascii="Arial" w:hAnsi="Arial" w:cs="Arial"/>
          <w:sz w:val="22"/>
          <w:szCs w:val="22"/>
        </w:rPr>
      </w:pPr>
    </w:p>
    <w:p w:rsidR="000F2BD5" w:rsidRPr="007844F6" w:rsidRDefault="000F2BD5" w:rsidP="00DD1E39">
      <w:pPr>
        <w:numPr>
          <w:ilvl w:val="0"/>
          <w:numId w:val="32"/>
        </w:numPr>
        <w:tabs>
          <w:tab w:val="num" w:pos="454"/>
        </w:tabs>
        <w:jc w:val="both"/>
        <w:rPr>
          <w:rFonts w:ascii="Arial" w:hAnsi="Arial" w:cs="Arial"/>
          <w:sz w:val="22"/>
          <w:szCs w:val="22"/>
        </w:rPr>
      </w:pPr>
      <w:r w:rsidRPr="007844F6">
        <w:rPr>
          <w:rFonts w:ascii="Arial" w:hAnsi="Arial" w:cs="Arial"/>
          <w:sz w:val="22"/>
          <w:szCs w:val="22"/>
        </w:rPr>
        <w:t>Las bicicletas, motonetas y motocicletas con motor hasta de 125 c.c. de cilindraje.</w:t>
      </w:r>
    </w:p>
    <w:p w:rsidR="000F2BD5" w:rsidRPr="007844F6" w:rsidRDefault="000F2BD5" w:rsidP="00DD1E39">
      <w:pPr>
        <w:numPr>
          <w:ilvl w:val="0"/>
          <w:numId w:val="32"/>
        </w:numPr>
        <w:tabs>
          <w:tab w:val="num" w:pos="454"/>
        </w:tabs>
        <w:jc w:val="both"/>
        <w:rPr>
          <w:rFonts w:ascii="Arial" w:hAnsi="Arial" w:cs="Arial"/>
          <w:sz w:val="22"/>
          <w:szCs w:val="22"/>
        </w:rPr>
      </w:pPr>
      <w:r w:rsidRPr="007844F6">
        <w:rPr>
          <w:rFonts w:ascii="Arial" w:hAnsi="Arial" w:cs="Arial"/>
          <w:sz w:val="22"/>
          <w:szCs w:val="22"/>
        </w:rPr>
        <w:t>Los tractores para trabajo agrícola</w:t>
      </w:r>
      <w:r>
        <w:rPr>
          <w:rFonts w:ascii="Arial" w:hAnsi="Arial" w:cs="Arial"/>
          <w:sz w:val="22"/>
          <w:szCs w:val="22"/>
        </w:rPr>
        <w:t>,</w:t>
      </w:r>
      <w:r w:rsidRPr="007844F6">
        <w:rPr>
          <w:rFonts w:ascii="Arial" w:hAnsi="Arial" w:cs="Arial"/>
          <w:sz w:val="22"/>
          <w:szCs w:val="22"/>
        </w:rPr>
        <w:t xml:space="preserve"> trilladores y demás maquinaría agrícola.</w:t>
      </w:r>
    </w:p>
    <w:p w:rsidR="000F2BD5" w:rsidRPr="007844F6" w:rsidRDefault="000F2BD5" w:rsidP="00DD1E39">
      <w:pPr>
        <w:numPr>
          <w:ilvl w:val="0"/>
          <w:numId w:val="32"/>
        </w:numPr>
        <w:tabs>
          <w:tab w:val="num" w:pos="454"/>
        </w:tabs>
        <w:jc w:val="both"/>
        <w:rPr>
          <w:rFonts w:ascii="Arial" w:hAnsi="Arial" w:cs="Arial"/>
          <w:sz w:val="22"/>
          <w:szCs w:val="22"/>
        </w:rPr>
      </w:pPr>
      <w:r w:rsidRPr="007844F6">
        <w:rPr>
          <w:rFonts w:ascii="Arial" w:hAnsi="Arial" w:cs="Arial"/>
          <w:sz w:val="22"/>
          <w:szCs w:val="22"/>
        </w:rPr>
        <w:lastRenderedPageBreak/>
        <w:t>Los tractores sobre oruga, cargadores, mototrailes, compactadoras, motoniveladoras y maquinaria similar de construcción de vías públicas.</w:t>
      </w:r>
    </w:p>
    <w:p w:rsidR="000F2BD5" w:rsidRPr="007844F6" w:rsidRDefault="000F2BD5" w:rsidP="00DD1E39">
      <w:pPr>
        <w:numPr>
          <w:ilvl w:val="0"/>
          <w:numId w:val="32"/>
        </w:numPr>
        <w:tabs>
          <w:tab w:val="num" w:pos="454"/>
        </w:tabs>
        <w:jc w:val="both"/>
        <w:rPr>
          <w:rFonts w:ascii="Arial" w:hAnsi="Arial" w:cs="Arial"/>
          <w:sz w:val="22"/>
          <w:szCs w:val="22"/>
        </w:rPr>
      </w:pPr>
      <w:r w:rsidRPr="007844F6">
        <w:rPr>
          <w:rFonts w:ascii="Arial" w:hAnsi="Arial" w:cs="Arial"/>
          <w:sz w:val="22"/>
          <w:szCs w:val="22"/>
        </w:rPr>
        <w:t>Vehículos y maquinaria de uso industrial que por sus características no estén destinados a transitar por las vías de uso público o privadas abiertas al público.</w:t>
      </w:r>
    </w:p>
    <w:p w:rsidR="000F2BD5" w:rsidRPr="007844F6" w:rsidRDefault="000F2BD5" w:rsidP="00DD1E39">
      <w:pPr>
        <w:numPr>
          <w:ilvl w:val="0"/>
          <w:numId w:val="32"/>
        </w:numPr>
        <w:tabs>
          <w:tab w:val="num" w:pos="454"/>
        </w:tabs>
        <w:jc w:val="both"/>
        <w:rPr>
          <w:rFonts w:ascii="Arial" w:hAnsi="Arial" w:cs="Arial"/>
          <w:sz w:val="22"/>
          <w:szCs w:val="22"/>
        </w:rPr>
      </w:pPr>
      <w:r w:rsidRPr="007844F6">
        <w:rPr>
          <w:rFonts w:ascii="Arial" w:hAnsi="Arial" w:cs="Arial"/>
          <w:sz w:val="22"/>
          <w:szCs w:val="22"/>
        </w:rPr>
        <w:t>Los vehículos de transporte público de pasajeros y de carga y</w:t>
      </w:r>
    </w:p>
    <w:p w:rsidR="000F2BD5" w:rsidRPr="007844F6" w:rsidRDefault="000F2BD5" w:rsidP="00DD1E39">
      <w:pPr>
        <w:numPr>
          <w:ilvl w:val="0"/>
          <w:numId w:val="32"/>
        </w:numPr>
        <w:jc w:val="both"/>
        <w:rPr>
          <w:rFonts w:ascii="Arial" w:hAnsi="Arial" w:cs="Arial"/>
          <w:sz w:val="22"/>
          <w:szCs w:val="22"/>
        </w:rPr>
      </w:pPr>
      <w:r w:rsidRPr="007844F6">
        <w:rPr>
          <w:rFonts w:ascii="Arial" w:hAnsi="Arial" w:cs="Arial"/>
          <w:sz w:val="22"/>
          <w:szCs w:val="22"/>
        </w:rPr>
        <w:t>Los vehículos de servicio Oficial.</w:t>
      </w:r>
    </w:p>
    <w:p w:rsidR="000F2BD5" w:rsidRPr="007844F6" w:rsidRDefault="000F2BD5" w:rsidP="000F2BD5">
      <w:pPr>
        <w:jc w:val="both"/>
        <w:rPr>
          <w:rFonts w:ascii="Arial" w:hAnsi="Arial" w:cs="Arial"/>
          <w:sz w:val="22"/>
          <w:szCs w:val="22"/>
        </w:rPr>
      </w:pPr>
    </w:p>
    <w:p w:rsidR="000F2BD5" w:rsidRPr="007844F6" w:rsidRDefault="000F2BD5" w:rsidP="000F2BD5">
      <w:pPr>
        <w:jc w:val="both"/>
        <w:rPr>
          <w:rFonts w:ascii="Arial" w:hAnsi="Arial" w:cs="Arial"/>
          <w:sz w:val="22"/>
          <w:szCs w:val="22"/>
        </w:rPr>
      </w:pPr>
      <w:r w:rsidRPr="007844F6">
        <w:rPr>
          <w:rFonts w:ascii="Arial" w:hAnsi="Arial" w:cs="Arial"/>
          <w:sz w:val="22"/>
          <w:szCs w:val="22"/>
        </w:rPr>
        <w:t>PARÁGRAFO 1.</w:t>
      </w:r>
      <w:r>
        <w:rPr>
          <w:rFonts w:ascii="Arial" w:hAnsi="Arial" w:cs="Arial"/>
          <w:sz w:val="22"/>
          <w:szCs w:val="22"/>
        </w:rPr>
        <w:t>-</w:t>
      </w:r>
      <w:r w:rsidRPr="007844F6">
        <w:rPr>
          <w:rFonts w:ascii="Arial" w:hAnsi="Arial" w:cs="Arial"/>
          <w:sz w:val="22"/>
          <w:szCs w:val="22"/>
        </w:rPr>
        <w:t xml:space="preserve"> Para los efectos del impuesto, se consideran nuevos los vehículos automotores que entran en circulación por pri</w:t>
      </w:r>
      <w:r>
        <w:rPr>
          <w:rFonts w:ascii="Arial" w:hAnsi="Arial" w:cs="Arial"/>
          <w:sz w:val="22"/>
          <w:szCs w:val="22"/>
        </w:rPr>
        <w:t>mera vez en territorio nacional.</w:t>
      </w:r>
    </w:p>
    <w:p w:rsidR="000F2BD5" w:rsidRDefault="000F2BD5" w:rsidP="000F2BD5">
      <w:pPr>
        <w:jc w:val="both"/>
        <w:rPr>
          <w:rFonts w:ascii="Arial" w:hAnsi="Arial" w:cs="Arial"/>
          <w:sz w:val="22"/>
          <w:szCs w:val="22"/>
        </w:rPr>
      </w:pPr>
    </w:p>
    <w:p w:rsidR="000F2BD5" w:rsidRDefault="000F2BD5" w:rsidP="000F2BD5">
      <w:pPr>
        <w:jc w:val="both"/>
        <w:rPr>
          <w:rFonts w:ascii="Arial" w:hAnsi="Arial" w:cs="Arial"/>
          <w:sz w:val="22"/>
          <w:szCs w:val="22"/>
        </w:rPr>
      </w:pPr>
      <w:r w:rsidRPr="007844F6">
        <w:rPr>
          <w:rFonts w:ascii="Arial" w:hAnsi="Arial" w:cs="Arial"/>
          <w:sz w:val="22"/>
          <w:szCs w:val="22"/>
        </w:rPr>
        <w:t xml:space="preserve">PARÁGRAFO </w:t>
      </w:r>
      <w:r>
        <w:rPr>
          <w:rFonts w:ascii="Arial" w:hAnsi="Arial" w:cs="Arial"/>
          <w:sz w:val="22"/>
          <w:szCs w:val="22"/>
        </w:rPr>
        <w:t>2</w:t>
      </w:r>
      <w:r w:rsidRPr="007844F6">
        <w:rPr>
          <w:rFonts w:ascii="Arial" w:hAnsi="Arial" w:cs="Arial"/>
          <w:sz w:val="22"/>
          <w:szCs w:val="22"/>
        </w:rPr>
        <w:t>.</w:t>
      </w:r>
      <w:r>
        <w:rPr>
          <w:rFonts w:ascii="Arial" w:hAnsi="Arial" w:cs="Arial"/>
          <w:sz w:val="22"/>
          <w:szCs w:val="22"/>
        </w:rPr>
        <w:t>-</w:t>
      </w:r>
      <w:r w:rsidRPr="007844F6">
        <w:rPr>
          <w:rFonts w:ascii="Arial" w:hAnsi="Arial" w:cs="Arial"/>
          <w:sz w:val="22"/>
          <w:szCs w:val="22"/>
        </w:rPr>
        <w:t xml:space="preserve"> En la internación temporal de vehículos al territorio nacional, la autoridad aduanera exigirá, antes de expedir la autorización, que el interesado acredite la declaración y pago del impuesto ante la jurisdicción correspondiente por el tiempo solicitado. Para estos efectos la fracción de mes se tomará como mes completo. De igual manera se procederá para las renovaciones de las autorizaciones de internación temporal.</w:t>
      </w:r>
    </w:p>
    <w:p w:rsidR="000F2BD5" w:rsidRDefault="000F2BD5" w:rsidP="000F2BD5">
      <w:pPr>
        <w:jc w:val="both"/>
        <w:rPr>
          <w:rFonts w:ascii="Arial" w:hAnsi="Arial" w:cs="Arial"/>
          <w:sz w:val="22"/>
          <w:szCs w:val="22"/>
        </w:rPr>
      </w:pPr>
    </w:p>
    <w:p w:rsidR="000F2BD5" w:rsidRPr="00430089" w:rsidRDefault="000F2BD5" w:rsidP="000F2BD5">
      <w:pPr>
        <w:pStyle w:val="NormalWeb"/>
        <w:shd w:val="clear" w:color="auto" w:fill="FFFFFF"/>
        <w:spacing w:before="0" w:beforeAutospacing="0" w:after="300" w:afterAutospacing="0"/>
        <w:jc w:val="both"/>
        <w:rPr>
          <w:rFonts w:ascii="Arial" w:hAnsi="Arial" w:cs="Arial"/>
          <w:sz w:val="22"/>
          <w:szCs w:val="22"/>
        </w:rPr>
      </w:pPr>
      <w:r w:rsidRPr="00430089">
        <w:rPr>
          <w:rFonts w:ascii="Arial" w:hAnsi="Arial" w:cs="Arial"/>
          <w:sz w:val="22"/>
          <w:szCs w:val="22"/>
        </w:rPr>
        <w:t xml:space="preserve">PARAGRAFO 3.- </w:t>
      </w:r>
      <w:r w:rsidRPr="00430089">
        <w:rPr>
          <w:rStyle w:val="nfasis"/>
          <w:rFonts w:ascii="Arial" w:hAnsi="Arial" w:cs="Arial"/>
          <w:i w:val="0"/>
          <w:sz w:val="22"/>
          <w:szCs w:val="22"/>
        </w:rPr>
        <w:t>A partir del registro de la aprehensión, abandono o decomiso de automotores y maquinaria que sea efectuada por la Dirección de Impuestos y Aduanas Nacionales, o de cualquier autoridad pública competente para ello, en el registro único nacional de tránsito y hasta su disposición a través de las modalidades que estén consagradas en la normativa vigente, no se causarán impuestos ni gravámenes de ninguna clase sobre los mismos.</w:t>
      </w:r>
    </w:p>
    <w:p w:rsidR="000F2BD5" w:rsidRPr="00F57756" w:rsidRDefault="000F2BD5" w:rsidP="000F2BD5">
      <w:pPr>
        <w:pStyle w:val="NormalWeb"/>
        <w:shd w:val="clear" w:color="auto" w:fill="FFFFFF"/>
        <w:spacing w:before="0" w:beforeAutospacing="0" w:after="300" w:afterAutospacing="0"/>
        <w:jc w:val="both"/>
        <w:rPr>
          <w:rFonts w:ascii="Arial" w:hAnsi="Arial" w:cs="Arial"/>
          <w:sz w:val="22"/>
          <w:szCs w:val="22"/>
        </w:rPr>
      </w:pPr>
      <w:r w:rsidRPr="00F57756">
        <w:rPr>
          <w:rStyle w:val="nfasis"/>
          <w:rFonts w:ascii="Arial" w:hAnsi="Arial" w:cs="Arial"/>
          <w:i w:val="0"/>
          <w:sz w:val="22"/>
          <w:szCs w:val="22"/>
        </w:rPr>
        <w:t>Este tratamiento también aplicará para los referidos bienes que sean adjudicados a favor de la Nación o de las entidades territoriales dentro de los procesos de cobro coactivo y en los procesos concursales, a partir de la notificación de la providencia o acto administrativo de adjudicación a la autoridad que administre el registro único nacional de tránsito y hasta su disposición a través de las modalidades previstas en el artículo 840 del estatuto tributario.</w:t>
      </w:r>
    </w:p>
    <w:p w:rsidR="000F2BD5" w:rsidRPr="001769BF" w:rsidRDefault="000F2BD5" w:rsidP="000F2BD5">
      <w:pPr>
        <w:pStyle w:val="NormalWeb"/>
        <w:shd w:val="clear" w:color="auto" w:fill="FFFFFF"/>
        <w:spacing w:before="0" w:beforeAutospacing="0" w:after="300" w:afterAutospacing="0"/>
        <w:jc w:val="both"/>
        <w:rPr>
          <w:rFonts w:ascii="Arial" w:hAnsi="Arial" w:cs="Arial"/>
          <w:sz w:val="22"/>
          <w:szCs w:val="22"/>
        </w:rPr>
      </w:pPr>
      <w:r w:rsidRPr="00F57756">
        <w:rPr>
          <w:rStyle w:val="nfasis"/>
          <w:rFonts w:ascii="Arial" w:hAnsi="Arial" w:cs="Arial"/>
          <w:i w:val="0"/>
          <w:sz w:val="22"/>
          <w:szCs w:val="22"/>
        </w:rPr>
        <w:t xml:space="preserve">Para efectos del presente parágrafo, se entenderá por maquinaria aquella capaz de desplazarse, los remolques y semirremolques, y la maquinaría agrícola, industrial y de construcción autopropulsada. </w:t>
      </w:r>
    </w:p>
    <w:p w:rsidR="000F2BD5" w:rsidRPr="007844F6" w:rsidRDefault="000F2BD5" w:rsidP="000F2BD5">
      <w:pPr>
        <w:jc w:val="both"/>
        <w:rPr>
          <w:rFonts w:ascii="Arial" w:hAnsi="Arial" w:cs="Arial"/>
          <w:sz w:val="22"/>
          <w:szCs w:val="22"/>
        </w:rPr>
      </w:pPr>
    </w:p>
    <w:p w:rsidR="000F2BD5" w:rsidRPr="00457486" w:rsidRDefault="00457486" w:rsidP="000F2BD5">
      <w:pPr>
        <w:jc w:val="both"/>
        <w:rPr>
          <w:rFonts w:ascii="Arial" w:hAnsi="Arial" w:cs="Arial"/>
          <w:b/>
          <w:sz w:val="22"/>
          <w:szCs w:val="22"/>
        </w:rPr>
      </w:pPr>
      <w:r w:rsidRPr="00457486">
        <w:rPr>
          <w:rFonts w:ascii="Arial" w:hAnsi="Arial" w:cs="Arial"/>
          <w:b/>
          <w:sz w:val="22"/>
          <w:szCs w:val="22"/>
        </w:rPr>
        <w:t>ARTÍCULO 8</w:t>
      </w:r>
      <w:r w:rsidR="00F11A34">
        <w:rPr>
          <w:rFonts w:ascii="Arial" w:hAnsi="Arial" w:cs="Arial"/>
          <w:b/>
          <w:sz w:val="22"/>
          <w:szCs w:val="22"/>
        </w:rPr>
        <w:t>5</w:t>
      </w:r>
      <w:r w:rsidRPr="00457486">
        <w:rPr>
          <w:rFonts w:ascii="Arial" w:hAnsi="Arial" w:cs="Arial"/>
          <w:b/>
          <w:sz w:val="22"/>
          <w:szCs w:val="22"/>
        </w:rPr>
        <w:t>.- SUJETO</w:t>
      </w:r>
      <w:r w:rsidR="000F2BD5" w:rsidRPr="00457486">
        <w:rPr>
          <w:rFonts w:ascii="Arial" w:hAnsi="Arial" w:cs="Arial"/>
          <w:b/>
          <w:sz w:val="22"/>
          <w:szCs w:val="22"/>
        </w:rPr>
        <w:t xml:space="preserve"> ACTIVO</w:t>
      </w:r>
    </w:p>
    <w:p w:rsidR="000F2BD5" w:rsidRDefault="000F2BD5" w:rsidP="000F2BD5">
      <w:pPr>
        <w:jc w:val="both"/>
        <w:rPr>
          <w:rFonts w:ascii="Arial" w:hAnsi="Arial" w:cs="Arial"/>
          <w:sz w:val="22"/>
          <w:szCs w:val="22"/>
        </w:rPr>
      </w:pPr>
      <w:r>
        <w:rPr>
          <w:rFonts w:ascii="Arial" w:hAnsi="Arial" w:cs="Arial"/>
          <w:sz w:val="22"/>
          <w:szCs w:val="22"/>
        </w:rPr>
        <w:t xml:space="preserve">El sujeto pasivo del impuesto es el Departamento del Tolima. </w:t>
      </w:r>
    </w:p>
    <w:p w:rsidR="000F2BD5" w:rsidRDefault="000F2BD5" w:rsidP="000F2BD5">
      <w:pPr>
        <w:jc w:val="both"/>
        <w:rPr>
          <w:rFonts w:ascii="Arial" w:hAnsi="Arial" w:cs="Arial"/>
          <w:sz w:val="22"/>
          <w:szCs w:val="22"/>
        </w:rPr>
      </w:pPr>
    </w:p>
    <w:p w:rsidR="00F57756" w:rsidRDefault="00F57756" w:rsidP="000F2BD5">
      <w:pPr>
        <w:jc w:val="both"/>
        <w:rPr>
          <w:rFonts w:ascii="Arial" w:hAnsi="Arial" w:cs="Arial"/>
          <w:sz w:val="22"/>
          <w:szCs w:val="22"/>
        </w:rPr>
      </w:pPr>
    </w:p>
    <w:p w:rsidR="000F2BD5" w:rsidRPr="00457486" w:rsidRDefault="000F2BD5" w:rsidP="000F2BD5">
      <w:pPr>
        <w:jc w:val="both"/>
        <w:rPr>
          <w:rFonts w:ascii="Arial" w:hAnsi="Arial" w:cs="Arial"/>
          <w:b/>
          <w:sz w:val="22"/>
          <w:szCs w:val="22"/>
        </w:rPr>
      </w:pPr>
      <w:r w:rsidRPr="00457486">
        <w:rPr>
          <w:rFonts w:ascii="Arial" w:hAnsi="Arial" w:cs="Arial"/>
          <w:b/>
          <w:sz w:val="22"/>
          <w:szCs w:val="22"/>
        </w:rPr>
        <w:t xml:space="preserve">ARTÍCULO </w:t>
      </w:r>
      <w:r w:rsidR="00457486">
        <w:rPr>
          <w:rFonts w:ascii="Arial" w:hAnsi="Arial" w:cs="Arial"/>
          <w:b/>
          <w:sz w:val="22"/>
          <w:szCs w:val="22"/>
        </w:rPr>
        <w:t>8</w:t>
      </w:r>
      <w:r w:rsidR="00F11A34">
        <w:rPr>
          <w:rFonts w:ascii="Arial" w:hAnsi="Arial" w:cs="Arial"/>
          <w:b/>
          <w:sz w:val="22"/>
          <w:szCs w:val="22"/>
        </w:rPr>
        <w:t>6</w:t>
      </w:r>
      <w:r w:rsidRPr="00457486">
        <w:rPr>
          <w:rFonts w:ascii="Arial" w:hAnsi="Arial" w:cs="Arial"/>
          <w:b/>
          <w:sz w:val="22"/>
          <w:szCs w:val="22"/>
        </w:rPr>
        <w:t xml:space="preserve">.- SUJETO PASIVO </w:t>
      </w:r>
    </w:p>
    <w:p w:rsidR="000F2BD5" w:rsidRPr="007844F6" w:rsidRDefault="000F2BD5" w:rsidP="000F2BD5">
      <w:pPr>
        <w:jc w:val="both"/>
        <w:rPr>
          <w:rFonts w:ascii="Arial" w:hAnsi="Arial" w:cs="Arial"/>
          <w:sz w:val="22"/>
          <w:szCs w:val="22"/>
        </w:rPr>
      </w:pPr>
      <w:r w:rsidRPr="007844F6">
        <w:rPr>
          <w:rFonts w:ascii="Arial" w:hAnsi="Arial" w:cs="Arial"/>
          <w:sz w:val="22"/>
          <w:szCs w:val="22"/>
        </w:rPr>
        <w:t>El sujeto pasivo del impuesto es el propietario o poseedor de los vehículos gravados.</w:t>
      </w:r>
    </w:p>
    <w:p w:rsidR="000F2BD5" w:rsidRDefault="000F2BD5" w:rsidP="000F2BD5">
      <w:pPr>
        <w:jc w:val="both"/>
        <w:rPr>
          <w:rFonts w:ascii="Arial" w:hAnsi="Arial" w:cs="Arial"/>
          <w:sz w:val="22"/>
          <w:szCs w:val="22"/>
        </w:rPr>
      </w:pPr>
    </w:p>
    <w:p w:rsidR="00F57756" w:rsidRPr="007844F6" w:rsidRDefault="00F57756" w:rsidP="000F2BD5">
      <w:pPr>
        <w:jc w:val="both"/>
        <w:rPr>
          <w:rFonts w:ascii="Arial" w:hAnsi="Arial" w:cs="Arial"/>
          <w:sz w:val="22"/>
          <w:szCs w:val="22"/>
        </w:rPr>
      </w:pPr>
    </w:p>
    <w:p w:rsidR="000F2BD5" w:rsidRPr="00457486" w:rsidRDefault="000F2BD5" w:rsidP="000F2BD5">
      <w:pPr>
        <w:jc w:val="both"/>
        <w:rPr>
          <w:rFonts w:ascii="Arial" w:hAnsi="Arial" w:cs="Arial"/>
          <w:b/>
          <w:sz w:val="22"/>
          <w:szCs w:val="22"/>
        </w:rPr>
      </w:pPr>
      <w:r w:rsidRPr="00457486">
        <w:rPr>
          <w:rFonts w:ascii="Arial" w:hAnsi="Arial" w:cs="Arial"/>
          <w:b/>
          <w:sz w:val="22"/>
          <w:szCs w:val="22"/>
        </w:rPr>
        <w:t xml:space="preserve">ARTÍCULO </w:t>
      </w:r>
      <w:r w:rsidR="00457486">
        <w:rPr>
          <w:rFonts w:ascii="Arial" w:hAnsi="Arial" w:cs="Arial"/>
          <w:b/>
          <w:sz w:val="22"/>
          <w:szCs w:val="22"/>
        </w:rPr>
        <w:t>8</w:t>
      </w:r>
      <w:r w:rsidR="00F11A34">
        <w:rPr>
          <w:rFonts w:ascii="Arial" w:hAnsi="Arial" w:cs="Arial"/>
          <w:b/>
          <w:sz w:val="22"/>
          <w:szCs w:val="22"/>
        </w:rPr>
        <w:t>7</w:t>
      </w:r>
      <w:r w:rsidRPr="00457486">
        <w:rPr>
          <w:rFonts w:ascii="Arial" w:hAnsi="Arial" w:cs="Arial"/>
          <w:b/>
          <w:sz w:val="22"/>
          <w:szCs w:val="22"/>
        </w:rPr>
        <w:t xml:space="preserve">.- CAUSACIÓN </w:t>
      </w:r>
    </w:p>
    <w:p w:rsidR="000F2BD5" w:rsidRPr="007844F6" w:rsidRDefault="000F2BD5" w:rsidP="000F2BD5">
      <w:pPr>
        <w:jc w:val="both"/>
        <w:rPr>
          <w:rFonts w:ascii="Arial" w:hAnsi="Arial" w:cs="Arial"/>
          <w:sz w:val="22"/>
          <w:szCs w:val="22"/>
        </w:rPr>
      </w:pPr>
      <w:r w:rsidRPr="007844F6">
        <w:rPr>
          <w:rFonts w:ascii="Arial" w:hAnsi="Arial" w:cs="Arial"/>
          <w:sz w:val="22"/>
          <w:szCs w:val="22"/>
        </w:rPr>
        <w:lastRenderedPageBreak/>
        <w:t xml:space="preserve">El impuesto se causa el </w:t>
      </w:r>
      <w:r>
        <w:rPr>
          <w:rFonts w:ascii="Arial" w:hAnsi="Arial" w:cs="Arial"/>
          <w:sz w:val="22"/>
          <w:szCs w:val="22"/>
        </w:rPr>
        <w:t xml:space="preserve">primero </w:t>
      </w:r>
      <w:r w:rsidRPr="007844F6">
        <w:rPr>
          <w:rFonts w:ascii="Arial" w:hAnsi="Arial" w:cs="Arial"/>
          <w:sz w:val="22"/>
          <w:szCs w:val="22"/>
        </w:rPr>
        <w:t>de enero de cada año. En el caso de los vehículos automotores nuevos, el impuesto se causará en la fecha de solicitud de la inscripción en el registro terrestre automotor que deberá corresponder con la fecha de la factura de venta o en la fecha de solicitud de internación.</w:t>
      </w:r>
    </w:p>
    <w:p w:rsidR="000F2BD5" w:rsidRPr="007844F6" w:rsidRDefault="000F2BD5" w:rsidP="000F2BD5">
      <w:pPr>
        <w:jc w:val="both"/>
        <w:rPr>
          <w:rFonts w:ascii="Arial" w:hAnsi="Arial" w:cs="Arial"/>
          <w:sz w:val="22"/>
          <w:szCs w:val="22"/>
        </w:rPr>
      </w:pPr>
    </w:p>
    <w:p w:rsidR="000F2BD5" w:rsidRPr="00457486" w:rsidRDefault="000F2BD5" w:rsidP="000F2BD5">
      <w:pPr>
        <w:jc w:val="both"/>
        <w:rPr>
          <w:rFonts w:ascii="Arial" w:hAnsi="Arial" w:cs="Arial"/>
          <w:b/>
          <w:sz w:val="22"/>
          <w:szCs w:val="22"/>
        </w:rPr>
      </w:pPr>
      <w:r w:rsidRPr="00457486">
        <w:rPr>
          <w:rFonts w:ascii="Arial" w:hAnsi="Arial" w:cs="Arial"/>
          <w:b/>
          <w:sz w:val="22"/>
          <w:szCs w:val="22"/>
        </w:rPr>
        <w:t xml:space="preserve">ARTÍCULO </w:t>
      </w:r>
      <w:r w:rsidR="00F04035">
        <w:rPr>
          <w:rFonts w:ascii="Arial" w:hAnsi="Arial" w:cs="Arial"/>
          <w:b/>
          <w:sz w:val="22"/>
          <w:szCs w:val="22"/>
        </w:rPr>
        <w:t>8</w:t>
      </w:r>
      <w:r w:rsidR="00F11A34">
        <w:rPr>
          <w:rFonts w:ascii="Arial" w:hAnsi="Arial" w:cs="Arial"/>
          <w:b/>
          <w:sz w:val="22"/>
          <w:szCs w:val="22"/>
        </w:rPr>
        <w:t>8</w:t>
      </w:r>
      <w:r w:rsidRPr="00457486">
        <w:rPr>
          <w:rFonts w:ascii="Arial" w:hAnsi="Arial" w:cs="Arial"/>
          <w:b/>
          <w:sz w:val="22"/>
          <w:szCs w:val="22"/>
        </w:rPr>
        <w:t xml:space="preserve">.- BASE GRAVABLE </w:t>
      </w:r>
    </w:p>
    <w:p w:rsidR="000F2BD5" w:rsidRPr="007844F6" w:rsidRDefault="000F2BD5" w:rsidP="000F2BD5">
      <w:pPr>
        <w:jc w:val="both"/>
        <w:rPr>
          <w:rFonts w:ascii="Arial" w:hAnsi="Arial" w:cs="Arial"/>
          <w:sz w:val="22"/>
          <w:szCs w:val="22"/>
        </w:rPr>
      </w:pPr>
      <w:r w:rsidRPr="007844F6">
        <w:rPr>
          <w:rFonts w:ascii="Arial" w:hAnsi="Arial" w:cs="Arial"/>
          <w:sz w:val="22"/>
          <w:szCs w:val="22"/>
        </w:rPr>
        <w:t xml:space="preserve">La base gravable para liquidar el Impuesto será el valor comercial de los vehículos, fijado anualmente mediante Resolución </w:t>
      </w:r>
      <w:r w:rsidRPr="007844F6">
        <w:rPr>
          <w:rFonts w:ascii="Arial" w:hAnsi="Arial" w:cs="Arial"/>
          <w:snapToGrid w:val="0"/>
          <w:sz w:val="22"/>
          <w:szCs w:val="22"/>
        </w:rPr>
        <w:t xml:space="preserve">expedida por el </w:t>
      </w:r>
      <w:r w:rsidRPr="007844F6">
        <w:rPr>
          <w:rFonts w:ascii="Arial" w:hAnsi="Arial" w:cs="Arial"/>
          <w:sz w:val="22"/>
          <w:szCs w:val="22"/>
        </w:rPr>
        <w:t>Ministerio de transporte,</w:t>
      </w:r>
      <w:r w:rsidRPr="007844F6">
        <w:rPr>
          <w:rFonts w:ascii="Arial" w:hAnsi="Arial" w:cs="Arial"/>
          <w:snapToGrid w:val="0"/>
          <w:sz w:val="22"/>
          <w:szCs w:val="22"/>
        </w:rPr>
        <w:t xml:space="preserve"> en el mes de noviembre del año inmediatamente anterior al gravable según modelo, marca y cilindraje</w:t>
      </w:r>
      <w:r w:rsidRPr="007844F6">
        <w:rPr>
          <w:rFonts w:ascii="Arial" w:hAnsi="Arial" w:cs="Arial"/>
          <w:sz w:val="22"/>
          <w:szCs w:val="22"/>
        </w:rPr>
        <w:t>.</w:t>
      </w:r>
    </w:p>
    <w:p w:rsidR="000F2BD5" w:rsidRPr="007844F6" w:rsidRDefault="000F2BD5" w:rsidP="000F2BD5">
      <w:pPr>
        <w:jc w:val="both"/>
        <w:rPr>
          <w:rFonts w:ascii="Arial" w:hAnsi="Arial" w:cs="Arial"/>
          <w:sz w:val="22"/>
          <w:szCs w:val="22"/>
        </w:rPr>
      </w:pPr>
    </w:p>
    <w:p w:rsidR="000F2BD5" w:rsidRPr="007844F6" w:rsidRDefault="000F2BD5" w:rsidP="000F2BD5">
      <w:pPr>
        <w:jc w:val="both"/>
        <w:rPr>
          <w:rFonts w:ascii="Arial" w:hAnsi="Arial" w:cs="Arial"/>
          <w:snapToGrid w:val="0"/>
          <w:sz w:val="22"/>
          <w:szCs w:val="22"/>
        </w:rPr>
      </w:pPr>
      <w:r w:rsidRPr="007844F6">
        <w:rPr>
          <w:rFonts w:ascii="Arial" w:hAnsi="Arial" w:cs="Arial"/>
          <w:sz w:val="22"/>
          <w:szCs w:val="22"/>
        </w:rPr>
        <w:t>Para los vehículos que entran en circulación por primera vez, la base gravable está constituida por el valor total registrado en la factura de venta sin incluir IVA, o cuando son importados directamente por el usuario propietario o poseedor por el valor total registrado en la declaración de importación</w:t>
      </w:r>
      <w:r w:rsidRPr="007844F6">
        <w:rPr>
          <w:rFonts w:ascii="Arial" w:hAnsi="Arial" w:cs="Arial"/>
          <w:snapToGrid w:val="0"/>
          <w:sz w:val="22"/>
          <w:szCs w:val="22"/>
        </w:rPr>
        <w:t>.</w:t>
      </w:r>
    </w:p>
    <w:p w:rsidR="000F2BD5" w:rsidRPr="007844F6" w:rsidRDefault="000F2BD5" w:rsidP="000F2BD5">
      <w:pPr>
        <w:jc w:val="both"/>
        <w:rPr>
          <w:rFonts w:ascii="Arial" w:hAnsi="Arial" w:cs="Arial"/>
          <w:sz w:val="22"/>
          <w:szCs w:val="22"/>
        </w:rPr>
      </w:pPr>
    </w:p>
    <w:p w:rsidR="000F2BD5" w:rsidRPr="007844F6" w:rsidRDefault="000F2BD5" w:rsidP="000F2BD5">
      <w:pPr>
        <w:jc w:val="both"/>
        <w:rPr>
          <w:rFonts w:ascii="Arial" w:hAnsi="Arial" w:cs="Arial"/>
          <w:sz w:val="22"/>
          <w:szCs w:val="22"/>
        </w:rPr>
      </w:pPr>
      <w:r w:rsidRPr="007844F6">
        <w:rPr>
          <w:rFonts w:ascii="Arial" w:hAnsi="Arial" w:cs="Arial"/>
          <w:sz w:val="22"/>
          <w:szCs w:val="22"/>
        </w:rPr>
        <w:t xml:space="preserve">PARÁGRAFO. Para los vehículos usados y los que sean objeto de internación temporal, que no figuren en la resolución expedida por el Ministerio de transporte el valor comercial que se tomará para efectos de la declaración y pago, será el que corresponda al vehículo automotor incorporado en la resolución que más se asimile a sus características. </w:t>
      </w:r>
    </w:p>
    <w:p w:rsidR="000F2BD5" w:rsidRPr="007844F6" w:rsidRDefault="000F2BD5" w:rsidP="000F2BD5">
      <w:pPr>
        <w:jc w:val="both"/>
        <w:rPr>
          <w:rFonts w:ascii="Arial" w:hAnsi="Arial" w:cs="Arial"/>
          <w:sz w:val="22"/>
          <w:szCs w:val="22"/>
        </w:rPr>
      </w:pPr>
    </w:p>
    <w:p w:rsidR="000F2BD5" w:rsidRPr="00F04035" w:rsidRDefault="000F2BD5" w:rsidP="000F2BD5">
      <w:pPr>
        <w:jc w:val="both"/>
        <w:rPr>
          <w:rFonts w:ascii="Arial" w:hAnsi="Arial" w:cs="Arial"/>
          <w:b/>
          <w:sz w:val="22"/>
          <w:szCs w:val="22"/>
        </w:rPr>
      </w:pPr>
      <w:r w:rsidRPr="00F04035">
        <w:rPr>
          <w:rFonts w:ascii="Arial" w:hAnsi="Arial" w:cs="Arial"/>
          <w:b/>
          <w:sz w:val="22"/>
          <w:szCs w:val="22"/>
        </w:rPr>
        <w:t xml:space="preserve">ARTÍCULO </w:t>
      </w:r>
      <w:r w:rsidR="00F04035">
        <w:rPr>
          <w:rFonts w:ascii="Arial" w:hAnsi="Arial" w:cs="Arial"/>
          <w:b/>
          <w:sz w:val="22"/>
          <w:szCs w:val="22"/>
        </w:rPr>
        <w:t>8</w:t>
      </w:r>
      <w:r w:rsidR="00F11A34">
        <w:rPr>
          <w:rFonts w:ascii="Arial" w:hAnsi="Arial" w:cs="Arial"/>
          <w:b/>
          <w:sz w:val="22"/>
          <w:szCs w:val="22"/>
        </w:rPr>
        <w:t>9</w:t>
      </w:r>
      <w:r w:rsidRPr="00F04035">
        <w:rPr>
          <w:rFonts w:ascii="Arial" w:hAnsi="Arial" w:cs="Arial"/>
          <w:b/>
          <w:sz w:val="22"/>
          <w:szCs w:val="22"/>
        </w:rPr>
        <w:t>.- TARIFAS</w:t>
      </w:r>
    </w:p>
    <w:p w:rsidR="000F2BD5" w:rsidRDefault="000F2BD5" w:rsidP="000F2BD5">
      <w:pPr>
        <w:jc w:val="both"/>
        <w:rPr>
          <w:rFonts w:ascii="Arial" w:hAnsi="Arial" w:cs="Arial"/>
          <w:sz w:val="22"/>
          <w:szCs w:val="22"/>
        </w:rPr>
      </w:pPr>
    </w:p>
    <w:p w:rsidR="000F2BD5" w:rsidRDefault="000F2BD5" w:rsidP="000F2BD5">
      <w:pPr>
        <w:jc w:val="both"/>
        <w:rPr>
          <w:rFonts w:ascii="Arial" w:hAnsi="Arial" w:cs="Arial"/>
          <w:sz w:val="22"/>
          <w:szCs w:val="22"/>
        </w:rPr>
      </w:pPr>
      <w:r w:rsidRPr="00CB57A0">
        <w:rPr>
          <w:rFonts w:ascii="Arial" w:hAnsi="Arial" w:cs="Arial"/>
          <w:sz w:val="22"/>
          <w:szCs w:val="22"/>
        </w:rPr>
        <w:t>Las tarifas aplicables a los vehículos gravados en el Departamento del Tolima se fijarán según su valor comercial, el cual estará adoptado de acuerdo a los rangos establecid</w:t>
      </w:r>
      <w:r w:rsidR="00CB57A0" w:rsidRPr="00CB57A0">
        <w:rPr>
          <w:rFonts w:ascii="Arial" w:hAnsi="Arial" w:cs="Arial"/>
          <w:sz w:val="22"/>
          <w:szCs w:val="22"/>
        </w:rPr>
        <w:t>os</w:t>
      </w:r>
      <w:r w:rsidR="00303CF5">
        <w:rPr>
          <w:rFonts w:ascii="Arial" w:hAnsi="Arial" w:cs="Arial"/>
          <w:sz w:val="22"/>
          <w:szCs w:val="22"/>
        </w:rPr>
        <w:t xml:space="preserve"> por el Ministerio de Hacienda</w:t>
      </w:r>
      <w:r w:rsidRPr="00CB57A0">
        <w:rPr>
          <w:rFonts w:ascii="Arial" w:hAnsi="Arial" w:cs="Arial"/>
          <w:sz w:val="22"/>
          <w:szCs w:val="22"/>
        </w:rPr>
        <w:t xml:space="preserve"> mediante la expedición del decreto de reajuste de los valores absolutos del impuesto sobre vehículos automotores.</w:t>
      </w:r>
    </w:p>
    <w:p w:rsidR="000F2BD5" w:rsidRDefault="000F2BD5" w:rsidP="000F2BD5">
      <w:pPr>
        <w:jc w:val="both"/>
        <w:rPr>
          <w:rFonts w:ascii="Arial" w:hAnsi="Arial" w:cs="Arial"/>
          <w:sz w:val="22"/>
          <w:szCs w:val="22"/>
        </w:rPr>
      </w:pPr>
    </w:p>
    <w:p w:rsidR="00F04035" w:rsidRDefault="00F04035" w:rsidP="00F04035">
      <w:pPr>
        <w:jc w:val="both"/>
        <w:rPr>
          <w:rFonts w:ascii="Arial" w:hAnsi="Arial" w:cs="Arial"/>
          <w:sz w:val="22"/>
          <w:szCs w:val="22"/>
        </w:rPr>
      </w:pPr>
      <w:r w:rsidRPr="00CB57A0">
        <w:rPr>
          <w:rFonts w:ascii="Arial" w:hAnsi="Arial" w:cs="Arial"/>
          <w:sz w:val="22"/>
          <w:szCs w:val="22"/>
        </w:rPr>
        <w:t>PARÁGRAFO 1. Los rangos de avalúos los adoptara la Administración Departamental  mediante acto administrativo conforme a los reajustes que anualmente haga el Gobierno Nacional.</w:t>
      </w:r>
    </w:p>
    <w:p w:rsidR="00F04035" w:rsidRDefault="00F04035" w:rsidP="000F2BD5">
      <w:pPr>
        <w:jc w:val="both"/>
        <w:rPr>
          <w:rFonts w:ascii="Arial" w:hAnsi="Arial" w:cs="Arial"/>
          <w:sz w:val="22"/>
          <w:szCs w:val="22"/>
          <w:highlight w:val="yellow"/>
        </w:rPr>
      </w:pPr>
    </w:p>
    <w:p w:rsidR="000F2BD5" w:rsidRPr="00CB57A0" w:rsidRDefault="000F2BD5" w:rsidP="000F2BD5">
      <w:pPr>
        <w:jc w:val="both"/>
        <w:rPr>
          <w:rFonts w:ascii="Arial" w:hAnsi="Arial" w:cs="Arial"/>
          <w:sz w:val="22"/>
          <w:szCs w:val="22"/>
        </w:rPr>
      </w:pPr>
      <w:r w:rsidRPr="00CB57A0">
        <w:rPr>
          <w:rFonts w:ascii="Arial" w:hAnsi="Arial" w:cs="Arial"/>
          <w:sz w:val="22"/>
          <w:szCs w:val="22"/>
        </w:rPr>
        <w:t>PARÁGRAFO 2. Cuando el vehículo automotor entre en circulación por primera vez, el impuesto se liquidara en proporción al número de meses que reste del respectivo año gravable. La fracción de mes se tomara como mes completo. El pago del impuesto sobre vehículos automotores constituye requisito para la inscripción inicial en el registro terrestre automotor.</w:t>
      </w:r>
    </w:p>
    <w:p w:rsidR="000F2BD5" w:rsidRPr="00194533" w:rsidRDefault="000F2BD5" w:rsidP="000F2BD5">
      <w:pPr>
        <w:jc w:val="both"/>
        <w:rPr>
          <w:rFonts w:ascii="Arial" w:hAnsi="Arial" w:cs="Arial"/>
          <w:sz w:val="22"/>
          <w:szCs w:val="22"/>
        </w:rPr>
      </w:pPr>
    </w:p>
    <w:p w:rsidR="000F2BD5" w:rsidRDefault="000F2BD5" w:rsidP="000F2BD5">
      <w:pPr>
        <w:jc w:val="both"/>
        <w:rPr>
          <w:rFonts w:ascii="Arial" w:hAnsi="Arial" w:cs="Arial"/>
          <w:sz w:val="22"/>
          <w:szCs w:val="22"/>
        </w:rPr>
      </w:pPr>
      <w:r w:rsidRPr="00194533">
        <w:rPr>
          <w:rFonts w:ascii="Arial" w:hAnsi="Arial" w:cs="Arial"/>
          <w:sz w:val="22"/>
          <w:szCs w:val="22"/>
        </w:rPr>
        <w:t>PARÁGRAFO 3. Se tomaran como vehículos que entran en circulación por primera vez, los vehículos nuevos, los de servicio público que cambien de servicio a particular y los que se internen temporalmente al territorio nacional.</w:t>
      </w:r>
    </w:p>
    <w:p w:rsidR="000F2BD5" w:rsidRDefault="000F2BD5" w:rsidP="000F2BD5">
      <w:pPr>
        <w:jc w:val="both"/>
        <w:rPr>
          <w:rFonts w:ascii="Arial" w:hAnsi="Arial" w:cs="Arial"/>
          <w:sz w:val="22"/>
          <w:szCs w:val="22"/>
        </w:rPr>
      </w:pPr>
    </w:p>
    <w:p w:rsidR="000F2BD5" w:rsidRPr="007844F6" w:rsidRDefault="000F2BD5" w:rsidP="000F2BD5">
      <w:pPr>
        <w:jc w:val="both"/>
        <w:rPr>
          <w:rFonts w:ascii="Arial" w:hAnsi="Arial" w:cs="Arial"/>
          <w:sz w:val="22"/>
          <w:szCs w:val="22"/>
        </w:rPr>
      </w:pPr>
    </w:p>
    <w:p w:rsidR="000F2BD5" w:rsidRPr="00F04035" w:rsidRDefault="000F2BD5" w:rsidP="000F2BD5">
      <w:pPr>
        <w:jc w:val="both"/>
        <w:rPr>
          <w:rFonts w:ascii="Arial" w:hAnsi="Arial" w:cs="Arial"/>
          <w:b/>
          <w:sz w:val="22"/>
          <w:szCs w:val="22"/>
        </w:rPr>
      </w:pPr>
      <w:r w:rsidRPr="00F04035">
        <w:rPr>
          <w:rFonts w:ascii="Arial" w:hAnsi="Arial" w:cs="Arial"/>
          <w:b/>
          <w:sz w:val="22"/>
          <w:szCs w:val="22"/>
        </w:rPr>
        <w:t xml:space="preserve">ARTÍCULO </w:t>
      </w:r>
      <w:r w:rsidR="00F11A34">
        <w:rPr>
          <w:rFonts w:ascii="Arial" w:hAnsi="Arial" w:cs="Arial"/>
          <w:b/>
          <w:sz w:val="22"/>
          <w:szCs w:val="22"/>
        </w:rPr>
        <w:t>90</w:t>
      </w:r>
      <w:r w:rsidRPr="00F04035">
        <w:rPr>
          <w:rFonts w:ascii="Arial" w:hAnsi="Arial" w:cs="Arial"/>
          <w:b/>
          <w:sz w:val="22"/>
          <w:szCs w:val="22"/>
        </w:rPr>
        <w:t xml:space="preserve">.-  DECLARACIÓN Y PAGO </w:t>
      </w:r>
    </w:p>
    <w:p w:rsidR="000F2BD5" w:rsidRDefault="000F2BD5" w:rsidP="000F2BD5">
      <w:pPr>
        <w:jc w:val="both"/>
        <w:rPr>
          <w:rFonts w:ascii="Arial" w:hAnsi="Arial" w:cs="Arial"/>
          <w:sz w:val="22"/>
          <w:szCs w:val="22"/>
        </w:rPr>
      </w:pPr>
      <w:r w:rsidRPr="007844F6">
        <w:rPr>
          <w:rFonts w:ascii="Arial" w:hAnsi="Arial" w:cs="Arial"/>
          <w:sz w:val="22"/>
          <w:szCs w:val="22"/>
        </w:rPr>
        <w:t>Cuando el vehículo se encuentre matriculado en el Departamento del Tolima, el impuesto de Vehículos automotores se declarará y pagará anualmente en forma simultánea</w:t>
      </w:r>
      <w:r>
        <w:rPr>
          <w:rFonts w:ascii="Arial" w:hAnsi="Arial" w:cs="Arial"/>
          <w:sz w:val="22"/>
          <w:szCs w:val="22"/>
        </w:rPr>
        <w:t xml:space="preserve"> en las instituciones </w:t>
      </w:r>
      <w:r w:rsidRPr="00F04035">
        <w:rPr>
          <w:rFonts w:ascii="Arial" w:hAnsi="Arial" w:cs="Arial"/>
          <w:sz w:val="22"/>
          <w:szCs w:val="22"/>
        </w:rPr>
        <w:t>financieras que para el efecto autorice el Gobierno Departamental</w:t>
      </w:r>
      <w:r w:rsidRPr="007844F6">
        <w:rPr>
          <w:rFonts w:ascii="Arial" w:hAnsi="Arial" w:cs="Arial"/>
          <w:sz w:val="22"/>
          <w:szCs w:val="22"/>
        </w:rPr>
        <w:t xml:space="preserve">, en los </w:t>
      </w:r>
      <w:r w:rsidRPr="007844F6">
        <w:rPr>
          <w:rFonts w:ascii="Arial" w:hAnsi="Arial" w:cs="Arial"/>
          <w:sz w:val="22"/>
          <w:szCs w:val="22"/>
        </w:rPr>
        <w:lastRenderedPageBreak/>
        <w:t>formularios prescritos por la Dirección de apoyo fiscal del Ministerio de Hacienda, adoptados por el Departamento del Tolima.</w:t>
      </w:r>
    </w:p>
    <w:p w:rsidR="000F2BD5" w:rsidRDefault="000F2BD5" w:rsidP="000F2BD5">
      <w:pPr>
        <w:jc w:val="both"/>
        <w:rPr>
          <w:rFonts w:ascii="Arial" w:hAnsi="Arial" w:cs="Arial"/>
          <w:sz w:val="22"/>
          <w:szCs w:val="22"/>
        </w:rPr>
      </w:pPr>
    </w:p>
    <w:p w:rsidR="000F2BD5" w:rsidRPr="007844F6" w:rsidRDefault="000F2BD5" w:rsidP="000F2BD5">
      <w:pPr>
        <w:jc w:val="both"/>
        <w:rPr>
          <w:rFonts w:ascii="Arial" w:hAnsi="Arial" w:cs="Arial"/>
          <w:sz w:val="22"/>
          <w:szCs w:val="22"/>
        </w:rPr>
      </w:pPr>
      <w:r w:rsidRPr="00DA6064">
        <w:rPr>
          <w:rFonts w:ascii="Arial" w:hAnsi="Arial" w:cs="Arial"/>
          <w:sz w:val="22"/>
          <w:szCs w:val="22"/>
        </w:rPr>
        <w:t>En igual forma el Departamento del Tolima podrá liquidar el impuesto de vehículos mediante el sistema de facturación, para lo cual el Ministerio de transporte deberá entrega</w:t>
      </w:r>
      <w:r w:rsidR="00DA6064" w:rsidRPr="00DA6064">
        <w:rPr>
          <w:rFonts w:ascii="Arial" w:hAnsi="Arial" w:cs="Arial"/>
          <w:sz w:val="22"/>
          <w:szCs w:val="22"/>
        </w:rPr>
        <w:t>r</w:t>
      </w:r>
      <w:r w:rsidRPr="00DA6064">
        <w:rPr>
          <w:rFonts w:ascii="Arial" w:hAnsi="Arial" w:cs="Arial"/>
          <w:sz w:val="22"/>
          <w:szCs w:val="22"/>
        </w:rPr>
        <w:t xml:space="preserve"> </w:t>
      </w:r>
      <w:r w:rsidR="007A087F">
        <w:rPr>
          <w:rFonts w:ascii="Arial" w:hAnsi="Arial" w:cs="Arial"/>
          <w:sz w:val="22"/>
          <w:szCs w:val="22"/>
        </w:rPr>
        <w:t>al Departamento del Tolima a má</w:t>
      </w:r>
      <w:r w:rsidRPr="00DA6064">
        <w:rPr>
          <w:rFonts w:ascii="Arial" w:hAnsi="Arial" w:cs="Arial"/>
          <w:sz w:val="22"/>
          <w:szCs w:val="22"/>
        </w:rPr>
        <w:t>s tardar el 31 de diciembre de cada año toda la información del RUNT, el cual permitirá asegurar la debida liquidación, recaudo y control del impuesto por parte del departamento. En el evento en que el sujeto activo del impuesto de vehículo no esté de acuerdo con la información consignada en la factura deberá presentar la declaración privada y pagar el imp</w:t>
      </w:r>
      <w:r w:rsidR="007A087F">
        <w:rPr>
          <w:rFonts w:ascii="Arial" w:hAnsi="Arial" w:cs="Arial"/>
          <w:sz w:val="22"/>
          <w:szCs w:val="22"/>
        </w:rPr>
        <w:t>uesto.</w:t>
      </w:r>
    </w:p>
    <w:p w:rsidR="000F2BD5" w:rsidRPr="007844F6" w:rsidRDefault="000F2BD5" w:rsidP="000F2BD5">
      <w:pPr>
        <w:autoSpaceDE w:val="0"/>
        <w:autoSpaceDN w:val="0"/>
        <w:adjustRightInd w:val="0"/>
        <w:jc w:val="both"/>
        <w:rPr>
          <w:rFonts w:ascii="Arial" w:hAnsi="Arial" w:cs="Arial"/>
          <w:sz w:val="22"/>
          <w:szCs w:val="22"/>
        </w:rPr>
      </w:pPr>
    </w:p>
    <w:p w:rsidR="000F2BD5" w:rsidRPr="007844F6" w:rsidRDefault="000F2BD5" w:rsidP="000F2BD5">
      <w:pPr>
        <w:autoSpaceDE w:val="0"/>
        <w:autoSpaceDN w:val="0"/>
        <w:adjustRightInd w:val="0"/>
        <w:jc w:val="both"/>
        <w:rPr>
          <w:rFonts w:ascii="Arial" w:hAnsi="Arial" w:cs="Arial"/>
          <w:sz w:val="22"/>
          <w:szCs w:val="22"/>
        </w:rPr>
      </w:pPr>
      <w:r w:rsidRPr="00415549">
        <w:rPr>
          <w:rFonts w:ascii="Arial" w:hAnsi="Arial" w:cs="Arial"/>
          <w:sz w:val="22"/>
          <w:szCs w:val="22"/>
        </w:rPr>
        <w:t xml:space="preserve">El impuesto será administrado por el Departamento del Tolima. La fecha límite para el pago será </w:t>
      </w:r>
      <w:r w:rsidRPr="00F04035">
        <w:rPr>
          <w:rFonts w:ascii="Arial" w:hAnsi="Arial" w:cs="Arial"/>
          <w:sz w:val="22"/>
          <w:szCs w:val="22"/>
        </w:rPr>
        <w:t xml:space="preserve">el último día hábil del mes de </w:t>
      </w:r>
      <w:r w:rsidR="00F04035" w:rsidRPr="00F04035">
        <w:rPr>
          <w:rFonts w:ascii="Arial" w:hAnsi="Arial" w:cs="Arial"/>
          <w:sz w:val="22"/>
          <w:szCs w:val="22"/>
        </w:rPr>
        <w:t>junio</w:t>
      </w:r>
      <w:r w:rsidRPr="00415549">
        <w:rPr>
          <w:rFonts w:ascii="Arial" w:hAnsi="Arial" w:cs="Arial"/>
          <w:sz w:val="22"/>
          <w:szCs w:val="22"/>
        </w:rPr>
        <w:t xml:space="preserve"> y se realizará en las </w:t>
      </w:r>
      <w:r>
        <w:rPr>
          <w:rFonts w:ascii="Arial" w:hAnsi="Arial" w:cs="Arial"/>
          <w:sz w:val="22"/>
          <w:szCs w:val="22"/>
        </w:rPr>
        <w:t xml:space="preserve">instituciones financieras </w:t>
      </w:r>
      <w:r w:rsidRPr="00415549">
        <w:rPr>
          <w:rFonts w:ascii="Arial" w:hAnsi="Arial" w:cs="Arial"/>
          <w:sz w:val="22"/>
          <w:szCs w:val="22"/>
        </w:rPr>
        <w:t>que el Departamento señale para tal efecto, previa suscripción de convenios de recaudo de que trata el Decreto 2654 de 1998, las cuales deberán consignar en las respectivas cuentas el monto correspondiente a los Municipios y al Departamento. En lo relativo a las declaraciones, determinación oficial, discusión y cobro, se seguirán los procedimientos previstos en este Estatuto de Rentas.</w:t>
      </w:r>
    </w:p>
    <w:p w:rsidR="000F2BD5" w:rsidRPr="007844F6" w:rsidRDefault="000F2BD5" w:rsidP="000F2BD5">
      <w:pPr>
        <w:autoSpaceDE w:val="0"/>
        <w:autoSpaceDN w:val="0"/>
        <w:adjustRightInd w:val="0"/>
        <w:jc w:val="both"/>
        <w:rPr>
          <w:rFonts w:ascii="Arial" w:hAnsi="Arial" w:cs="Arial"/>
          <w:sz w:val="22"/>
          <w:szCs w:val="22"/>
        </w:rPr>
      </w:pPr>
    </w:p>
    <w:p w:rsidR="000F2BD5" w:rsidRPr="007844F6" w:rsidRDefault="000F2BD5" w:rsidP="000F2BD5">
      <w:pPr>
        <w:jc w:val="both"/>
        <w:rPr>
          <w:rFonts w:ascii="Arial" w:hAnsi="Arial" w:cs="Arial"/>
          <w:sz w:val="22"/>
          <w:szCs w:val="22"/>
        </w:rPr>
      </w:pPr>
      <w:r w:rsidRPr="007844F6">
        <w:rPr>
          <w:rFonts w:ascii="Arial" w:hAnsi="Arial" w:cs="Arial"/>
          <w:sz w:val="22"/>
          <w:szCs w:val="22"/>
        </w:rPr>
        <w:t>PARÁGRAFO 1</w:t>
      </w:r>
      <w:r>
        <w:rPr>
          <w:rFonts w:ascii="Arial" w:hAnsi="Arial" w:cs="Arial"/>
          <w:sz w:val="22"/>
          <w:szCs w:val="22"/>
        </w:rPr>
        <w:t>.-</w:t>
      </w:r>
      <w:r w:rsidRPr="007844F6">
        <w:rPr>
          <w:rFonts w:ascii="Arial" w:hAnsi="Arial" w:cs="Arial"/>
          <w:sz w:val="22"/>
          <w:szCs w:val="22"/>
        </w:rPr>
        <w:t xml:space="preserve"> Las declaraciones de impuesto sobre vehículos automotores, que no contengan la constancia del pago de la totalidad del impuesto se tendrán por no presentadas. </w:t>
      </w:r>
    </w:p>
    <w:p w:rsidR="000F2BD5" w:rsidRDefault="000F2BD5" w:rsidP="000F2BD5">
      <w:pPr>
        <w:jc w:val="both"/>
        <w:rPr>
          <w:rFonts w:ascii="Arial" w:hAnsi="Arial" w:cs="Arial"/>
          <w:sz w:val="22"/>
          <w:szCs w:val="22"/>
        </w:rPr>
      </w:pPr>
    </w:p>
    <w:p w:rsidR="000F2BD5" w:rsidRDefault="000F2BD5" w:rsidP="000F2BD5">
      <w:pPr>
        <w:jc w:val="both"/>
        <w:rPr>
          <w:rFonts w:ascii="Arial" w:hAnsi="Arial" w:cs="Arial"/>
          <w:sz w:val="22"/>
          <w:szCs w:val="22"/>
        </w:rPr>
      </w:pPr>
      <w:r w:rsidRPr="00F04035">
        <w:rPr>
          <w:rFonts w:ascii="Arial" w:hAnsi="Arial" w:cs="Arial"/>
          <w:sz w:val="22"/>
          <w:szCs w:val="22"/>
        </w:rPr>
        <w:t>PARÁGRAFO 2.- En caso de concurrencia de beneficios, se dará aplicación al más favorable al contribuyente.</w:t>
      </w:r>
    </w:p>
    <w:p w:rsidR="000F2BD5" w:rsidRDefault="000F2BD5" w:rsidP="000F2BD5">
      <w:pPr>
        <w:jc w:val="both"/>
        <w:rPr>
          <w:rFonts w:ascii="Arial" w:hAnsi="Arial" w:cs="Arial"/>
          <w:sz w:val="22"/>
          <w:szCs w:val="22"/>
        </w:rPr>
      </w:pPr>
    </w:p>
    <w:p w:rsidR="000F2BD5" w:rsidRPr="007844F6" w:rsidRDefault="000F2BD5" w:rsidP="000F2BD5">
      <w:pPr>
        <w:jc w:val="both"/>
        <w:rPr>
          <w:rFonts w:ascii="Arial" w:hAnsi="Arial" w:cs="Arial"/>
          <w:sz w:val="22"/>
          <w:szCs w:val="22"/>
        </w:rPr>
      </w:pPr>
      <w:r w:rsidRPr="007844F6">
        <w:rPr>
          <w:rFonts w:ascii="Arial" w:hAnsi="Arial" w:cs="Arial"/>
          <w:sz w:val="22"/>
          <w:szCs w:val="22"/>
        </w:rPr>
        <w:t xml:space="preserve">PARÁGRAFO </w:t>
      </w:r>
      <w:r>
        <w:rPr>
          <w:rFonts w:ascii="Arial" w:hAnsi="Arial" w:cs="Arial"/>
          <w:sz w:val="22"/>
          <w:szCs w:val="22"/>
        </w:rPr>
        <w:t>3.-</w:t>
      </w:r>
      <w:r w:rsidRPr="007844F6">
        <w:rPr>
          <w:rFonts w:ascii="Arial" w:hAnsi="Arial" w:cs="Arial"/>
          <w:sz w:val="22"/>
          <w:szCs w:val="22"/>
        </w:rPr>
        <w:t xml:space="preserve"> En caso de destrucción total, pérdida definitiva, exportación o reexportación de los vehículos gravados, cesará la obligación de declarar y pagar el impuesto sobre vehículos automotores de que trata este artículo, a partir de la vigencia fiscal siguiente a la cancelación de la respectiva licencia de matrícula del vehículo.</w:t>
      </w:r>
    </w:p>
    <w:p w:rsidR="000F2BD5" w:rsidRPr="007844F6" w:rsidRDefault="000F2BD5" w:rsidP="000F2BD5">
      <w:pPr>
        <w:jc w:val="both"/>
        <w:rPr>
          <w:rFonts w:ascii="Arial" w:hAnsi="Arial" w:cs="Arial"/>
          <w:sz w:val="22"/>
          <w:szCs w:val="22"/>
        </w:rPr>
      </w:pPr>
    </w:p>
    <w:p w:rsidR="000F2BD5" w:rsidRDefault="000F2BD5" w:rsidP="000F2BD5">
      <w:pPr>
        <w:autoSpaceDE w:val="0"/>
        <w:autoSpaceDN w:val="0"/>
        <w:adjustRightInd w:val="0"/>
        <w:jc w:val="both"/>
        <w:rPr>
          <w:rFonts w:ascii="Arial" w:hAnsi="Arial" w:cs="Arial"/>
          <w:sz w:val="22"/>
          <w:szCs w:val="22"/>
        </w:rPr>
      </w:pPr>
      <w:r>
        <w:rPr>
          <w:rFonts w:ascii="Arial" w:hAnsi="Arial" w:cs="Arial"/>
          <w:sz w:val="22"/>
          <w:szCs w:val="22"/>
        </w:rPr>
        <w:t>PARÁGRAFO 4.-</w:t>
      </w:r>
      <w:r w:rsidRPr="007844F6">
        <w:rPr>
          <w:rFonts w:ascii="Arial" w:hAnsi="Arial" w:cs="Arial"/>
          <w:sz w:val="22"/>
          <w:szCs w:val="22"/>
        </w:rPr>
        <w:t xml:space="preserve"> En caso de robo del vehículo y posterior recuperación del mismo, cesará la obligación de declarar y pagar el impuesto sobre vehículos automotores de que trata este artículo, a partir de la vigencia siguiente a la cancelación de la respectiva matrícula del vehículo y hasta la fecha en que este haya sido recuperado.</w:t>
      </w:r>
    </w:p>
    <w:p w:rsidR="000F2BD5" w:rsidRDefault="000F2BD5" w:rsidP="000F2BD5">
      <w:pPr>
        <w:autoSpaceDE w:val="0"/>
        <w:autoSpaceDN w:val="0"/>
        <w:adjustRightInd w:val="0"/>
        <w:jc w:val="both"/>
        <w:rPr>
          <w:rFonts w:ascii="Arial" w:hAnsi="Arial" w:cs="Arial"/>
          <w:sz w:val="22"/>
          <w:szCs w:val="22"/>
        </w:rPr>
      </w:pPr>
    </w:p>
    <w:p w:rsidR="000F2BD5" w:rsidRPr="00F04035" w:rsidRDefault="00F11A34" w:rsidP="000F2BD5">
      <w:pPr>
        <w:autoSpaceDE w:val="0"/>
        <w:autoSpaceDN w:val="0"/>
        <w:adjustRightInd w:val="0"/>
        <w:jc w:val="both"/>
        <w:rPr>
          <w:rFonts w:ascii="Arial" w:hAnsi="Arial" w:cs="Arial"/>
          <w:b/>
          <w:bCs/>
          <w:sz w:val="22"/>
          <w:szCs w:val="22"/>
          <w:highlight w:val="yellow"/>
          <w:lang w:val="es-CO"/>
        </w:rPr>
      </w:pPr>
      <w:r>
        <w:rPr>
          <w:rFonts w:ascii="Arial" w:hAnsi="Arial" w:cs="Arial"/>
          <w:b/>
          <w:sz w:val="22"/>
          <w:szCs w:val="22"/>
        </w:rPr>
        <w:t>ARTÍCULO 91</w:t>
      </w:r>
      <w:r w:rsidR="00F04035" w:rsidRPr="00F04035">
        <w:rPr>
          <w:rFonts w:ascii="Arial" w:hAnsi="Arial" w:cs="Arial"/>
          <w:b/>
          <w:sz w:val="22"/>
          <w:szCs w:val="22"/>
        </w:rPr>
        <w:t xml:space="preserve">.-  </w:t>
      </w:r>
      <w:r w:rsidR="000F2BD5" w:rsidRPr="00F04035">
        <w:rPr>
          <w:rFonts w:ascii="Arial" w:hAnsi="Arial" w:cs="Arial"/>
          <w:b/>
          <w:bCs/>
          <w:sz w:val="22"/>
          <w:szCs w:val="22"/>
          <w:highlight w:val="yellow"/>
          <w:lang w:val="es-CO"/>
        </w:rPr>
        <w:t xml:space="preserve">DESCUENTO POR PRONTO PAGO. </w:t>
      </w:r>
    </w:p>
    <w:p w:rsidR="000F2BD5" w:rsidRPr="00FD7951" w:rsidRDefault="000F2BD5" w:rsidP="000F2BD5">
      <w:pPr>
        <w:autoSpaceDE w:val="0"/>
        <w:autoSpaceDN w:val="0"/>
        <w:adjustRightInd w:val="0"/>
        <w:jc w:val="both"/>
        <w:rPr>
          <w:rFonts w:ascii="Arial" w:hAnsi="Arial" w:cs="Arial"/>
          <w:sz w:val="22"/>
          <w:szCs w:val="22"/>
        </w:rPr>
      </w:pPr>
      <w:r w:rsidRPr="004C4AC3">
        <w:rPr>
          <w:rFonts w:ascii="Arial" w:hAnsi="Arial" w:cs="Arial"/>
          <w:sz w:val="22"/>
          <w:szCs w:val="22"/>
          <w:highlight w:val="yellow"/>
          <w:lang w:val="es-CO"/>
        </w:rPr>
        <w:t>La Administración Tributaria Departamental, cuando lo considere pertinente, podrá determinar mediante acto administrativo, descuentos por pronto pago del impuesto.</w:t>
      </w:r>
    </w:p>
    <w:p w:rsidR="000F2BD5" w:rsidRDefault="000F2BD5" w:rsidP="000F2BD5">
      <w:pPr>
        <w:jc w:val="both"/>
        <w:rPr>
          <w:rFonts w:ascii="Arial" w:hAnsi="Arial" w:cs="Arial"/>
          <w:color w:val="FF0000"/>
          <w:sz w:val="22"/>
          <w:szCs w:val="22"/>
        </w:rPr>
      </w:pPr>
    </w:p>
    <w:p w:rsidR="000F2BD5" w:rsidRPr="00F04035" w:rsidRDefault="000F2BD5" w:rsidP="000F2BD5">
      <w:pPr>
        <w:jc w:val="both"/>
        <w:rPr>
          <w:rFonts w:ascii="Arial" w:hAnsi="Arial" w:cs="Arial"/>
          <w:b/>
          <w:sz w:val="22"/>
          <w:szCs w:val="22"/>
        </w:rPr>
      </w:pPr>
      <w:r w:rsidRPr="00F04035">
        <w:rPr>
          <w:rFonts w:ascii="Arial" w:hAnsi="Arial" w:cs="Arial"/>
          <w:b/>
          <w:sz w:val="22"/>
          <w:szCs w:val="22"/>
        </w:rPr>
        <w:t xml:space="preserve">ARTÍCULO </w:t>
      </w:r>
      <w:r w:rsidR="00F11A34">
        <w:rPr>
          <w:rFonts w:ascii="Arial" w:hAnsi="Arial" w:cs="Arial"/>
          <w:b/>
          <w:sz w:val="22"/>
          <w:szCs w:val="22"/>
        </w:rPr>
        <w:t>92</w:t>
      </w:r>
      <w:r w:rsidRPr="00F04035">
        <w:rPr>
          <w:rFonts w:ascii="Arial" w:hAnsi="Arial" w:cs="Arial"/>
          <w:b/>
          <w:sz w:val="22"/>
          <w:szCs w:val="22"/>
        </w:rPr>
        <w:t xml:space="preserve">.- ADMINISTRACIÓN Y CONTROL </w:t>
      </w:r>
    </w:p>
    <w:p w:rsidR="000F2BD5" w:rsidRPr="007844F6" w:rsidRDefault="000F2BD5" w:rsidP="000F2BD5">
      <w:pPr>
        <w:jc w:val="both"/>
        <w:rPr>
          <w:rFonts w:ascii="Arial" w:hAnsi="Arial" w:cs="Arial"/>
          <w:sz w:val="22"/>
          <w:szCs w:val="22"/>
        </w:rPr>
      </w:pPr>
      <w:r w:rsidRPr="007844F6">
        <w:rPr>
          <w:rFonts w:ascii="Arial" w:hAnsi="Arial" w:cs="Arial"/>
          <w:sz w:val="22"/>
          <w:szCs w:val="22"/>
        </w:rPr>
        <w:t>La competencia para fiscalización, liquidación oficial, discusión, cobro, recaudo y devolución del impuesto de vehículos automotores, radica en la Dirección de  Rentas e Ingresos de la Secretaría de Hacienda del Departamento del Tolima y respecto de las actuaciones concernientes al mismo se aplicarán los procedimientos y sanciones establecidas en el presente Estatuto, en el Estatuto Tributario Nacional y en las normas que lo modifiquen.</w:t>
      </w:r>
    </w:p>
    <w:p w:rsidR="000F2BD5" w:rsidRPr="007844F6" w:rsidRDefault="000F2BD5" w:rsidP="000F2BD5">
      <w:pPr>
        <w:jc w:val="both"/>
        <w:rPr>
          <w:rFonts w:ascii="Arial" w:hAnsi="Arial" w:cs="Arial"/>
          <w:sz w:val="22"/>
          <w:szCs w:val="22"/>
        </w:rPr>
      </w:pPr>
    </w:p>
    <w:p w:rsidR="000F2BD5" w:rsidRPr="007844F6" w:rsidRDefault="000F2BD5" w:rsidP="000F2BD5">
      <w:pPr>
        <w:jc w:val="both"/>
        <w:rPr>
          <w:rFonts w:ascii="Arial" w:hAnsi="Arial" w:cs="Arial"/>
          <w:sz w:val="22"/>
          <w:szCs w:val="22"/>
        </w:rPr>
      </w:pPr>
      <w:r w:rsidRPr="007844F6">
        <w:rPr>
          <w:rFonts w:ascii="Arial" w:hAnsi="Arial" w:cs="Arial"/>
          <w:sz w:val="22"/>
          <w:szCs w:val="22"/>
        </w:rPr>
        <w:t xml:space="preserve">PARÁGRAFO.- Para las declaraciones del Impuesto sobre vehículos automotores, se aplicará lo dispuesto en el </w:t>
      </w:r>
      <w:r w:rsidRPr="00247917">
        <w:rPr>
          <w:rFonts w:ascii="Arial" w:hAnsi="Arial" w:cs="Arial"/>
          <w:sz w:val="22"/>
          <w:szCs w:val="22"/>
          <w:highlight w:val="yellow"/>
        </w:rPr>
        <w:t xml:space="preserve">artículo </w:t>
      </w:r>
      <w:r w:rsidR="00FF099A">
        <w:rPr>
          <w:rFonts w:ascii="Arial" w:hAnsi="Arial" w:cs="Arial"/>
          <w:sz w:val="22"/>
          <w:szCs w:val="22"/>
          <w:highlight w:val="yellow"/>
        </w:rPr>
        <w:t xml:space="preserve"> XXXXX (</w:t>
      </w:r>
      <w:r>
        <w:rPr>
          <w:rFonts w:ascii="Arial" w:hAnsi="Arial" w:cs="Arial"/>
          <w:sz w:val="22"/>
          <w:szCs w:val="22"/>
          <w:highlight w:val="yellow"/>
        </w:rPr>
        <w:t>386</w:t>
      </w:r>
      <w:r w:rsidR="00FF099A">
        <w:rPr>
          <w:rFonts w:ascii="Arial" w:hAnsi="Arial" w:cs="Arial"/>
          <w:sz w:val="22"/>
          <w:szCs w:val="22"/>
          <w:highlight w:val="yellow"/>
        </w:rPr>
        <w:t>)</w:t>
      </w:r>
      <w:r w:rsidRPr="00247917">
        <w:rPr>
          <w:rFonts w:ascii="Arial" w:hAnsi="Arial" w:cs="Arial"/>
          <w:sz w:val="22"/>
          <w:szCs w:val="22"/>
          <w:highlight w:val="yellow"/>
        </w:rPr>
        <w:t xml:space="preserve"> del Presente</w:t>
      </w:r>
      <w:r w:rsidRPr="007844F6">
        <w:rPr>
          <w:rFonts w:ascii="Arial" w:hAnsi="Arial" w:cs="Arial"/>
          <w:sz w:val="22"/>
          <w:szCs w:val="22"/>
        </w:rPr>
        <w:t xml:space="preserve"> Estatuto. </w:t>
      </w:r>
    </w:p>
    <w:p w:rsidR="000F2BD5" w:rsidRDefault="000F2BD5" w:rsidP="000F2BD5">
      <w:pPr>
        <w:jc w:val="both"/>
        <w:rPr>
          <w:rFonts w:ascii="Arial" w:hAnsi="Arial" w:cs="Arial"/>
          <w:sz w:val="22"/>
          <w:szCs w:val="22"/>
        </w:rPr>
      </w:pPr>
    </w:p>
    <w:p w:rsidR="00B53FEA" w:rsidRPr="007844F6" w:rsidRDefault="00B53FEA" w:rsidP="000F2BD5">
      <w:pPr>
        <w:jc w:val="both"/>
        <w:rPr>
          <w:rFonts w:ascii="Arial" w:hAnsi="Arial" w:cs="Arial"/>
          <w:sz w:val="22"/>
          <w:szCs w:val="22"/>
        </w:rPr>
      </w:pPr>
    </w:p>
    <w:p w:rsidR="000F2BD5" w:rsidRPr="00F04035" w:rsidRDefault="000F2BD5" w:rsidP="000F2BD5">
      <w:pPr>
        <w:jc w:val="both"/>
        <w:rPr>
          <w:rFonts w:ascii="Arial" w:hAnsi="Arial" w:cs="Arial"/>
          <w:b/>
          <w:sz w:val="22"/>
          <w:szCs w:val="22"/>
        </w:rPr>
      </w:pPr>
      <w:r w:rsidRPr="00F04035">
        <w:rPr>
          <w:rFonts w:ascii="Arial" w:hAnsi="Arial" w:cs="Arial"/>
          <w:b/>
          <w:sz w:val="22"/>
          <w:szCs w:val="22"/>
        </w:rPr>
        <w:t xml:space="preserve">ARTÍCULO </w:t>
      </w:r>
      <w:r w:rsidR="00C85279">
        <w:rPr>
          <w:rFonts w:ascii="Arial" w:hAnsi="Arial" w:cs="Arial"/>
          <w:b/>
          <w:sz w:val="22"/>
          <w:szCs w:val="22"/>
        </w:rPr>
        <w:t>93</w:t>
      </w:r>
      <w:r w:rsidRPr="00F04035">
        <w:rPr>
          <w:rFonts w:ascii="Arial" w:hAnsi="Arial" w:cs="Arial"/>
          <w:b/>
          <w:sz w:val="22"/>
          <w:szCs w:val="22"/>
        </w:rPr>
        <w:t xml:space="preserve">.- TRASPASO DE PROPIEDAD Y TRASLADO DEL REGISTRO </w:t>
      </w:r>
    </w:p>
    <w:p w:rsidR="000F2BD5" w:rsidRPr="007844F6" w:rsidRDefault="000F2BD5" w:rsidP="000F2BD5">
      <w:pPr>
        <w:jc w:val="both"/>
        <w:rPr>
          <w:rFonts w:ascii="Arial" w:hAnsi="Arial" w:cs="Arial"/>
          <w:b/>
          <w:bCs/>
          <w:sz w:val="22"/>
          <w:szCs w:val="22"/>
        </w:rPr>
      </w:pPr>
      <w:r>
        <w:rPr>
          <w:rFonts w:ascii="Arial" w:hAnsi="Arial" w:cs="Arial"/>
          <w:sz w:val="22"/>
          <w:szCs w:val="22"/>
        </w:rPr>
        <w:t>Con</w:t>
      </w:r>
      <w:r w:rsidRPr="007844F6">
        <w:rPr>
          <w:rFonts w:ascii="Arial" w:hAnsi="Arial" w:cs="Arial"/>
          <w:sz w:val="22"/>
          <w:szCs w:val="22"/>
        </w:rPr>
        <w:t xml:space="preserve"> sujeción a lo dispuesto por el Artículo 148 de la ley 488 de 1998, la </w:t>
      </w:r>
      <w:r>
        <w:rPr>
          <w:rFonts w:ascii="Arial" w:hAnsi="Arial" w:cs="Arial"/>
          <w:sz w:val="22"/>
          <w:szCs w:val="22"/>
        </w:rPr>
        <w:t>S</w:t>
      </w:r>
      <w:r w:rsidRPr="007844F6">
        <w:rPr>
          <w:rFonts w:ascii="Arial" w:hAnsi="Arial" w:cs="Arial"/>
          <w:sz w:val="22"/>
          <w:szCs w:val="22"/>
        </w:rPr>
        <w:t xml:space="preserve">ecretaria de Hacienda del Departamento del Tolima- </w:t>
      </w:r>
      <w:r>
        <w:rPr>
          <w:rFonts w:ascii="Arial" w:hAnsi="Arial" w:cs="Arial"/>
          <w:sz w:val="22"/>
          <w:szCs w:val="22"/>
        </w:rPr>
        <w:t>Dirección Financiera de Rentas</w:t>
      </w:r>
      <w:r w:rsidRPr="007844F6">
        <w:rPr>
          <w:rFonts w:ascii="Arial" w:hAnsi="Arial" w:cs="Arial"/>
          <w:sz w:val="22"/>
          <w:szCs w:val="22"/>
        </w:rPr>
        <w:t xml:space="preserve"> e Ingresos, expedirá previa solicitud del interesado, paz y salvo donde conste que de acuerdo al correspondiente </w:t>
      </w:r>
      <w:r w:rsidR="00D45E6C">
        <w:rPr>
          <w:rFonts w:ascii="Arial" w:hAnsi="Arial" w:cs="Arial"/>
          <w:sz w:val="22"/>
          <w:szCs w:val="22"/>
        </w:rPr>
        <w:t>estado de cuenta del vehículo, é</w:t>
      </w:r>
      <w:r w:rsidRPr="007844F6">
        <w:rPr>
          <w:rFonts w:ascii="Arial" w:hAnsi="Arial" w:cs="Arial"/>
          <w:sz w:val="22"/>
          <w:szCs w:val="22"/>
        </w:rPr>
        <w:t>ste se encuentra al día por concepto del impuesto sobre vehículos automotores,</w:t>
      </w:r>
      <w:r w:rsidR="00CF7698">
        <w:rPr>
          <w:rFonts w:ascii="Arial" w:hAnsi="Arial" w:cs="Arial"/>
          <w:sz w:val="22"/>
          <w:szCs w:val="22"/>
        </w:rPr>
        <w:t xml:space="preserve"> </w:t>
      </w:r>
      <w:r w:rsidRPr="007844F6">
        <w:rPr>
          <w:rFonts w:ascii="Arial" w:hAnsi="Arial" w:cs="Arial"/>
          <w:bCs/>
          <w:sz w:val="22"/>
          <w:szCs w:val="22"/>
        </w:rPr>
        <w:t>sanciones e intereses de mora.</w:t>
      </w:r>
    </w:p>
    <w:p w:rsidR="000F2BD5" w:rsidRPr="007844F6" w:rsidRDefault="000F2BD5" w:rsidP="000F2BD5">
      <w:pPr>
        <w:jc w:val="both"/>
        <w:rPr>
          <w:rFonts w:ascii="Arial" w:hAnsi="Arial" w:cs="Arial"/>
          <w:b/>
          <w:bCs/>
          <w:sz w:val="22"/>
          <w:szCs w:val="22"/>
        </w:rPr>
      </w:pPr>
    </w:p>
    <w:p w:rsidR="000F2BD5" w:rsidRPr="00FD7951" w:rsidRDefault="000F2BD5" w:rsidP="000F2BD5">
      <w:pPr>
        <w:autoSpaceDE w:val="0"/>
        <w:autoSpaceDN w:val="0"/>
        <w:adjustRightInd w:val="0"/>
        <w:jc w:val="both"/>
        <w:rPr>
          <w:rFonts w:ascii="Arial" w:hAnsi="Arial" w:cs="Arial"/>
          <w:sz w:val="22"/>
          <w:szCs w:val="22"/>
        </w:rPr>
      </w:pPr>
      <w:bookmarkStart w:id="70" w:name="_Toc184752135"/>
      <w:bookmarkStart w:id="71" w:name="_Toc184766446"/>
      <w:bookmarkStart w:id="72" w:name="_Toc184766582"/>
      <w:bookmarkStart w:id="73" w:name="_Toc184767025"/>
      <w:bookmarkStart w:id="74" w:name="_Toc184767279"/>
      <w:r w:rsidRPr="00F04035">
        <w:rPr>
          <w:rFonts w:ascii="Arial" w:hAnsi="Arial" w:cs="Arial"/>
          <w:b/>
          <w:sz w:val="22"/>
          <w:szCs w:val="22"/>
        </w:rPr>
        <w:t>PARÁGRAFO</w:t>
      </w:r>
      <w:r w:rsidR="007A087F">
        <w:rPr>
          <w:rFonts w:ascii="Arial" w:hAnsi="Arial" w:cs="Arial"/>
          <w:b/>
          <w:sz w:val="22"/>
          <w:szCs w:val="22"/>
        </w:rPr>
        <w:t xml:space="preserve"> No. 1</w:t>
      </w:r>
      <w:r w:rsidRPr="00F04035">
        <w:rPr>
          <w:rFonts w:ascii="Arial" w:hAnsi="Arial" w:cs="Arial"/>
          <w:b/>
          <w:sz w:val="22"/>
          <w:szCs w:val="22"/>
        </w:rPr>
        <w:t>.-</w:t>
      </w:r>
      <w:r>
        <w:rPr>
          <w:rFonts w:ascii="Arial" w:hAnsi="Arial" w:cs="Arial"/>
          <w:sz w:val="22"/>
          <w:szCs w:val="22"/>
        </w:rPr>
        <w:t xml:space="preserve">Las autoridades de tránsito, se abstendrán de autorizar y registrar cualquier trámite relacionado con los vehículos gravados con este impuesto, hasta tanto se acredite </w:t>
      </w:r>
      <w:r w:rsidR="007A087F">
        <w:rPr>
          <w:rFonts w:ascii="Arial" w:hAnsi="Arial" w:cs="Arial"/>
          <w:sz w:val="22"/>
          <w:szCs w:val="22"/>
          <w:lang w:val="es-CO"/>
        </w:rPr>
        <w:t xml:space="preserve">requisito establecido por el  </w:t>
      </w:r>
      <w:r w:rsidRPr="007A087F">
        <w:rPr>
          <w:rFonts w:ascii="Arial" w:hAnsi="Arial" w:cs="Arial"/>
          <w:sz w:val="22"/>
          <w:szCs w:val="22"/>
          <w:lang w:val="es-CO"/>
        </w:rPr>
        <w:t xml:space="preserve"> Minister</w:t>
      </w:r>
      <w:r w:rsidR="007A087F" w:rsidRPr="007A087F">
        <w:rPr>
          <w:rFonts w:ascii="Arial" w:hAnsi="Arial" w:cs="Arial"/>
          <w:sz w:val="22"/>
          <w:szCs w:val="22"/>
          <w:lang w:val="es-CO"/>
        </w:rPr>
        <w:t>io de Tránsito y Transporte</w:t>
      </w:r>
      <w:r w:rsidR="007A087F">
        <w:rPr>
          <w:rFonts w:ascii="Arial" w:hAnsi="Arial" w:cs="Arial"/>
          <w:sz w:val="22"/>
          <w:szCs w:val="22"/>
          <w:lang w:val="es-CO"/>
        </w:rPr>
        <w:t>.</w:t>
      </w:r>
    </w:p>
    <w:p w:rsidR="000F2BD5" w:rsidRDefault="000F2BD5" w:rsidP="000F2BD5">
      <w:pPr>
        <w:keepNext/>
        <w:jc w:val="both"/>
        <w:outlineLvl w:val="0"/>
        <w:rPr>
          <w:rFonts w:ascii="Arial" w:hAnsi="Arial" w:cs="Arial"/>
          <w:sz w:val="22"/>
          <w:szCs w:val="22"/>
        </w:rPr>
      </w:pPr>
    </w:p>
    <w:p w:rsidR="000F2BD5" w:rsidRDefault="000F2BD5" w:rsidP="000F2BD5">
      <w:pPr>
        <w:keepNext/>
        <w:jc w:val="both"/>
        <w:outlineLvl w:val="0"/>
        <w:rPr>
          <w:rFonts w:ascii="Arial" w:hAnsi="Arial" w:cs="Arial"/>
          <w:sz w:val="22"/>
          <w:szCs w:val="22"/>
        </w:rPr>
      </w:pPr>
    </w:p>
    <w:p w:rsidR="000F2BD5" w:rsidRPr="00F04035" w:rsidRDefault="00F04035" w:rsidP="000F2BD5">
      <w:pPr>
        <w:keepNext/>
        <w:jc w:val="both"/>
        <w:outlineLvl w:val="0"/>
        <w:rPr>
          <w:rFonts w:ascii="Arial" w:hAnsi="Arial" w:cs="Arial"/>
          <w:b/>
          <w:sz w:val="22"/>
          <w:szCs w:val="22"/>
        </w:rPr>
      </w:pPr>
      <w:r>
        <w:rPr>
          <w:rFonts w:ascii="Arial" w:hAnsi="Arial" w:cs="Arial"/>
          <w:b/>
          <w:sz w:val="22"/>
          <w:szCs w:val="22"/>
        </w:rPr>
        <w:t>ARTÍCULO 9</w:t>
      </w:r>
      <w:r w:rsidR="00C85279">
        <w:rPr>
          <w:rFonts w:ascii="Arial" w:hAnsi="Arial" w:cs="Arial"/>
          <w:b/>
          <w:sz w:val="22"/>
          <w:szCs w:val="22"/>
        </w:rPr>
        <w:t>4</w:t>
      </w:r>
      <w:r w:rsidR="000F2BD5" w:rsidRPr="00F04035">
        <w:rPr>
          <w:rFonts w:ascii="Arial" w:hAnsi="Arial" w:cs="Arial"/>
          <w:b/>
          <w:sz w:val="22"/>
          <w:szCs w:val="22"/>
        </w:rPr>
        <w:t xml:space="preserve">.- DESCUENTO POR MATRÍCULA DE </w:t>
      </w:r>
      <w:r w:rsidRPr="00F04035">
        <w:rPr>
          <w:rFonts w:ascii="Arial" w:hAnsi="Arial" w:cs="Arial"/>
          <w:b/>
          <w:sz w:val="22"/>
          <w:szCs w:val="22"/>
        </w:rPr>
        <w:t>VEHÍCULOS</w:t>
      </w:r>
      <w:r w:rsidR="000F2BD5" w:rsidRPr="00F04035">
        <w:rPr>
          <w:rFonts w:ascii="Arial" w:hAnsi="Arial" w:cs="Arial"/>
          <w:b/>
          <w:sz w:val="22"/>
          <w:szCs w:val="22"/>
        </w:rPr>
        <w:t xml:space="preserve"> NUEVOS </w:t>
      </w:r>
      <w:bookmarkEnd w:id="70"/>
      <w:bookmarkEnd w:id="71"/>
      <w:bookmarkEnd w:id="72"/>
      <w:bookmarkEnd w:id="73"/>
      <w:bookmarkEnd w:id="74"/>
    </w:p>
    <w:p w:rsidR="000F2BD5" w:rsidRPr="007844F6" w:rsidRDefault="000F2BD5" w:rsidP="000F2BD5">
      <w:pPr>
        <w:jc w:val="both"/>
        <w:rPr>
          <w:rFonts w:ascii="Arial" w:hAnsi="Arial" w:cs="Arial"/>
          <w:sz w:val="22"/>
          <w:szCs w:val="22"/>
        </w:rPr>
      </w:pPr>
      <w:r w:rsidRPr="007844F6">
        <w:rPr>
          <w:rFonts w:ascii="Arial" w:hAnsi="Arial" w:cs="Arial"/>
          <w:sz w:val="22"/>
          <w:szCs w:val="22"/>
        </w:rPr>
        <w:t xml:space="preserve">Los propietarios que matriculen sus vehículos nuevos gozarán de un descuento del 50% sobre el valor del impuesto anual sobre vehículos automotores correspondiente al año siguiente a aquel en que sea matriculado el vehículo, siempre y cuando declare y pague el impuesto dentro de dicho periodo, en el término previsto en el inciso segundo </w:t>
      </w:r>
      <w:r w:rsidRPr="00247917">
        <w:rPr>
          <w:rFonts w:ascii="Arial" w:hAnsi="Arial" w:cs="Arial"/>
          <w:sz w:val="22"/>
          <w:szCs w:val="22"/>
          <w:highlight w:val="yellow"/>
        </w:rPr>
        <w:t xml:space="preserve">del Artículo </w:t>
      </w:r>
      <w:r w:rsidR="00A45C87">
        <w:rPr>
          <w:rFonts w:ascii="Arial" w:hAnsi="Arial" w:cs="Arial"/>
          <w:sz w:val="22"/>
          <w:szCs w:val="22"/>
          <w:highlight w:val="yellow"/>
        </w:rPr>
        <w:t xml:space="preserve"> XXX </w:t>
      </w:r>
      <w:r w:rsidR="003F12AF" w:rsidRPr="003F12AF">
        <w:rPr>
          <w:rFonts w:ascii="Arial" w:hAnsi="Arial" w:cs="Arial"/>
          <w:sz w:val="22"/>
          <w:szCs w:val="22"/>
          <w:highlight w:val="yellow"/>
        </w:rPr>
        <w:t>86</w:t>
      </w:r>
      <w:r w:rsidRPr="007844F6">
        <w:rPr>
          <w:rFonts w:ascii="Arial" w:hAnsi="Arial" w:cs="Arial"/>
          <w:sz w:val="22"/>
          <w:szCs w:val="22"/>
        </w:rPr>
        <w:t xml:space="preserve"> del presente estatuto; este incentivo operara exclusivamente sobre la fracción del recaudo del impuesto que corresponde al departamento del Tolima.</w:t>
      </w:r>
    </w:p>
    <w:p w:rsidR="000F2BD5" w:rsidRPr="007844F6" w:rsidRDefault="000F2BD5" w:rsidP="000F2BD5">
      <w:pPr>
        <w:jc w:val="both"/>
        <w:rPr>
          <w:rFonts w:ascii="Arial" w:hAnsi="Arial" w:cs="Arial"/>
          <w:sz w:val="22"/>
          <w:szCs w:val="22"/>
        </w:rPr>
      </w:pPr>
    </w:p>
    <w:p w:rsidR="000F2BD5" w:rsidRPr="00F04035" w:rsidRDefault="00F04035" w:rsidP="000F2BD5">
      <w:pPr>
        <w:jc w:val="both"/>
        <w:rPr>
          <w:rFonts w:ascii="Arial" w:hAnsi="Arial" w:cs="Arial"/>
          <w:b/>
          <w:sz w:val="22"/>
          <w:szCs w:val="22"/>
        </w:rPr>
      </w:pPr>
      <w:r>
        <w:rPr>
          <w:rFonts w:ascii="Arial" w:hAnsi="Arial" w:cs="Arial"/>
          <w:b/>
          <w:sz w:val="22"/>
          <w:szCs w:val="22"/>
        </w:rPr>
        <w:t>ARTÍCULO 9</w:t>
      </w:r>
      <w:r w:rsidR="00C85279">
        <w:rPr>
          <w:rFonts w:ascii="Arial" w:hAnsi="Arial" w:cs="Arial"/>
          <w:b/>
          <w:sz w:val="22"/>
          <w:szCs w:val="22"/>
        </w:rPr>
        <w:t>5</w:t>
      </w:r>
      <w:r w:rsidR="000F2BD5" w:rsidRPr="00F04035">
        <w:rPr>
          <w:rFonts w:ascii="Arial" w:hAnsi="Arial" w:cs="Arial"/>
          <w:b/>
          <w:sz w:val="22"/>
          <w:szCs w:val="22"/>
        </w:rPr>
        <w:t xml:space="preserve">.- DISTRIBUCIÓN DEL RECAUDO </w:t>
      </w:r>
    </w:p>
    <w:p w:rsidR="000F2BD5" w:rsidRPr="007844F6" w:rsidRDefault="000F2BD5" w:rsidP="000F2BD5">
      <w:pPr>
        <w:jc w:val="both"/>
        <w:rPr>
          <w:rFonts w:ascii="Arial" w:hAnsi="Arial" w:cs="Arial"/>
          <w:sz w:val="22"/>
          <w:szCs w:val="22"/>
          <w:lang w:eastAsia="es-ES"/>
        </w:rPr>
      </w:pPr>
      <w:r w:rsidRPr="007844F6">
        <w:rPr>
          <w:rFonts w:ascii="Arial" w:hAnsi="Arial" w:cs="Arial"/>
          <w:sz w:val="22"/>
          <w:szCs w:val="22"/>
        </w:rPr>
        <w:t xml:space="preserve">Del total del recaudo por concepto del impuesto, sanciones e intereses, en su jurisdicción, al departamento le corresponde el ochenta por ciento (80%). El veinte por ciento (20%) pertenece a los municipios a que corresponda la dirección informada en la declaración, este porcentaje deberá ser girado por la Entidad financiera con la cual se haya celebrado convenio para tal efecto, </w:t>
      </w:r>
      <w:r w:rsidRPr="007844F6">
        <w:rPr>
          <w:rFonts w:ascii="Arial" w:hAnsi="Arial" w:cs="Arial"/>
          <w:sz w:val="22"/>
          <w:szCs w:val="22"/>
          <w:lang w:eastAsia="es-ES"/>
        </w:rPr>
        <w:t xml:space="preserve">dentro de los veinte (20) días siguientes a la fecha del recaudo. </w:t>
      </w:r>
    </w:p>
    <w:p w:rsidR="000F2BD5" w:rsidRPr="007844F6" w:rsidRDefault="000F2BD5" w:rsidP="000F2BD5">
      <w:pPr>
        <w:jc w:val="both"/>
        <w:rPr>
          <w:rFonts w:ascii="Arial" w:hAnsi="Arial" w:cs="Arial"/>
          <w:sz w:val="22"/>
          <w:szCs w:val="22"/>
        </w:rPr>
      </w:pPr>
    </w:p>
    <w:p w:rsidR="000F2BD5" w:rsidRPr="00F04035" w:rsidRDefault="000F2BD5" w:rsidP="000F2BD5">
      <w:pPr>
        <w:jc w:val="both"/>
        <w:rPr>
          <w:rFonts w:ascii="Arial" w:hAnsi="Arial" w:cs="Arial"/>
          <w:sz w:val="22"/>
          <w:szCs w:val="22"/>
        </w:rPr>
      </w:pPr>
      <w:r w:rsidRPr="00F04035">
        <w:rPr>
          <w:rFonts w:ascii="Arial" w:hAnsi="Arial" w:cs="Arial"/>
          <w:sz w:val="22"/>
          <w:szCs w:val="22"/>
        </w:rPr>
        <w:t>PARÁGRAFO 1.-  La Secretaria de Hacienda del Departamento del Tolima, para efectos de la declaración y pago del impuesto, suscribirá convenios con entidades financieras de cobertura nacional y legalmente vigiladas, dentro del marco de regulaciones establecidas por la Ley.</w:t>
      </w:r>
    </w:p>
    <w:p w:rsidR="000F2BD5" w:rsidRPr="00F04035" w:rsidRDefault="000F2BD5" w:rsidP="000F2BD5">
      <w:pPr>
        <w:jc w:val="both"/>
        <w:rPr>
          <w:rFonts w:ascii="Arial" w:hAnsi="Arial" w:cs="Arial"/>
          <w:sz w:val="22"/>
          <w:szCs w:val="22"/>
        </w:rPr>
      </w:pPr>
    </w:p>
    <w:p w:rsidR="000F2BD5" w:rsidRPr="00F04035" w:rsidRDefault="000F2BD5" w:rsidP="000F2BD5">
      <w:pPr>
        <w:jc w:val="both"/>
        <w:rPr>
          <w:rFonts w:ascii="Arial" w:hAnsi="Arial" w:cs="Arial"/>
          <w:sz w:val="22"/>
          <w:szCs w:val="22"/>
        </w:rPr>
      </w:pPr>
      <w:r w:rsidRPr="00F04035">
        <w:rPr>
          <w:rFonts w:ascii="Arial" w:hAnsi="Arial" w:cs="Arial"/>
          <w:sz w:val="22"/>
          <w:szCs w:val="22"/>
        </w:rPr>
        <w:t>PARÁGRAFO 2.-   Cuando las entidades financieras autorizadas para recaudar el impuesto, no efectúen las consignaciones dentro de los veinte (20) días siguientes a la fecha del recaudo, se generaran a su cargo sin necesidad de trámite previo alguno, intereses moratorios, liquidados diariamente a la tasa de mora que rija para efectos tributarios, sobre el monto exigible no consignado oportunamente.</w:t>
      </w:r>
    </w:p>
    <w:p w:rsidR="000F2BD5" w:rsidRPr="00F04035" w:rsidRDefault="000F2BD5" w:rsidP="000F2BD5">
      <w:pPr>
        <w:jc w:val="both"/>
        <w:rPr>
          <w:rFonts w:ascii="Arial" w:hAnsi="Arial" w:cs="Arial"/>
          <w:sz w:val="22"/>
          <w:szCs w:val="22"/>
        </w:rPr>
      </w:pPr>
    </w:p>
    <w:p w:rsidR="000F2BD5" w:rsidRDefault="000F2BD5" w:rsidP="000F2BD5">
      <w:pPr>
        <w:jc w:val="both"/>
        <w:rPr>
          <w:rFonts w:ascii="Arial" w:hAnsi="Arial" w:cs="Arial"/>
          <w:sz w:val="22"/>
          <w:szCs w:val="22"/>
        </w:rPr>
      </w:pPr>
      <w:r w:rsidRPr="00F04035">
        <w:rPr>
          <w:rFonts w:ascii="Arial" w:hAnsi="Arial" w:cs="Arial"/>
          <w:sz w:val="22"/>
          <w:szCs w:val="22"/>
        </w:rPr>
        <w:t xml:space="preserve">PARÁGRAFO 3.-   Los municipios beneficiarios del impuesto, deberán informar a la Dirección Financiera de Rentas e Ingresos del Departamento del Tolima, el número de la cuenta bancaria a la cual se debe girar lo recaudado y a su vez, la referida Dirección </w:t>
      </w:r>
      <w:r w:rsidRPr="00F04035">
        <w:rPr>
          <w:rFonts w:ascii="Arial" w:hAnsi="Arial" w:cs="Arial"/>
          <w:sz w:val="22"/>
          <w:szCs w:val="22"/>
        </w:rPr>
        <w:lastRenderedPageBreak/>
        <w:t>informara a las instituciones financieras con las cuales haya celebrado el convenio de recaudo, la información suministrada por los municipios.</w:t>
      </w:r>
    </w:p>
    <w:p w:rsidR="000F2BD5" w:rsidRDefault="000F2BD5" w:rsidP="000F2BD5">
      <w:pPr>
        <w:jc w:val="both"/>
        <w:rPr>
          <w:rFonts w:ascii="Arial" w:hAnsi="Arial" w:cs="Arial"/>
          <w:sz w:val="22"/>
          <w:szCs w:val="22"/>
        </w:rPr>
      </w:pPr>
    </w:p>
    <w:p w:rsidR="00B53FEA" w:rsidRPr="007844F6" w:rsidRDefault="00B53FEA" w:rsidP="000F2BD5">
      <w:pPr>
        <w:jc w:val="both"/>
        <w:rPr>
          <w:rFonts w:ascii="Arial" w:hAnsi="Arial" w:cs="Arial"/>
          <w:sz w:val="22"/>
          <w:szCs w:val="22"/>
        </w:rPr>
      </w:pPr>
    </w:p>
    <w:p w:rsidR="000F2BD5" w:rsidRPr="00F04035" w:rsidRDefault="00F04035" w:rsidP="000F2BD5">
      <w:pPr>
        <w:autoSpaceDE w:val="0"/>
        <w:autoSpaceDN w:val="0"/>
        <w:adjustRightInd w:val="0"/>
        <w:jc w:val="both"/>
        <w:rPr>
          <w:rFonts w:ascii="Arial" w:hAnsi="Arial" w:cs="Arial"/>
          <w:b/>
          <w:sz w:val="22"/>
          <w:szCs w:val="22"/>
        </w:rPr>
      </w:pPr>
      <w:r w:rsidRPr="00F04035">
        <w:rPr>
          <w:rFonts w:ascii="Arial" w:hAnsi="Arial" w:cs="Arial"/>
          <w:b/>
          <w:sz w:val="22"/>
          <w:szCs w:val="22"/>
        </w:rPr>
        <w:t>ARTÍCULO 9</w:t>
      </w:r>
      <w:r w:rsidR="00C85279">
        <w:rPr>
          <w:rFonts w:ascii="Arial" w:hAnsi="Arial" w:cs="Arial"/>
          <w:b/>
          <w:sz w:val="22"/>
          <w:szCs w:val="22"/>
        </w:rPr>
        <w:t>6</w:t>
      </w:r>
      <w:r w:rsidR="000F2BD5" w:rsidRPr="00F04035">
        <w:rPr>
          <w:rFonts w:ascii="Arial" w:hAnsi="Arial" w:cs="Arial"/>
          <w:b/>
          <w:sz w:val="22"/>
          <w:szCs w:val="22"/>
        </w:rPr>
        <w:t xml:space="preserve">.- INTERESES DE MORA  </w:t>
      </w:r>
    </w:p>
    <w:p w:rsidR="000F2BD5" w:rsidRPr="007844F6" w:rsidRDefault="000F2BD5" w:rsidP="000F2BD5">
      <w:pPr>
        <w:autoSpaceDE w:val="0"/>
        <w:autoSpaceDN w:val="0"/>
        <w:adjustRightInd w:val="0"/>
        <w:jc w:val="both"/>
        <w:rPr>
          <w:rFonts w:ascii="Arial" w:hAnsi="Arial" w:cs="Arial"/>
          <w:sz w:val="22"/>
          <w:szCs w:val="22"/>
        </w:rPr>
      </w:pPr>
      <w:r w:rsidRPr="007844F6">
        <w:rPr>
          <w:rFonts w:ascii="Arial" w:hAnsi="Arial" w:cs="Arial"/>
          <w:sz w:val="22"/>
          <w:szCs w:val="22"/>
        </w:rPr>
        <w:t>Para efectos tributarios y frente a obligaciones cuyo vencimiento legal sea a partir del 1º de  enero de 2006, la tasa de interés moratorio será la tasa equivalente a la tasa efecti</w:t>
      </w:r>
      <w:r>
        <w:rPr>
          <w:rFonts w:ascii="Arial" w:hAnsi="Arial" w:cs="Arial"/>
          <w:sz w:val="22"/>
          <w:szCs w:val="22"/>
        </w:rPr>
        <w:t>va de usura certificada por la S</w:t>
      </w:r>
      <w:r w:rsidRPr="007844F6">
        <w:rPr>
          <w:rFonts w:ascii="Arial" w:hAnsi="Arial" w:cs="Arial"/>
          <w:sz w:val="22"/>
          <w:szCs w:val="22"/>
        </w:rPr>
        <w:t xml:space="preserve">uperintendencia </w:t>
      </w:r>
      <w:r>
        <w:rPr>
          <w:rFonts w:ascii="Arial" w:hAnsi="Arial" w:cs="Arial"/>
          <w:sz w:val="22"/>
          <w:szCs w:val="22"/>
        </w:rPr>
        <w:t>F</w:t>
      </w:r>
      <w:r w:rsidRPr="007844F6">
        <w:rPr>
          <w:rFonts w:ascii="Arial" w:hAnsi="Arial" w:cs="Arial"/>
          <w:sz w:val="22"/>
          <w:szCs w:val="22"/>
        </w:rPr>
        <w:t xml:space="preserve">inanciera de Colombia para el respectivo mes de mora. </w:t>
      </w:r>
    </w:p>
    <w:p w:rsidR="000F2BD5" w:rsidRPr="007844F6" w:rsidRDefault="000F2BD5" w:rsidP="000F2BD5">
      <w:pPr>
        <w:autoSpaceDE w:val="0"/>
        <w:autoSpaceDN w:val="0"/>
        <w:adjustRightInd w:val="0"/>
        <w:jc w:val="both"/>
        <w:rPr>
          <w:rFonts w:ascii="Arial" w:hAnsi="Arial" w:cs="Arial"/>
          <w:sz w:val="22"/>
          <w:szCs w:val="22"/>
        </w:rPr>
      </w:pPr>
    </w:p>
    <w:p w:rsidR="000F2BD5" w:rsidRPr="007844F6" w:rsidRDefault="000F2BD5" w:rsidP="000F2BD5">
      <w:pPr>
        <w:autoSpaceDE w:val="0"/>
        <w:autoSpaceDN w:val="0"/>
        <w:adjustRightInd w:val="0"/>
        <w:jc w:val="both"/>
        <w:rPr>
          <w:rFonts w:ascii="Arial" w:hAnsi="Arial" w:cs="Arial"/>
          <w:sz w:val="22"/>
          <w:szCs w:val="22"/>
        </w:rPr>
      </w:pPr>
      <w:r w:rsidRPr="007844F6">
        <w:rPr>
          <w:rFonts w:ascii="Arial" w:hAnsi="Arial" w:cs="Arial"/>
          <w:sz w:val="22"/>
          <w:szCs w:val="22"/>
        </w:rPr>
        <w:t>Las obligaciones con vencimiento anterior al 1º de enero de 2006 y que se encuentren pendientes de pago a 31 de diciembre de 2005, deberán liquidar y pagar intereses moratorios a la tasa vigente el 31 de diciembre de 2005 por el tiempo de mora trascurrido hasta este día, sin perjuicio de los intereses que se generen a partir de esa fecha a la tasa y condiciones establecidas en el inciso anterior.</w:t>
      </w:r>
    </w:p>
    <w:p w:rsidR="000F2BD5" w:rsidRPr="007844F6" w:rsidRDefault="000F2BD5" w:rsidP="000F2BD5">
      <w:pPr>
        <w:jc w:val="both"/>
        <w:rPr>
          <w:rFonts w:ascii="Arial" w:hAnsi="Arial" w:cs="Arial"/>
          <w:sz w:val="22"/>
          <w:szCs w:val="22"/>
        </w:rPr>
      </w:pPr>
    </w:p>
    <w:p w:rsidR="000F2BD5" w:rsidRPr="00F04035" w:rsidRDefault="00F04035" w:rsidP="000F2BD5">
      <w:pPr>
        <w:jc w:val="both"/>
        <w:rPr>
          <w:rFonts w:ascii="Arial" w:hAnsi="Arial" w:cs="Arial"/>
          <w:b/>
          <w:sz w:val="22"/>
          <w:szCs w:val="22"/>
        </w:rPr>
      </w:pPr>
      <w:r>
        <w:rPr>
          <w:rFonts w:ascii="Arial" w:hAnsi="Arial" w:cs="Arial"/>
          <w:b/>
          <w:sz w:val="22"/>
          <w:szCs w:val="22"/>
        </w:rPr>
        <w:t>ARTÍCULO 9</w:t>
      </w:r>
      <w:r w:rsidR="00C85279">
        <w:rPr>
          <w:rFonts w:ascii="Arial" w:hAnsi="Arial" w:cs="Arial"/>
          <w:b/>
          <w:sz w:val="22"/>
          <w:szCs w:val="22"/>
        </w:rPr>
        <w:t>7</w:t>
      </w:r>
      <w:r w:rsidR="000F2BD5" w:rsidRPr="00F04035">
        <w:rPr>
          <w:rFonts w:ascii="Arial" w:hAnsi="Arial" w:cs="Arial"/>
          <w:b/>
          <w:sz w:val="22"/>
          <w:szCs w:val="22"/>
        </w:rPr>
        <w:t xml:space="preserve">.- FORMULARIOS </w:t>
      </w:r>
    </w:p>
    <w:p w:rsidR="000F2BD5" w:rsidRPr="007844F6" w:rsidRDefault="000F2BD5" w:rsidP="000F2BD5">
      <w:pPr>
        <w:jc w:val="both"/>
        <w:rPr>
          <w:rFonts w:ascii="Arial" w:hAnsi="Arial" w:cs="Arial"/>
          <w:sz w:val="22"/>
          <w:szCs w:val="22"/>
        </w:rPr>
      </w:pPr>
      <w:r w:rsidRPr="007844F6">
        <w:rPr>
          <w:rFonts w:ascii="Arial" w:hAnsi="Arial" w:cs="Arial"/>
          <w:sz w:val="22"/>
          <w:szCs w:val="22"/>
        </w:rPr>
        <w:t xml:space="preserve">Los formularios oficiales de declaración del impuesto sobre vehículo automotor, serán adoptados y reproducidos por el Departamento del Tolima, en juegos compuestos por un original con destino a la entidad territorial y tres copias que se distribuirán, una para la entidad financiera recaudadora, otra para el contribuyente y otra para el municipio al que corresponda la dirección informada en la declaración. </w:t>
      </w:r>
    </w:p>
    <w:p w:rsidR="000F2BD5" w:rsidRPr="007844F6" w:rsidRDefault="000F2BD5" w:rsidP="000F2BD5">
      <w:pPr>
        <w:jc w:val="both"/>
        <w:rPr>
          <w:rFonts w:ascii="Arial" w:hAnsi="Arial" w:cs="Arial"/>
          <w:sz w:val="22"/>
          <w:szCs w:val="22"/>
        </w:rPr>
      </w:pPr>
    </w:p>
    <w:p w:rsidR="000F2BD5" w:rsidRPr="007844F6" w:rsidRDefault="000F2BD5" w:rsidP="000F2BD5">
      <w:pPr>
        <w:jc w:val="both"/>
        <w:rPr>
          <w:rFonts w:ascii="Arial" w:hAnsi="Arial" w:cs="Arial"/>
          <w:sz w:val="22"/>
          <w:szCs w:val="22"/>
        </w:rPr>
      </w:pPr>
      <w:r w:rsidRPr="007844F6">
        <w:rPr>
          <w:rFonts w:ascii="Arial" w:hAnsi="Arial" w:cs="Arial"/>
          <w:sz w:val="22"/>
          <w:szCs w:val="22"/>
        </w:rPr>
        <w:t>En cumplimiento de lo dispue</w:t>
      </w:r>
      <w:r>
        <w:rPr>
          <w:rFonts w:ascii="Arial" w:hAnsi="Arial" w:cs="Arial"/>
          <w:sz w:val="22"/>
          <w:szCs w:val="22"/>
        </w:rPr>
        <w:t>sto por la Ley 962 de 2005, la A</w:t>
      </w:r>
      <w:r w:rsidRPr="007844F6">
        <w:rPr>
          <w:rFonts w:ascii="Arial" w:hAnsi="Arial" w:cs="Arial"/>
          <w:sz w:val="22"/>
          <w:szCs w:val="22"/>
        </w:rPr>
        <w:t xml:space="preserve">dministración </w:t>
      </w:r>
      <w:r>
        <w:rPr>
          <w:rFonts w:ascii="Arial" w:hAnsi="Arial" w:cs="Arial"/>
          <w:sz w:val="22"/>
          <w:szCs w:val="22"/>
        </w:rPr>
        <w:t>D</w:t>
      </w:r>
      <w:r w:rsidRPr="007844F6">
        <w:rPr>
          <w:rFonts w:ascii="Arial" w:hAnsi="Arial" w:cs="Arial"/>
          <w:sz w:val="22"/>
          <w:szCs w:val="22"/>
        </w:rPr>
        <w:t>epartamental colocará en medio electrónico, a disposición de los particulares, el formulario para el pago del impuesto sobre vehículos automotores, en forma gratuita y oportuna, en formato definido oficialmente para el periodo en que deba cumplirse la respectiva obligación, utilizando para el efecto formas impresas, magnéticas o electrónicas.</w:t>
      </w:r>
    </w:p>
    <w:p w:rsidR="000F2BD5" w:rsidRPr="007844F6" w:rsidRDefault="000F2BD5" w:rsidP="000F2BD5">
      <w:pPr>
        <w:jc w:val="both"/>
        <w:rPr>
          <w:rFonts w:ascii="Arial" w:hAnsi="Arial" w:cs="Arial"/>
          <w:sz w:val="22"/>
          <w:szCs w:val="22"/>
        </w:rPr>
      </w:pPr>
    </w:p>
    <w:p w:rsidR="000F2BD5" w:rsidRPr="007844F6" w:rsidRDefault="000F2BD5" w:rsidP="000F2BD5">
      <w:pPr>
        <w:jc w:val="both"/>
        <w:rPr>
          <w:rFonts w:ascii="Arial" w:hAnsi="Arial" w:cs="Arial"/>
          <w:sz w:val="22"/>
          <w:szCs w:val="22"/>
        </w:rPr>
      </w:pPr>
      <w:r w:rsidRPr="00F04035">
        <w:rPr>
          <w:rFonts w:ascii="Arial" w:hAnsi="Arial" w:cs="Arial"/>
          <w:sz w:val="22"/>
          <w:szCs w:val="22"/>
        </w:rPr>
        <w:t>En todo caso, por tratarse de auto declaración, el contribuyente deberá validar la información plasmada en los formularios autorizados.</w:t>
      </w:r>
    </w:p>
    <w:p w:rsidR="000F2BD5" w:rsidRPr="007844F6" w:rsidRDefault="000F2BD5" w:rsidP="000F2BD5">
      <w:pPr>
        <w:jc w:val="both"/>
        <w:rPr>
          <w:rFonts w:ascii="Arial" w:hAnsi="Arial" w:cs="Arial"/>
          <w:sz w:val="22"/>
          <w:szCs w:val="22"/>
        </w:rPr>
      </w:pPr>
    </w:p>
    <w:p w:rsidR="000F2BD5" w:rsidRPr="007844F6" w:rsidRDefault="000F2BD5" w:rsidP="000F2BD5">
      <w:pPr>
        <w:jc w:val="both"/>
        <w:rPr>
          <w:rFonts w:ascii="Arial" w:hAnsi="Arial" w:cs="Arial"/>
          <w:sz w:val="22"/>
          <w:szCs w:val="22"/>
        </w:rPr>
      </w:pPr>
      <w:r w:rsidRPr="007844F6">
        <w:rPr>
          <w:rFonts w:ascii="Arial" w:hAnsi="Arial" w:cs="Arial"/>
          <w:sz w:val="22"/>
          <w:szCs w:val="22"/>
        </w:rPr>
        <w:t>Para todos los efectos se entenderá que tienen el carácter de formularios oficiales aquellas copias de los formularios que se obtengan de los medios electrónicos.</w:t>
      </w:r>
    </w:p>
    <w:p w:rsidR="000F2BD5" w:rsidRDefault="000F2BD5" w:rsidP="000F2BD5">
      <w:pPr>
        <w:jc w:val="both"/>
        <w:rPr>
          <w:rFonts w:ascii="Arial" w:hAnsi="Arial" w:cs="Arial"/>
          <w:sz w:val="22"/>
          <w:szCs w:val="22"/>
          <w:highlight w:val="cyan"/>
        </w:rPr>
      </w:pPr>
    </w:p>
    <w:p w:rsidR="00C659EC" w:rsidRDefault="00C659EC" w:rsidP="000F2BD5">
      <w:pPr>
        <w:jc w:val="both"/>
        <w:rPr>
          <w:rFonts w:ascii="Arial" w:hAnsi="Arial" w:cs="Arial"/>
          <w:sz w:val="22"/>
          <w:szCs w:val="22"/>
          <w:highlight w:val="cyan"/>
        </w:rPr>
      </w:pPr>
    </w:p>
    <w:p w:rsidR="00F04035" w:rsidRDefault="00F04035" w:rsidP="000F2BD5">
      <w:pPr>
        <w:jc w:val="both"/>
        <w:rPr>
          <w:rFonts w:ascii="Arial" w:hAnsi="Arial" w:cs="Arial"/>
          <w:sz w:val="22"/>
          <w:szCs w:val="22"/>
          <w:highlight w:val="cyan"/>
        </w:rPr>
      </w:pPr>
    </w:p>
    <w:p w:rsidR="00F04035" w:rsidRPr="007844F6" w:rsidRDefault="00F04035" w:rsidP="000F2BD5">
      <w:pPr>
        <w:jc w:val="both"/>
        <w:rPr>
          <w:rFonts w:ascii="Arial" w:hAnsi="Arial" w:cs="Arial"/>
          <w:sz w:val="22"/>
          <w:szCs w:val="22"/>
          <w:highlight w:val="cyan"/>
        </w:rPr>
      </w:pPr>
    </w:p>
    <w:p w:rsidR="000F2BD5" w:rsidRPr="00F04035" w:rsidRDefault="000F2BD5" w:rsidP="000F2BD5">
      <w:pPr>
        <w:jc w:val="both"/>
        <w:rPr>
          <w:rFonts w:ascii="Arial" w:hAnsi="Arial" w:cs="Arial"/>
          <w:b/>
          <w:sz w:val="22"/>
          <w:szCs w:val="22"/>
        </w:rPr>
      </w:pPr>
      <w:r w:rsidRPr="00F04035">
        <w:rPr>
          <w:rFonts w:ascii="Arial" w:hAnsi="Arial" w:cs="Arial"/>
          <w:b/>
          <w:sz w:val="22"/>
          <w:szCs w:val="22"/>
        </w:rPr>
        <w:t>ART</w:t>
      </w:r>
      <w:r w:rsidR="00F04035" w:rsidRPr="00F04035">
        <w:rPr>
          <w:rFonts w:ascii="Arial" w:hAnsi="Arial" w:cs="Arial"/>
          <w:b/>
          <w:sz w:val="22"/>
          <w:szCs w:val="22"/>
        </w:rPr>
        <w:t>ÍCULO 9</w:t>
      </w:r>
      <w:r w:rsidR="00C85279">
        <w:rPr>
          <w:rFonts w:ascii="Arial" w:hAnsi="Arial" w:cs="Arial"/>
          <w:b/>
          <w:sz w:val="22"/>
          <w:szCs w:val="22"/>
        </w:rPr>
        <w:t>8</w:t>
      </w:r>
      <w:r w:rsidRPr="00F04035">
        <w:rPr>
          <w:rFonts w:ascii="Arial" w:hAnsi="Arial" w:cs="Arial"/>
          <w:b/>
          <w:sz w:val="22"/>
          <w:szCs w:val="22"/>
        </w:rPr>
        <w:t xml:space="preserve">.- OBLIGACIÓN DE SUMINISTRAR </w:t>
      </w:r>
      <w:r w:rsidR="00F04035" w:rsidRPr="00F04035">
        <w:rPr>
          <w:rFonts w:ascii="Arial" w:hAnsi="Arial" w:cs="Arial"/>
          <w:b/>
          <w:sz w:val="22"/>
          <w:szCs w:val="22"/>
        </w:rPr>
        <w:t>INFORMACIÓN</w:t>
      </w:r>
    </w:p>
    <w:p w:rsidR="000F2BD5" w:rsidRPr="002C2F3A" w:rsidRDefault="000F2BD5" w:rsidP="002C2F3A">
      <w:pPr>
        <w:jc w:val="both"/>
        <w:rPr>
          <w:rFonts w:ascii="Arial" w:hAnsi="Arial" w:cs="Arial"/>
          <w:sz w:val="22"/>
          <w:szCs w:val="22"/>
        </w:rPr>
      </w:pPr>
      <w:r w:rsidRPr="007844F6">
        <w:rPr>
          <w:rFonts w:ascii="Arial" w:hAnsi="Arial" w:cs="Arial"/>
          <w:bCs/>
          <w:sz w:val="22"/>
          <w:szCs w:val="22"/>
        </w:rPr>
        <w:t>Con el fin de constituir el Registro Terrestre Automotor que permita actualizar la base de datos del parque automotor de vehículos particulares del Departamento del Tolima, las oficinas de tránsito departamental y las municipales</w:t>
      </w:r>
      <w:r w:rsidRPr="007844F6">
        <w:rPr>
          <w:rFonts w:ascii="Arial" w:hAnsi="Arial" w:cs="Arial"/>
          <w:sz w:val="22"/>
          <w:szCs w:val="22"/>
        </w:rPr>
        <w:t xml:space="preserve">, están en la obligación de reportar por escrito y en medio magnético, a la Secretaria de Hacienda del Departamento - </w:t>
      </w:r>
      <w:r>
        <w:rPr>
          <w:rFonts w:ascii="Arial" w:hAnsi="Arial" w:cs="Arial"/>
          <w:sz w:val="22"/>
          <w:szCs w:val="22"/>
        </w:rPr>
        <w:t>Dirección Financiera de Rentas</w:t>
      </w:r>
      <w:r w:rsidRPr="007844F6">
        <w:rPr>
          <w:rFonts w:ascii="Arial" w:hAnsi="Arial" w:cs="Arial"/>
          <w:sz w:val="22"/>
          <w:szCs w:val="22"/>
        </w:rPr>
        <w:t xml:space="preserve"> e Ingresos, dentro de los diez (10) primeros días de cada mes, una relación discriminada de la información correspondiente a asignación de nuevas matrículas, cancelación de las mismas, traslados, radicación de cuentas y novedades</w:t>
      </w:r>
      <w:r w:rsidRPr="007844F6">
        <w:rPr>
          <w:rFonts w:ascii="Arial" w:hAnsi="Arial" w:cs="Arial"/>
          <w:bCs/>
          <w:sz w:val="22"/>
          <w:szCs w:val="22"/>
        </w:rPr>
        <w:t xml:space="preserve"> que se realicen en el mes inmediatamente anterior,</w:t>
      </w:r>
      <w:r w:rsidRPr="007844F6">
        <w:rPr>
          <w:rFonts w:ascii="Arial" w:hAnsi="Arial" w:cs="Arial"/>
          <w:sz w:val="22"/>
          <w:szCs w:val="22"/>
        </w:rPr>
        <w:t xml:space="preserve"> incluyendo datos del vehículo y de su </w:t>
      </w:r>
      <w:r w:rsidRPr="007844F6">
        <w:rPr>
          <w:rFonts w:ascii="Arial" w:hAnsi="Arial" w:cs="Arial"/>
          <w:sz w:val="22"/>
          <w:szCs w:val="22"/>
        </w:rPr>
        <w:lastRenderedPageBreak/>
        <w:t xml:space="preserve">propietario, tales como: </w:t>
      </w:r>
      <w:r w:rsidRPr="002C2F3A">
        <w:rPr>
          <w:rFonts w:ascii="Arial" w:hAnsi="Arial" w:cs="Arial"/>
          <w:bCs/>
          <w:sz w:val="22"/>
          <w:szCs w:val="22"/>
        </w:rPr>
        <w:t>Número de placa</w:t>
      </w:r>
      <w:r w:rsidR="002C2F3A" w:rsidRPr="002C2F3A">
        <w:rPr>
          <w:rFonts w:ascii="Arial" w:hAnsi="Arial" w:cs="Arial"/>
          <w:bCs/>
          <w:sz w:val="22"/>
          <w:szCs w:val="22"/>
        </w:rPr>
        <w:t>,</w:t>
      </w:r>
      <w:r w:rsidR="002C2F3A">
        <w:rPr>
          <w:rFonts w:ascii="Arial" w:hAnsi="Arial" w:cs="Arial"/>
          <w:bCs/>
          <w:sz w:val="22"/>
          <w:szCs w:val="22"/>
        </w:rPr>
        <w:t xml:space="preserve"> </w:t>
      </w:r>
      <w:r w:rsidRPr="002C2F3A">
        <w:rPr>
          <w:rFonts w:ascii="Arial" w:hAnsi="Arial" w:cs="Arial"/>
          <w:bCs/>
          <w:sz w:val="22"/>
          <w:szCs w:val="22"/>
        </w:rPr>
        <w:t>Marca</w:t>
      </w:r>
      <w:r w:rsidR="002C2F3A" w:rsidRPr="002C2F3A">
        <w:rPr>
          <w:rFonts w:ascii="Arial" w:hAnsi="Arial" w:cs="Arial"/>
          <w:bCs/>
          <w:sz w:val="22"/>
          <w:szCs w:val="22"/>
        </w:rPr>
        <w:t>,</w:t>
      </w:r>
      <w:r w:rsidR="002C2F3A">
        <w:rPr>
          <w:rFonts w:ascii="Arial" w:hAnsi="Arial" w:cs="Arial"/>
          <w:bCs/>
          <w:sz w:val="22"/>
          <w:szCs w:val="22"/>
        </w:rPr>
        <w:t xml:space="preserve"> </w:t>
      </w:r>
      <w:r w:rsidRPr="002C2F3A">
        <w:rPr>
          <w:rFonts w:ascii="Arial" w:hAnsi="Arial" w:cs="Arial"/>
          <w:bCs/>
          <w:sz w:val="22"/>
          <w:szCs w:val="22"/>
        </w:rPr>
        <w:t>Clase de vehículo</w:t>
      </w:r>
      <w:r w:rsidR="002C2F3A" w:rsidRPr="002C2F3A">
        <w:rPr>
          <w:rFonts w:ascii="Arial" w:hAnsi="Arial" w:cs="Arial"/>
          <w:bCs/>
          <w:sz w:val="22"/>
          <w:szCs w:val="22"/>
        </w:rPr>
        <w:t>,</w:t>
      </w:r>
      <w:r w:rsidR="002C2F3A">
        <w:rPr>
          <w:rFonts w:ascii="Arial" w:hAnsi="Arial" w:cs="Arial"/>
          <w:bCs/>
          <w:sz w:val="22"/>
          <w:szCs w:val="22"/>
        </w:rPr>
        <w:t xml:space="preserve"> </w:t>
      </w:r>
      <w:r w:rsidRPr="002C2F3A">
        <w:rPr>
          <w:rFonts w:ascii="Arial" w:hAnsi="Arial" w:cs="Arial"/>
          <w:bCs/>
          <w:sz w:val="22"/>
          <w:szCs w:val="22"/>
        </w:rPr>
        <w:t>Línea</w:t>
      </w:r>
      <w:r w:rsidR="002C2F3A" w:rsidRPr="002C2F3A">
        <w:rPr>
          <w:rFonts w:ascii="Arial" w:hAnsi="Arial" w:cs="Arial"/>
          <w:bCs/>
          <w:sz w:val="22"/>
          <w:szCs w:val="22"/>
        </w:rPr>
        <w:t>,</w:t>
      </w:r>
      <w:r w:rsidR="002C2F3A">
        <w:rPr>
          <w:rFonts w:ascii="Arial" w:hAnsi="Arial" w:cs="Arial"/>
          <w:bCs/>
          <w:sz w:val="22"/>
          <w:szCs w:val="22"/>
        </w:rPr>
        <w:t xml:space="preserve"> </w:t>
      </w:r>
      <w:r w:rsidRPr="002C2F3A">
        <w:rPr>
          <w:rFonts w:ascii="Arial" w:hAnsi="Arial" w:cs="Arial"/>
          <w:bCs/>
          <w:sz w:val="22"/>
          <w:szCs w:val="22"/>
        </w:rPr>
        <w:t>Cilindraje</w:t>
      </w:r>
      <w:r w:rsidR="002C2F3A" w:rsidRPr="002C2F3A">
        <w:rPr>
          <w:rFonts w:ascii="Arial" w:hAnsi="Arial" w:cs="Arial"/>
          <w:bCs/>
          <w:sz w:val="22"/>
          <w:szCs w:val="22"/>
        </w:rPr>
        <w:t>,</w:t>
      </w:r>
      <w:r w:rsidR="002C2F3A">
        <w:rPr>
          <w:rFonts w:ascii="Arial" w:hAnsi="Arial" w:cs="Arial"/>
          <w:bCs/>
          <w:sz w:val="22"/>
          <w:szCs w:val="22"/>
        </w:rPr>
        <w:t xml:space="preserve"> </w:t>
      </w:r>
      <w:r w:rsidRPr="002C2F3A">
        <w:rPr>
          <w:rFonts w:ascii="Arial" w:hAnsi="Arial" w:cs="Arial"/>
          <w:bCs/>
          <w:sz w:val="22"/>
          <w:szCs w:val="22"/>
        </w:rPr>
        <w:t>Modelo</w:t>
      </w:r>
      <w:r w:rsidR="002C2F3A" w:rsidRPr="002C2F3A">
        <w:rPr>
          <w:rFonts w:ascii="Arial" w:hAnsi="Arial" w:cs="Arial"/>
          <w:bCs/>
          <w:sz w:val="22"/>
          <w:szCs w:val="22"/>
        </w:rPr>
        <w:t>,</w:t>
      </w:r>
      <w:r w:rsidR="002C2F3A">
        <w:rPr>
          <w:rFonts w:ascii="Arial" w:hAnsi="Arial" w:cs="Arial"/>
          <w:bCs/>
          <w:sz w:val="22"/>
          <w:szCs w:val="22"/>
        </w:rPr>
        <w:t xml:space="preserve"> </w:t>
      </w:r>
      <w:r w:rsidRPr="002C2F3A">
        <w:rPr>
          <w:rFonts w:ascii="Arial" w:hAnsi="Arial" w:cs="Arial"/>
          <w:bCs/>
          <w:sz w:val="22"/>
          <w:szCs w:val="22"/>
        </w:rPr>
        <w:t>Tipo de servicio</w:t>
      </w:r>
      <w:r w:rsidR="002C2F3A">
        <w:rPr>
          <w:rFonts w:ascii="Arial" w:hAnsi="Arial" w:cs="Arial"/>
          <w:bCs/>
          <w:sz w:val="22"/>
          <w:szCs w:val="22"/>
        </w:rPr>
        <w:t xml:space="preserve"> </w:t>
      </w:r>
      <w:r w:rsidR="002C2F3A" w:rsidRPr="002C2F3A">
        <w:rPr>
          <w:rFonts w:ascii="Arial" w:hAnsi="Arial" w:cs="Arial"/>
          <w:bCs/>
          <w:sz w:val="22"/>
          <w:szCs w:val="22"/>
        </w:rPr>
        <w:t>,</w:t>
      </w:r>
      <w:r w:rsidRPr="002C2F3A">
        <w:rPr>
          <w:rFonts w:ascii="Arial" w:hAnsi="Arial" w:cs="Arial"/>
          <w:bCs/>
          <w:sz w:val="22"/>
          <w:szCs w:val="22"/>
        </w:rPr>
        <w:t>Capacidad</w:t>
      </w:r>
      <w:r w:rsidR="002C2F3A" w:rsidRPr="002C2F3A">
        <w:rPr>
          <w:rFonts w:ascii="Arial" w:hAnsi="Arial" w:cs="Arial"/>
          <w:bCs/>
          <w:sz w:val="22"/>
          <w:szCs w:val="22"/>
        </w:rPr>
        <w:t>,</w:t>
      </w:r>
      <w:r w:rsidR="002C2F3A">
        <w:rPr>
          <w:rFonts w:ascii="Arial" w:hAnsi="Arial" w:cs="Arial"/>
          <w:bCs/>
          <w:sz w:val="22"/>
          <w:szCs w:val="22"/>
        </w:rPr>
        <w:t xml:space="preserve"> </w:t>
      </w:r>
      <w:r w:rsidRPr="002C2F3A">
        <w:rPr>
          <w:rFonts w:ascii="Arial" w:hAnsi="Arial" w:cs="Arial"/>
          <w:bCs/>
          <w:sz w:val="22"/>
          <w:szCs w:val="22"/>
        </w:rPr>
        <w:t>Tipo de tracción</w:t>
      </w:r>
      <w:r w:rsidR="002C2F3A">
        <w:rPr>
          <w:rFonts w:ascii="Arial" w:hAnsi="Arial" w:cs="Arial"/>
          <w:bCs/>
          <w:sz w:val="22"/>
          <w:szCs w:val="22"/>
        </w:rPr>
        <w:t xml:space="preserve"> </w:t>
      </w:r>
      <w:r w:rsidR="002C2F3A" w:rsidRPr="002C2F3A">
        <w:rPr>
          <w:rFonts w:ascii="Arial" w:hAnsi="Arial" w:cs="Arial"/>
          <w:bCs/>
          <w:sz w:val="22"/>
          <w:szCs w:val="22"/>
        </w:rPr>
        <w:t>,</w:t>
      </w:r>
      <w:r w:rsidRPr="002C2F3A">
        <w:rPr>
          <w:rFonts w:ascii="Arial" w:hAnsi="Arial" w:cs="Arial"/>
          <w:bCs/>
          <w:sz w:val="22"/>
          <w:szCs w:val="22"/>
        </w:rPr>
        <w:t>Nombre del propietario</w:t>
      </w:r>
      <w:r w:rsidR="002C2F3A" w:rsidRPr="002C2F3A">
        <w:rPr>
          <w:rFonts w:ascii="Arial" w:hAnsi="Arial" w:cs="Arial"/>
          <w:bCs/>
          <w:sz w:val="22"/>
          <w:szCs w:val="22"/>
        </w:rPr>
        <w:t>,</w:t>
      </w:r>
      <w:r w:rsidR="002C2F3A">
        <w:rPr>
          <w:rFonts w:ascii="Arial" w:hAnsi="Arial" w:cs="Arial"/>
          <w:bCs/>
          <w:sz w:val="22"/>
          <w:szCs w:val="22"/>
        </w:rPr>
        <w:t xml:space="preserve"> </w:t>
      </w:r>
      <w:r w:rsidRPr="002C2F3A">
        <w:rPr>
          <w:rFonts w:ascii="Arial" w:hAnsi="Arial" w:cs="Arial"/>
          <w:bCs/>
          <w:sz w:val="22"/>
          <w:szCs w:val="22"/>
        </w:rPr>
        <w:t>Identificación</w:t>
      </w:r>
      <w:r w:rsidR="002C2F3A" w:rsidRPr="002C2F3A">
        <w:rPr>
          <w:rFonts w:ascii="Arial" w:hAnsi="Arial" w:cs="Arial"/>
          <w:bCs/>
          <w:sz w:val="22"/>
          <w:szCs w:val="22"/>
        </w:rPr>
        <w:t>,</w:t>
      </w:r>
      <w:r w:rsidR="002C2F3A">
        <w:rPr>
          <w:rFonts w:ascii="Arial" w:hAnsi="Arial" w:cs="Arial"/>
          <w:bCs/>
          <w:sz w:val="22"/>
          <w:szCs w:val="22"/>
        </w:rPr>
        <w:t xml:space="preserve"> </w:t>
      </w:r>
      <w:r w:rsidRPr="002C2F3A">
        <w:rPr>
          <w:rFonts w:ascii="Arial" w:hAnsi="Arial" w:cs="Arial"/>
          <w:bCs/>
          <w:sz w:val="22"/>
          <w:szCs w:val="22"/>
        </w:rPr>
        <w:t>Dirección</w:t>
      </w:r>
      <w:r w:rsidR="002C2F3A" w:rsidRPr="002C2F3A">
        <w:rPr>
          <w:rFonts w:ascii="Arial" w:hAnsi="Arial" w:cs="Arial"/>
          <w:bCs/>
          <w:sz w:val="22"/>
          <w:szCs w:val="22"/>
        </w:rPr>
        <w:t>,</w:t>
      </w:r>
      <w:r w:rsidR="002C2F3A">
        <w:rPr>
          <w:rFonts w:ascii="Arial" w:hAnsi="Arial" w:cs="Arial"/>
          <w:bCs/>
          <w:sz w:val="22"/>
          <w:szCs w:val="22"/>
        </w:rPr>
        <w:t xml:space="preserve"> </w:t>
      </w:r>
      <w:r w:rsidRPr="002C2F3A">
        <w:rPr>
          <w:rFonts w:ascii="Arial" w:hAnsi="Arial" w:cs="Arial"/>
          <w:bCs/>
          <w:sz w:val="22"/>
          <w:szCs w:val="22"/>
        </w:rPr>
        <w:t>Ciudad</w:t>
      </w:r>
      <w:r w:rsidR="002C2F3A" w:rsidRPr="002C2F3A">
        <w:rPr>
          <w:rFonts w:ascii="Arial" w:hAnsi="Arial" w:cs="Arial"/>
          <w:bCs/>
          <w:sz w:val="22"/>
          <w:szCs w:val="22"/>
        </w:rPr>
        <w:t>,</w:t>
      </w:r>
      <w:r w:rsidR="002C2F3A">
        <w:rPr>
          <w:rFonts w:ascii="Arial" w:hAnsi="Arial" w:cs="Arial"/>
          <w:bCs/>
          <w:sz w:val="22"/>
          <w:szCs w:val="22"/>
        </w:rPr>
        <w:t xml:space="preserve"> </w:t>
      </w:r>
      <w:r w:rsidRPr="002C2F3A">
        <w:rPr>
          <w:rFonts w:ascii="Arial" w:hAnsi="Arial" w:cs="Arial"/>
          <w:bCs/>
          <w:sz w:val="22"/>
          <w:szCs w:val="22"/>
        </w:rPr>
        <w:t>Teléfono</w:t>
      </w:r>
    </w:p>
    <w:p w:rsidR="000F2BD5" w:rsidRPr="002C2F3A" w:rsidRDefault="000F2BD5" w:rsidP="000F2BD5">
      <w:pPr>
        <w:jc w:val="both"/>
        <w:rPr>
          <w:rFonts w:ascii="Arial" w:hAnsi="Arial" w:cs="Arial"/>
          <w:sz w:val="22"/>
          <w:szCs w:val="22"/>
        </w:rPr>
      </w:pPr>
    </w:p>
    <w:p w:rsidR="000F2BD5" w:rsidRDefault="000F2BD5" w:rsidP="000F2BD5">
      <w:pPr>
        <w:jc w:val="both"/>
        <w:rPr>
          <w:rFonts w:ascii="Arial" w:hAnsi="Arial" w:cs="Arial"/>
          <w:bCs/>
          <w:sz w:val="22"/>
          <w:szCs w:val="22"/>
        </w:rPr>
      </w:pPr>
      <w:r w:rsidRPr="004C4AC3">
        <w:rPr>
          <w:rFonts w:ascii="Arial" w:hAnsi="Arial" w:cs="Arial"/>
          <w:bCs/>
          <w:sz w:val="22"/>
          <w:szCs w:val="22"/>
          <w:highlight w:val="yellow"/>
        </w:rPr>
        <w:t>La omisión de esta obligación generará las responsabilidades disciplinarias y fiscales a que haya lugar.</w:t>
      </w:r>
    </w:p>
    <w:p w:rsidR="000F2BD5" w:rsidRDefault="000F2BD5" w:rsidP="000F2BD5">
      <w:pPr>
        <w:jc w:val="both"/>
        <w:rPr>
          <w:rFonts w:ascii="Arial" w:hAnsi="Arial" w:cs="Arial"/>
          <w:bCs/>
          <w:sz w:val="22"/>
          <w:szCs w:val="22"/>
        </w:rPr>
      </w:pPr>
    </w:p>
    <w:p w:rsidR="000F2BD5" w:rsidRPr="007844F6" w:rsidRDefault="000F2BD5" w:rsidP="000F2BD5">
      <w:pPr>
        <w:jc w:val="both"/>
        <w:rPr>
          <w:rFonts w:ascii="Arial" w:hAnsi="Arial" w:cs="Arial"/>
          <w:bCs/>
          <w:sz w:val="22"/>
          <w:szCs w:val="22"/>
        </w:rPr>
      </w:pPr>
      <w:r w:rsidRPr="00F04035">
        <w:rPr>
          <w:rFonts w:ascii="Arial" w:hAnsi="Arial" w:cs="Arial"/>
          <w:b/>
          <w:bCs/>
          <w:sz w:val="22"/>
          <w:szCs w:val="22"/>
        </w:rPr>
        <w:t>PARÁGRAFO:</w:t>
      </w:r>
      <w:r w:rsidRPr="00625969">
        <w:rPr>
          <w:rFonts w:ascii="Arial" w:hAnsi="Arial" w:cs="Arial"/>
          <w:bCs/>
          <w:sz w:val="22"/>
          <w:szCs w:val="22"/>
        </w:rPr>
        <w:t xml:space="preserve"> El Director de Tránsito o quien haga sus veces, será responsable de la veracidad de los datos consignados y de su envío oportuno. </w:t>
      </w:r>
      <w:r w:rsidRPr="00F04035">
        <w:rPr>
          <w:rFonts w:ascii="Arial" w:hAnsi="Arial" w:cs="Arial"/>
          <w:bCs/>
          <w:sz w:val="22"/>
          <w:szCs w:val="22"/>
          <w:highlight w:val="yellow"/>
        </w:rPr>
        <w:t xml:space="preserve">Quien incumpla esta obligación se hará acreedora a la sanción establecida en el artículo </w:t>
      </w:r>
      <w:r w:rsidR="002C2F3A">
        <w:rPr>
          <w:rFonts w:ascii="Arial" w:hAnsi="Arial" w:cs="Arial"/>
          <w:bCs/>
          <w:sz w:val="22"/>
          <w:szCs w:val="22"/>
          <w:highlight w:val="yellow"/>
        </w:rPr>
        <w:t>XXXX</w:t>
      </w:r>
      <w:r w:rsidRPr="00F04035">
        <w:rPr>
          <w:rFonts w:ascii="Arial" w:hAnsi="Arial" w:cs="Arial"/>
          <w:bCs/>
          <w:sz w:val="22"/>
          <w:szCs w:val="22"/>
          <w:highlight w:val="yellow"/>
        </w:rPr>
        <w:t xml:space="preserve"> del presente estatuto, sin necesidad de trámite previo.</w:t>
      </w:r>
    </w:p>
    <w:p w:rsidR="000F2BD5" w:rsidRPr="007844F6" w:rsidRDefault="000F2BD5" w:rsidP="000F2BD5">
      <w:pPr>
        <w:jc w:val="both"/>
        <w:rPr>
          <w:rFonts w:ascii="Arial" w:hAnsi="Arial" w:cs="Arial"/>
          <w:color w:val="FF0000"/>
          <w:sz w:val="22"/>
          <w:szCs w:val="22"/>
        </w:rPr>
      </w:pPr>
    </w:p>
    <w:p w:rsidR="000F2BD5" w:rsidRPr="00F04035" w:rsidRDefault="00F04035" w:rsidP="000F2BD5">
      <w:pPr>
        <w:jc w:val="both"/>
        <w:rPr>
          <w:rFonts w:ascii="Arial" w:hAnsi="Arial" w:cs="Arial"/>
          <w:b/>
          <w:sz w:val="22"/>
          <w:szCs w:val="22"/>
        </w:rPr>
      </w:pPr>
      <w:r w:rsidRPr="00F04035">
        <w:rPr>
          <w:rFonts w:ascii="Arial" w:hAnsi="Arial" w:cs="Arial"/>
          <w:b/>
          <w:sz w:val="22"/>
          <w:szCs w:val="22"/>
        </w:rPr>
        <w:t>ARTÍCULO 9</w:t>
      </w:r>
      <w:r w:rsidR="00C85279">
        <w:rPr>
          <w:rFonts w:ascii="Arial" w:hAnsi="Arial" w:cs="Arial"/>
          <w:b/>
          <w:sz w:val="22"/>
          <w:szCs w:val="22"/>
        </w:rPr>
        <w:t>9</w:t>
      </w:r>
      <w:r w:rsidR="000F2BD5" w:rsidRPr="00F04035">
        <w:rPr>
          <w:rFonts w:ascii="Arial" w:hAnsi="Arial" w:cs="Arial"/>
          <w:b/>
          <w:sz w:val="22"/>
          <w:szCs w:val="22"/>
        </w:rPr>
        <w:t xml:space="preserve">.- BENEFICIO A SECUESTRADOS </w:t>
      </w:r>
    </w:p>
    <w:p w:rsidR="000F2BD5" w:rsidRPr="007844F6" w:rsidRDefault="000F2BD5" w:rsidP="000F2BD5">
      <w:pPr>
        <w:jc w:val="both"/>
        <w:rPr>
          <w:rFonts w:ascii="Arial" w:hAnsi="Arial" w:cs="Arial"/>
          <w:sz w:val="22"/>
          <w:szCs w:val="22"/>
        </w:rPr>
      </w:pPr>
      <w:r w:rsidRPr="007844F6">
        <w:rPr>
          <w:rFonts w:ascii="Arial" w:hAnsi="Arial" w:cs="Arial"/>
          <w:sz w:val="22"/>
          <w:szCs w:val="22"/>
        </w:rPr>
        <w:t xml:space="preserve">La persona víctima del secuestro o de la desaparición forzada, certificada como tal por la autoridad judicial competente, recibirá el beneficio de suspensión de pleno derecho de losplazos para declarar y pagar el impuesto sobre vehículos, durante el tiempo de cautiverio y durante un periodo adicional igual a este, que no podrá ser en ningún caso superior a un año contado a partir de la fecha en que la persona recupere su libertad. La suspensión también cesará cuando se establezca la ocurrencia de la muerte o se declare la muerte presunta del secuestrado.  </w:t>
      </w:r>
    </w:p>
    <w:p w:rsidR="000F2BD5" w:rsidRPr="007844F6" w:rsidRDefault="000F2BD5" w:rsidP="000F2BD5">
      <w:pPr>
        <w:jc w:val="both"/>
        <w:rPr>
          <w:rFonts w:ascii="Arial" w:hAnsi="Arial" w:cs="Arial"/>
          <w:sz w:val="22"/>
          <w:szCs w:val="22"/>
        </w:rPr>
      </w:pPr>
    </w:p>
    <w:p w:rsidR="000F2BD5" w:rsidRPr="007844F6" w:rsidRDefault="000F2BD5" w:rsidP="000F2BD5">
      <w:pPr>
        <w:jc w:val="both"/>
        <w:rPr>
          <w:rFonts w:ascii="Arial" w:hAnsi="Arial" w:cs="Arial"/>
          <w:sz w:val="22"/>
          <w:szCs w:val="22"/>
        </w:rPr>
      </w:pPr>
      <w:r w:rsidRPr="007844F6">
        <w:rPr>
          <w:rFonts w:ascii="Arial" w:hAnsi="Arial" w:cs="Arial"/>
          <w:sz w:val="22"/>
          <w:szCs w:val="22"/>
        </w:rPr>
        <w:t xml:space="preserve">En caso de venta del vehículo objeto de la anterior exención no habrá derecho a solicitarla. </w:t>
      </w:r>
    </w:p>
    <w:p w:rsidR="000F2BD5" w:rsidRPr="007844F6" w:rsidRDefault="000F2BD5" w:rsidP="000F2BD5">
      <w:pPr>
        <w:jc w:val="both"/>
        <w:rPr>
          <w:rFonts w:ascii="Arial" w:hAnsi="Arial" w:cs="Arial"/>
          <w:sz w:val="22"/>
          <w:szCs w:val="22"/>
        </w:rPr>
      </w:pPr>
    </w:p>
    <w:p w:rsidR="000F2BD5" w:rsidRPr="007844F6" w:rsidRDefault="000F2BD5" w:rsidP="000F2BD5">
      <w:pPr>
        <w:jc w:val="both"/>
        <w:rPr>
          <w:rFonts w:ascii="Arial" w:hAnsi="Arial" w:cs="Arial"/>
          <w:sz w:val="22"/>
          <w:szCs w:val="22"/>
        </w:rPr>
      </w:pPr>
      <w:r w:rsidRPr="00F04035">
        <w:rPr>
          <w:rFonts w:ascii="Arial" w:hAnsi="Arial" w:cs="Arial"/>
          <w:b/>
          <w:sz w:val="22"/>
          <w:szCs w:val="22"/>
        </w:rPr>
        <w:t>PARÁGRAFO.-</w:t>
      </w:r>
      <w:r w:rsidRPr="007844F6">
        <w:rPr>
          <w:rFonts w:ascii="Arial" w:hAnsi="Arial" w:cs="Arial"/>
          <w:sz w:val="22"/>
          <w:szCs w:val="22"/>
        </w:rPr>
        <w:t xml:space="preserve"> Por ser un impuesto anual y anticipado, el beneficio se aplica desde el mismo año gravable en que ocurrió el hecho del secuestro o la desaparición forzada, siempre que su ocurrencia se dé antes del vencimiento del último plazo para declarar. Si la ocurrencia del hecho es posterior al vencimiento del último plazo, el beneficio operará para el año gravable siguiente.</w:t>
      </w:r>
    </w:p>
    <w:p w:rsidR="000F2BD5" w:rsidRPr="007844F6" w:rsidRDefault="000F2BD5" w:rsidP="000F2BD5">
      <w:pPr>
        <w:jc w:val="both"/>
        <w:rPr>
          <w:rFonts w:ascii="Arial" w:hAnsi="Arial" w:cs="Arial"/>
          <w:bCs/>
          <w:sz w:val="22"/>
          <w:szCs w:val="22"/>
        </w:rPr>
      </w:pPr>
    </w:p>
    <w:p w:rsidR="000F2BD5" w:rsidRPr="002C2F3A" w:rsidRDefault="00C85279" w:rsidP="000F2BD5">
      <w:pPr>
        <w:jc w:val="both"/>
        <w:rPr>
          <w:rFonts w:ascii="Arial" w:hAnsi="Arial" w:cs="Arial"/>
          <w:b/>
          <w:sz w:val="22"/>
          <w:szCs w:val="22"/>
        </w:rPr>
      </w:pPr>
      <w:r>
        <w:rPr>
          <w:rFonts w:ascii="Arial" w:hAnsi="Arial" w:cs="Arial"/>
          <w:b/>
          <w:sz w:val="22"/>
          <w:szCs w:val="22"/>
        </w:rPr>
        <w:t>ARTÍCULO 100</w:t>
      </w:r>
      <w:r w:rsidR="000F2BD5" w:rsidRPr="002C2F3A">
        <w:rPr>
          <w:rFonts w:ascii="Arial" w:hAnsi="Arial" w:cs="Arial"/>
          <w:b/>
          <w:sz w:val="22"/>
          <w:szCs w:val="22"/>
        </w:rPr>
        <w:t>.- BENEFICIO A DESPLAZADOS</w:t>
      </w:r>
    </w:p>
    <w:p w:rsidR="000F2BD5" w:rsidRPr="003856F5" w:rsidRDefault="000F2BD5" w:rsidP="000F2BD5">
      <w:pPr>
        <w:jc w:val="both"/>
        <w:rPr>
          <w:rFonts w:ascii="Arial" w:hAnsi="Arial" w:cs="Arial"/>
          <w:sz w:val="22"/>
          <w:szCs w:val="22"/>
          <w:highlight w:val="yellow"/>
        </w:rPr>
      </w:pPr>
      <w:r w:rsidRPr="003856F5">
        <w:rPr>
          <w:rFonts w:ascii="Arial" w:hAnsi="Arial" w:cs="Arial"/>
          <w:sz w:val="22"/>
          <w:szCs w:val="22"/>
          <w:highlight w:val="yellow"/>
        </w:rPr>
        <w:t>La persona víctima del desplazamiento forzado, certificado como tal por la autoridad judicial competente, recibirá el beneficio de suspensión de pleno derecho de los plazos para declarar y pagar el impuesto sobre vehículos, durante el tiempo de desplazamiento y durant</w:t>
      </w:r>
      <w:r w:rsidR="001C7D7F" w:rsidRPr="003856F5">
        <w:rPr>
          <w:rFonts w:ascii="Arial" w:hAnsi="Arial" w:cs="Arial"/>
          <w:sz w:val="22"/>
          <w:szCs w:val="22"/>
          <w:highlight w:val="yellow"/>
        </w:rPr>
        <w:t>e un periodo adicional igual a és</w:t>
      </w:r>
      <w:r w:rsidRPr="003856F5">
        <w:rPr>
          <w:rFonts w:ascii="Arial" w:hAnsi="Arial" w:cs="Arial"/>
          <w:sz w:val="22"/>
          <w:szCs w:val="22"/>
          <w:highlight w:val="yellow"/>
        </w:rPr>
        <w:t xml:space="preserve">te, que no podrá ser en ningún caso superior a un año contado a partir de la fecha en que desaparezca la causa del desplazamiento. </w:t>
      </w:r>
    </w:p>
    <w:p w:rsidR="000F2BD5" w:rsidRPr="003856F5" w:rsidRDefault="000F2BD5" w:rsidP="000F2BD5">
      <w:pPr>
        <w:jc w:val="both"/>
        <w:rPr>
          <w:rFonts w:ascii="Arial" w:hAnsi="Arial" w:cs="Arial"/>
          <w:sz w:val="22"/>
          <w:szCs w:val="22"/>
          <w:highlight w:val="yellow"/>
        </w:rPr>
      </w:pPr>
    </w:p>
    <w:p w:rsidR="000F2BD5" w:rsidRPr="003856F5" w:rsidRDefault="000F2BD5" w:rsidP="000F2BD5">
      <w:pPr>
        <w:jc w:val="both"/>
        <w:rPr>
          <w:rFonts w:ascii="Arial" w:hAnsi="Arial" w:cs="Arial"/>
          <w:sz w:val="22"/>
          <w:szCs w:val="22"/>
          <w:highlight w:val="yellow"/>
        </w:rPr>
      </w:pPr>
      <w:r w:rsidRPr="003856F5">
        <w:rPr>
          <w:rFonts w:ascii="Arial" w:hAnsi="Arial" w:cs="Arial"/>
          <w:sz w:val="22"/>
          <w:szCs w:val="22"/>
          <w:highlight w:val="yellow"/>
        </w:rPr>
        <w:t xml:space="preserve">En caso de venta del vehículo objeto de la anterior exención no habrá derecho a solicitarla. </w:t>
      </w:r>
    </w:p>
    <w:p w:rsidR="000F2BD5" w:rsidRPr="003856F5" w:rsidRDefault="000F2BD5" w:rsidP="000F2BD5">
      <w:pPr>
        <w:jc w:val="both"/>
        <w:rPr>
          <w:rFonts w:ascii="Arial" w:hAnsi="Arial" w:cs="Arial"/>
          <w:sz w:val="22"/>
          <w:szCs w:val="22"/>
          <w:highlight w:val="yellow"/>
        </w:rPr>
      </w:pPr>
    </w:p>
    <w:p w:rsidR="000F2BD5" w:rsidRPr="007844F6" w:rsidRDefault="000F2BD5" w:rsidP="000F2BD5">
      <w:pPr>
        <w:jc w:val="both"/>
        <w:rPr>
          <w:rFonts w:ascii="Arial" w:hAnsi="Arial" w:cs="Arial"/>
          <w:sz w:val="22"/>
          <w:szCs w:val="22"/>
        </w:rPr>
      </w:pPr>
      <w:r w:rsidRPr="003856F5">
        <w:rPr>
          <w:rFonts w:ascii="Arial" w:hAnsi="Arial" w:cs="Arial"/>
          <w:sz w:val="22"/>
          <w:szCs w:val="22"/>
          <w:highlight w:val="yellow"/>
        </w:rPr>
        <w:t>PARÁGRAFO.- Por ser un impuesto anual y anticipado, el beneficio se aplica desde el mismo año gravable en que ocurrió el hecho del desplazamiento forzado, siempre que su ocurrencia se dé antes del vencimiento del último plazo para declarar. Si la ocurrencia del hecho es posterior al vencimiento del último plazo, el beneficio operará para el año gravable siguiente.</w:t>
      </w:r>
    </w:p>
    <w:p w:rsidR="000F2BD5" w:rsidRPr="007844F6" w:rsidRDefault="000F2BD5" w:rsidP="000F2BD5">
      <w:pPr>
        <w:jc w:val="both"/>
        <w:rPr>
          <w:rFonts w:ascii="Arial" w:hAnsi="Arial" w:cs="Arial"/>
          <w:sz w:val="22"/>
          <w:szCs w:val="22"/>
        </w:rPr>
      </w:pPr>
    </w:p>
    <w:p w:rsidR="000F2BD5" w:rsidRPr="00486665" w:rsidRDefault="00C85279" w:rsidP="000F2BD5">
      <w:pPr>
        <w:jc w:val="both"/>
        <w:rPr>
          <w:rFonts w:ascii="Arial" w:hAnsi="Arial" w:cs="Arial"/>
          <w:b/>
          <w:sz w:val="22"/>
          <w:szCs w:val="22"/>
        </w:rPr>
      </w:pPr>
      <w:r>
        <w:rPr>
          <w:rFonts w:ascii="Arial" w:hAnsi="Arial" w:cs="Arial"/>
          <w:b/>
          <w:sz w:val="22"/>
          <w:szCs w:val="22"/>
        </w:rPr>
        <w:t>ARTÍCULO 101</w:t>
      </w:r>
      <w:r w:rsidR="000F2BD5" w:rsidRPr="00486665">
        <w:rPr>
          <w:rFonts w:ascii="Arial" w:hAnsi="Arial" w:cs="Arial"/>
          <w:b/>
          <w:sz w:val="22"/>
          <w:szCs w:val="22"/>
        </w:rPr>
        <w:t>.- BENEFICIO POR HURTO Y CHATARRIZACIÓN</w:t>
      </w:r>
    </w:p>
    <w:p w:rsidR="000F2BD5" w:rsidRPr="00486665" w:rsidRDefault="000F2BD5" w:rsidP="000F2BD5">
      <w:pPr>
        <w:jc w:val="both"/>
        <w:rPr>
          <w:rFonts w:ascii="Arial" w:hAnsi="Arial" w:cs="Arial"/>
          <w:bCs/>
          <w:sz w:val="22"/>
          <w:szCs w:val="22"/>
        </w:rPr>
      </w:pPr>
      <w:r w:rsidRPr="00486665">
        <w:rPr>
          <w:rFonts w:ascii="Arial" w:hAnsi="Arial" w:cs="Arial"/>
          <w:bCs/>
          <w:sz w:val="22"/>
          <w:szCs w:val="22"/>
        </w:rPr>
        <w:lastRenderedPageBreak/>
        <w:t>Los propietarios o poseedores de vehículos que a la fecha de publicación de la presente ordenanza hayan sido objeto de hurto y no hayan sido recuperados por autoridad competente y devuelto a sus propietarios, poseedores o tenedores, podrán solicitar a la Dirección Financiera de Rentas e Ingresos de la Secretaria de Hacienda, el reconocimiento al beneficio de la condonación, de las sanciones e intereses de mora, causados desde la ocurrencia de los hechos. En todo caso, el propietario o poseedor del vehículo en mención está obligado a pagar el valor del impuesto.</w:t>
      </w:r>
    </w:p>
    <w:p w:rsidR="000F2BD5" w:rsidRDefault="000F2BD5" w:rsidP="000F2BD5">
      <w:pPr>
        <w:jc w:val="both"/>
        <w:rPr>
          <w:rFonts w:ascii="Arial" w:hAnsi="Arial" w:cs="Arial"/>
          <w:bCs/>
          <w:sz w:val="22"/>
          <w:szCs w:val="22"/>
        </w:rPr>
      </w:pPr>
    </w:p>
    <w:p w:rsidR="009B3D65" w:rsidRPr="00950AD8" w:rsidRDefault="009B3D65" w:rsidP="000F2BD5">
      <w:pPr>
        <w:jc w:val="both"/>
        <w:rPr>
          <w:rFonts w:ascii="Arial" w:hAnsi="Arial" w:cs="Arial"/>
          <w:bCs/>
          <w:sz w:val="22"/>
          <w:szCs w:val="22"/>
        </w:rPr>
      </w:pPr>
    </w:p>
    <w:p w:rsidR="000F2BD5" w:rsidRDefault="000F2BD5" w:rsidP="000F2BD5">
      <w:pPr>
        <w:jc w:val="both"/>
        <w:rPr>
          <w:rFonts w:ascii="Arial" w:hAnsi="Arial" w:cs="Arial"/>
        </w:rPr>
      </w:pPr>
      <w:r w:rsidRPr="00950AD8">
        <w:rPr>
          <w:rFonts w:ascii="Arial" w:hAnsi="Arial" w:cs="Arial"/>
          <w:sz w:val="22"/>
          <w:szCs w:val="22"/>
        </w:rPr>
        <w:t>PARÁGRAFO 1.- Para obtener el beneficio consagrado en el inciso primero de este artículo, el propietario o poseedor deberá acreditar ante la Dirección Financiera de Rentas e Ingresos de la Secretaria de Hacienda del departamento, hallarse en dicha situación, para lo cual deberá presentar certificación por parte de autoridad competente de que el vehículo a la fecha no ha sido recuperado.</w:t>
      </w:r>
    </w:p>
    <w:p w:rsidR="000F2BD5" w:rsidRDefault="000F2BD5" w:rsidP="00E15E12">
      <w:pPr>
        <w:jc w:val="center"/>
        <w:rPr>
          <w:rFonts w:ascii="Arial" w:hAnsi="Arial" w:cs="Arial"/>
          <w:b/>
          <w:sz w:val="24"/>
          <w:szCs w:val="24"/>
        </w:rPr>
      </w:pPr>
    </w:p>
    <w:p w:rsidR="000F2BD5" w:rsidRDefault="000F2BD5" w:rsidP="00E15E12">
      <w:pPr>
        <w:jc w:val="center"/>
        <w:rPr>
          <w:rFonts w:ascii="Arial" w:hAnsi="Arial" w:cs="Arial"/>
          <w:b/>
          <w:sz w:val="24"/>
          <w:szCs w:val="24"/>
        </w:rPr>
      </w:pPr>
    </w:p>
    <w:p w:rsidR="000F2BD5" w:rsidRDefault="000F2BD5" w:rsidP="00E15E12">
      <w:pPr>
        <w:jc w:val="center"/>
        <w:rPr>
          <w:rFonts w:ascii="Arial" w:hAnsi="Arial" w:cs="Arial"/>
          <w:b/>
          <w:sz w:val="24"/>
          <w:szCs w:val="24"/>
        </w:rPr>
      </w:pPr>
    </w:p>
    <w:p w:rsidR="000F2BD5" w:rsidRDefault="000F2BD5" w:rsidP="00E15E12">
      <w:pPr>
        <w:jc w:val="center"/>
        <w:rPr>
          <w:rFonts w:ascii="Arial" w:hAnsi="Arial" w:cs="Arial"/>
          <w:b/>
          <w:sz w:val="24"/>
          <w:szCs w:val="24"/>
        </w:rPr>
      </w:pPr>
    </w:p>
    <w:p w:rsidR="009709BE" w:rsidRDefault="00F04035" w:rsidP="00E15E12">
      <w:pPr>
        <w:jc w:val="center"/>
        <w:rPr>
          <w:rFonts w:ascii="Arial" w:hAnsi="Arial" w:cs="Arial"/>
          <w:b/>
          <w:sz w:val="24"/>
          <w:szCs w:val="24"/>
        </w:rPr>
      </w:pPr>
      <w:r>
        <w:rPr>
          <w:rFonts w:ascii="Arial" w:hAnsi="Arial" w:cs="Arial"/>
          <w:b/>
          <w:sz w:val="24"/>
          <w:szCs w:val="24"/>
        </w:rPr>
        <w:t>CAPITULO II</w:t>
      </w:r>
    </w:p>
    <w:p w:rsidR="00F828B8" w:rsidRDefault="00F828B8" w:rsidP="00F828B8">
      <w:pPr>
        <w:pStyle w:val="Ttulo1"/>
        <w:rPr>
          <w:rFonts w:ascii="Arial" w:hAnsi="Arial" w:cs="Arial"/>
          <w:b/>
          <w:sz w:val="22"/>
          <w:szCs w:val="22"/>
        </w:rPr>
      </w:pPr>
      <w:bookmarkStart w:id="75" w:name="_Toc184752137"/>
      <w:bookmarkStart w:id="76" w:name="_Toc184766448"/>
      <w:bookmarkStart w:id="77" w:name="_Toc184766584"/>
      <w:bookmarkStart w:id="78" w:name="_Toc184767027"/>
      <w:bookmarkStart w:id="79" w:name="_Toc184767281"/>
      <w:r w:rsidRPr="00982E9F">
        <w:rPr>
          <w:rFonts w:ascii="Arial" w:hAnsi="Arial" w:cs="Arial"/>
          <w:b/>
          <w:sz w:val="22"/>
          <w:szCs w:val="22"/>
        </w:rPr>
        <w:t>IMPUESTO DE REGISTRO</w:t>
      </w:r>
      <w:bookmarkEnd w:id="75"/>
      <w:bookmarkEnd w:id="76"/>
      <w:bookmarkEnd w:id="77"/>
      <w:bookmarkEnd w:id="78"/>
      <w:bookmarkEnd w:id="79"/>
    </w:p>
    <w:p w:rsidR="00F828B8" w:rsidRPr="008B367B" w:rsidRDefault="00F828B8" w:rsidP="00F828B8">
      <w:pPr>
        <w:jc w:val="both"/>
        <w:rPr>
          <w:rFonts w:ascii="Arial" w:hAnsi="Arial" w:cs="Arial"/>
          <w:sz w:val="22"/>
          <w:szCs w:val="22"/>
        </w:rPr>
      </w:pPr>
    </w:p>
    <w:p w:rsidR="00F04035" w:rsidRPr="00F04035" w:rsidRDefault="00C85279" w:rsidP="00F828B8">
      <w:pPr>
        <w:jc w:val="both"/>
        <w:rPr>
          <w:rFonts w:ascii="Arial" w:hAnsi="Arial" w:cs="Arial"/>
          <w:b/>
          <w:sz w:val="22"/>
          <w:szCs w:val="22"/>
        </w:rPr>
      </w:pPr>
      <w:r>
        <w:rPr>
          <w:rFonts w:ascii="Arial" w:hAnsi="Arial" w:cs="Arial"/>
          <w:b/>
          <w:sz w:val="22"/>
          <w:szCs w:val="22"/>
        </w:rPr>
        <w:t>ARTÍCULO 102</w:t>
      </w:r>
      <w:r w:rsidR="00F04035" w:rsidRPr="00F04035">
        <w:rPr>
          <w:rFonts w:ascii="Arial" w:hAnsi="Arial" w:cs="Arial"/>
          <w:b/>
          <w:sz w:val="22"/>
          <w:szCs w:val="22"/>
        </w:rPr>
        <w:t xml:space="preserve">.- </w:t>
      </w:r>
      <w:r w:rsidR="00F828B8" w:rsidRPr="00F04035">
        <w:rPr>
          <w:rFonts w:ascii="Arial" w:hAnsi="Arial" w:cs="Arial"/>
          <w:b/>
          <w:sz w:val="22"/>
          <w:szCs w:val="22"/>
        </w:rPr>
        <w:t xml:space="preserve">BASE LEGAL. </w:t>
      </w:r>
    </w:p>
    <w:p w:rsidR="00F828B8" w:rsidRDefault="00F828B8" w:rsidP="00F828B8">
      <w:pPr>
        <w:jc w:val="both"/>
        <w:rPr>
          <w:rFonts w:ascii="Arial" w:hAnsi="Arial" w:cs="Arial"/>
          <w:sz w:val="22"/>
          <w:szCs w:val="22"/>
        </w:rPr>
      </w:pPr>
      <w:r>
        <w:rPr>
          <w:rFonts w:ascii="Arial" w:hAnsi="Arial" w:cs="Arial"/>
          <w:sz w:val="22"/>
          <w:szCs w:val="22"/>
        </w:rPr>
        <w:t xml:space="preserve">El impuesto de registro está regulado por la ley 223 de 1995, el decreto reglamentario 650 de 1996 y ñas demás normas que las modifiquen, aclaren o complementen. </w:t>
      </w:r>
    </w:p>
    <w:p w:rsidR="00F828B8" w:rsidRDefault="00F828B8" w:rsidP="00F828B8">
      <w:pPr>
        <w:jc w:val="both"/>
        <w:rPr>
          <w:rFonts w:ascii="Arial" w:hAnsi="Arial" w:cs="Arial"/>
          <w:sz w:val="22"/>
          <w:szCs w:val="22"/>
        </w:rPr>
      </w:pPr>
    </w:p>
    <w:p w:rsidR="00F828B8" w:rsidRPr="00F04035" w:rsidRDefault="00C85279" w:rsidP="00F828B8">
      <w:pPr>
        <w:jc w:val="both"/>
        <w:rPr>
          <w:rFonts w:ascii="Arial" w:hAnsi="Arial" w:cs="Arial"/>
          <w:b/>
          <w:sz w:val="22"/>
          <w:szCs w:val="22"/>
        </w:rPr>
      </w:pPr>
      <w:r>
        <w:rPr>
          <w:rFonts w:ascii="Arial" w:hAnsi="Arial" w:cs="Arial"/>
          <w:b/>
          <w:sz w:val="22"/>
          <w:szCs w:val="22"/>
        </w:rPr>
        <w:t>ARTÍCULO 103</w:t>
      </w:r>
      <w:r w:rsidR="00F828B8" w:rsidRPr="00F04035">
        <w:rPr>
          <w:rFonts w:ascii="Arial" w:hAnsi="Arial" w:cs="Arial"/>
          <w:b/>
          <w:sz w:val="22"/>
          <w:szCs w:val="22"/>
        </w:rPr>
        <w:t xml:space="preserve">.- HECHO GENERADOR </w:t>
      </w:r>
    </w:p>
    <w:p w:rsidR="00F828B8" w:rsidRPr="008B367B" w:rsidRDefault="00F828B8" w:rsidP="00F828B8">
      <w:pPr>
        <w:jc w:val="both"/>
        <w:rPr>
          <w:rFonts w:ascii="Arial" w:hAnsi="Arial" w:cs="Arial"/>
          <w:sz w:val="22"/>
          <w:szCs w:val="22"/>
        </w:rPr>
      </w:pPr>
      <w:r w:rsidRPr="008B367B">
        <w:rPr>
          <w:rFonts w:ascii="Arial" w:hAnsi="Arial" w:cs="Arial"/>
          <w:sz w:val="22"/>
          <w:szCs w:val="22"/>
        </w:rPr>
        <w:t xml:space="preserve">Está constituido por la inscripción de actos, providencias, contratos o negocios jurídicos documentales en los cuales sean parte o beneficiarios los particulares y que, de conformidad con las disposiciones legales, deben registrarse en las oficinas de registro de instrumentos públicos o en las cámaras de comercio. </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Cuando un acto, contrato o negocio jurídico deba registrarse tanto en la oficina de Instrumentos Públicos como en la cámara de comercio, el impuesto se generará solamente en la instancia de inscripción en la oficina de registro de instrumentos públicos sobre el total de la base gravable. El impuesto será liquidado y recaudado por el Departamento del Tolima.</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PARÁGRAFO.- La matrícula mercantil, su renovación o su cancelación, la inscripción en el registro nacional de proponentes y la inscripción de los libros de contabilidad no se consideran actos, contratos o negocios jurídicos documentales.</w:t>
      </w:r>
    </w:p>
    <w:p w:rsidR="00F828B8" w:rsidRPr="008B367B" w:rsidRDefault="00F828B8" w:rsidP="00F828B8">
      <w:pPr>
        <w:jc w:val="both"/>
        <w:rPr>
          <w:rFonts w:ascii="Arial" w:hAnsi="Arial" w:cs="Arial"/>
          <w:sz w:val="22"/>
          <w:szCs w:val="22"/>
        </w:rPr>
      </w:pPr>
    </w:p>
    <w:p w:rsidR="00F828B8" w:rsidRPr="00F04035" w:rsidRDefault="00F828B8" w:rsidP="00F828B8">
      <w:pPr>
        <w:jc w:val="both"/>
        <w:rPr>
          <w:rFonts w:ascii="Arial" w:hAnsi="Arial" w:cs="Arial"/>
          <w:b/>
          <w:sz w:val="22"/>
          <w:szCs w:val="22"/>
        </w:rPr>
      </w:pPr>
      <w:r w:rsidRPr="00F04035">
        <w:rPr>
          <w:rFonts w:ascii="Arial" w:hAnsi="Arial" w:cs="Arial"/>
          <w:b/>
          <w:sz w:val="22"/>
          <w:szCs w:val="22"/>
        </w:rPr>
        <w:t>ARTÍCULO 1</w:t>
      </w:r>
      <w:r w:rsidR="00F04035" w:rsidRPr="00F04035">
        <w:rPr>
          <w:rFonts w:ascii="Arial" w:hAnsi="Arial" w:cs="Arial"/>
          <w:b/>
          <w:sz w:val="22"/>
          <w:szCs w:val="22"/>
        </w:rPr>
        <w:t>0</w:t>
      </w:r>
      <w:r w:rsidR="00C85279">
        <w:rPr>
          <w:rFonts w:ascii="Arial" w:hAnsi="Arial" w:cs="Arial"/>
          <w:b/>
          <w:sz w:val="22"/>
          <w:szCs w:val="22"/>
        </w:rPr>
        <w:t>4</w:t>
      </w:r>
      <w:r w:rsidRPr="00F04035">
        <w:rPr>
          <w:rFonts w:ascii="Arial" w:hAnsi="Arial" w:cs="Arial"/>
          <w:b/>
          <w:sz w:val="22"/>
          <w:szCs w:val="22"/>
        </w:rPr>
        <w:t xml:space="preserve">.-   CAUSACIÓN Y PAGO </w:t>
      </w:r>
    </w:p>
    <w:p w:rsidR="00F828B8" w:rsidRPr="008B367B" w:rsidRDefault="00F828B8" w:rsidP="00F828B8">
      <w:pPr>
        <w:jc w:val="both"/>
        <w:rPr>
          <w:rFonts w:ascii="Arial" w:hAnsi="Arial" w:cs="Arial"/>
          <w:sz w:val="22"/>
          <w:szCs w:val="22"/>
        </w:rPr>
      </w:pPr>
      <w:r w:rsidRPr="008B367B">
        <w:rPr>
          <w:rFonts w:ascii="Arial" w:hAnsi="Arial" w:cs="Arial"/>
          <w:sz w:val="22"/>
          <w:szCs w:val="22"/>
        </w:rPr>
        <w:t>El impuesto se causa en el momento de la solicitud de inscripción en el registro y se paga por una sola vez por cada acto, contrato o negocio jurídico sujeto a registro.</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lastRenderedPageBreak/>
        <w:t>Cuando un contrato accesorio se haga constar conjuntamente con un contrato principal, el impuesto se causará solamente en relación con este último. Cuando un mismo documento contenga diferentes actos sujetos a registro, el impuesto se liquidará sobre cada uno de ellos, aplicando la base gravable y tarifas establecidas.</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Pr>
          <w:rFonts w:ascii="Arial" w:hAnsi="Arial" w:cs="Arial"/>
          <w:sz w:val="22"/>
          <w:szCs w:val="22"/>
        </w:rPr>
        <w:t>PARÁGRAFO.-</w:t>
      </w:r>
      <w:r w:rsidRPr="008B367B">
        <w:rPr>
          <w:rFonts w:ascii="Arial" w:hAnsi="Arial" w:cs="Arial"/>
          <w:sz w:val="22"/>
          <w:szCs w:val="22"/>
        </w:rPr>
        <w:t xml:space="preserve"> No podrá efectuarse el registro si la solicitud no se ha acompañado de la constancia o recibo de pago del impuesto. Cuando se trate de actos, contratos o negocios juríd</w:t>
      </w:r>
      <w:r>
        <w:rPr>
          <w:rFonts w:ascii="Arial" w:hAnsi="Arial" w:cs="Arial"/>
          <w:sz w:val="22"/>
          <w:szCs w:val="22"/>
        </w:rPr>
        <w:t xml:space="preserve">icos entre entidades públicas, </w:t>
      </w:r>
      <w:r w:rsidRPr="008B367B">
        <w:rPr>
          <w:rFonts w:ascii="Arial" w:hAnsi="Arial" w:cs="Arial"/>
          <w:sz w:val="22"/>
          <w:szCs w:val="22"/>
        </w:rPr>
        <w:t xml:space="preserve">dicho requisito no será necesario. </w:t>
      </w:r>
    </w:p>
    <w:p w:rsidR="00F828B8" w:rsidRPr="008B367B" w:rsidRDefault="00F828B8" w:rsidP="00F828B8">
      <w:pPr>
        <w:jc w:val="both"/>
        <w:rPr>
          <w:rFonts w:ascii="Arial" w:hAnsi="Arial" w:cs="Arial"/>
          <w:sz w:val="22"/>
          <w:szCs w:val="22"/>
        </w:rPr>
      </w:pPr>
    </w:p>
    <w:p w:rsidR="00F828B8" w:rsidRPr="00F04035" w:rsidRDefault="00F828B8" w:rsidP="00F828B8">
      <w:pPr>
        <w:jc w:val="both"/>
        <w:rPr>
          <w:rFonts w:ascii="Arial" w:hAnsi="Arial" w:cs="Arial"/>
          <w:b/>
          <w:sz w:val="22"/>
          <w:szCs w:val="22"/>
        </w:rPr>
      </w:pPr>
      <w:r w:rsidRPr="00F04035">
        <w:rPr>
          <w:rFonts w:ascii="Arial" w:hAnsi="Arial" w:cs="Arial"/>
          <w:b/>
          <w:sz w:val="22"/>
          <w:szCs w:val="22"/>
        </w:rPr>
        <w:t>ARTÍCULO 1</w:t>
      </w:r>
      <w:r w:rsidR="00F04035" w:rsidRPr="00F04035">
        <w:rPr>
          <w:rFonts w:ascii="Arial" w:hAnsi="Arial" w:cs="Arial"/>
          <w:b/>
          <w:sz w:val="22"/>
          <w:szCs w:val="22"/>
        </w:rPr>
        <w:t>0</w:t>
      </w:r>
      <w:r w:rsidR="00C85279">
        <w:rPr>
          <w:rFonts w:ascii="Arial" w:hAnsi="Arial" w:cs="Arial"/>
          <w:b/>
          <w:sz w:val="22"/>
          <w:szCs w:val="22"/>
        </w:rPr>
        <w:t>5</w:t>
      </w:r>
      <w:r w:rsidRPr="00F04035">
        <w:rPr>
          <w:rFonts w:ascii="Arial" w:hAnsi="Arial" w:cs="Arial"/>
          <w:b/>
          <w:sz w:val="22"/>
          <w:szCs w:val="22"/>
        </w:rPr>
        <w:t xml:space="preserve">.- SUJETOS PASIVOS </w:t>
      </w:r>
    </w:p>
    <w:p w:rsidR="00F828B8" w:rsidRPr="008B367B" w:rsidRDefault="00F828B8" w:rsidP="00F828B8">
      <w:pPr>
        <w:jc w:val="both"/>
        <w:rPr>
          <w:rFonts w:ascii="Arial" w:hAnsi="Arial" w:cs="Arial"/>
          <w:sz w:val="22"/>
          <w:szCs w:val="22"/>
        </w:rPr>
      </w:pPr>
      <w:r w:rsidRPr="008B367B">
        <w:rPr>
          <w:rFonts w:ascii="Arial" w:hAnsi="Arial" w:cs="Arial"/>
          <w:sz w:val="22"/>
          <w:szCs w:val="22"/>
        </w:rPr>
        <w:t xml:space="preserve">Son sujetos pasivos los particulares contratantes y los particulares beneficiarios del acto o providencia sometida a registro. Los sujetos pasivos pagarán el impuesto por partes iguales, salvo manifestación expresa de los mismos en otro sentido. </w:t>
      </w:r>
    </w:p>
    <w:p w:rsidR="00F828B8" w:rsidRPr="008B367B" w:rsidRDefault="00F828B8" w:rsidP="00F828B8">
      <w:pPr>
        <w:jc w:val="both"/>
        <w:rPr>
          <w:rFonts w:ascii="Arial" w:hAnsi="Arial" w:cs="Arial"/>
          <w:sz w:val="22"/>
          <w:szCs w:val="22"/>
        </w:rPr>
      </w:pPr>
    </w:p>
    <w:p w:rsidR="00F828B8" w:rsidRPr="00F04035" w:rsidRDefault="00F828B8" w:rsidP="00F828B8">
      <w:pPr>
        <w:jc w:val="both"/>
        <w:rPr>
          <w:rFonts w:ascii="Arial" w:hAnsi="Arial" w:cs="Arial"/>
          <w:b/>
          <w:sz w:val="22"/>
          <w:szCs w:val="22"/>
        </w:rPr>
      </w:pPr>
      <w:r w:rsidRPr="00F04035">
        <w:rPr>
          <w:rFonts w:ascii="Arial" w:hAnsi="Arial" w:cs="Arial"/>
          <w:b/>
          <w:sz w:val="22"/>
          <w:szCs w:val="22"/>
        </w:rPr>
        <w:t>ARTÍCULO 1</w:t>
      </w:r>
      <w:r w:rsidR="00F04035">
        <w:rPr>
          <w:rFonts w:ascii="Arial" w:hAnsi="Arial" w:cs="Arial"/>
          <w:b/>
          <w:sz w:val="22"/>
          <w:szCs w:val="22"/>
        </w:rPr>
        <w:t>0</w:t>
      </w:r>
      <w:r w:rsidR="00C85279">
        <w:rPr>
          <w:rFonts w:ascii="Arial" w:hAnsi="Arial" w:cs="Arial"/>
          <w:b/>
          <w:sz w:val="22"/>
          <w:szCs w:val="22"/>
        </w:rPr>
        <w:t>6</w:t>
      </w:r>
      <w:r w:rsidRPr="00F04035">
        <w:rPr>
          <w:rFonts w:ascii="Arial" w:hAnsi="Arial" w:cs="Arial"/>
          <w:b/>
          <w:sz w:val="22"/>
          <w:szCs w:val="22"/>
        </w:rPr>
        <w:t xml:space="preserve">.- BASE GRAVABLE   </w:t>
      </w:r>
    </w:p>
    <w:p w:rsidR="00F828B8" w:rsidRDefault="00F828B8" w:rsidP="00F828B8">
      <w:pPr>
        <w:jc w:val="both"/>
        <w:rPr>
          <w:rFonts w:ascii="Arial" w:hAnsi="Arial" w:cs="Arial"/>
          <w:sz w:val="22"/>
          <w:szCs w:val="22"/>
        </w:rPr>
      </w:pPr>
      <w:r w:rsidRPr="008B367B">
        <w:rPr>
          <w:rFonts w:ascii="Arial" w:hAnsi="Arial" w:cs="Arial"/>
          <w:sz w:val="22"/>
          <w:szCs w:val="22"/>
        </w:rPr>
        <w:t>Está constituida por el valor incorporado en el documento que contiene el acto, contrato o negocio jurídico.</w:t>
      </w:r>
    </w:p>
    <w:p w:rsidR="00F828B8" w:rsidRPr="008B367B" w:rsidRDefault="00F828B8" w:rsidP="00F828B8">
      <w:pPr>
        <w:jc w:val="both"/>
        <w:rPr>
          <w:rFonts w:ascii="Arial" w:hAnsi="Arial" w:cs="Arial"/>
          <w:sz w:val="22"/>
          <w:szCs w:val="22"/>
        </w:rPr>
      </w:pPr>
    </w:p>
    <w:p w:rsidR="00F828B8" w:rsidRPr="003E3FCA" w:rsidRDefault="00F828B8" w:rsidP="00F828B8">
      <w:pPr>
        <w:jc w:val="both"/>
        <w:rPr>
          <w:rFonts w:ascii="Arial" w:hAnsi="Arial" w:cs="Arial"/>
          <w:sz w:val="22"/>
          <w:szCs w:val="22"/>
        </w:rPr>
      </w:pPr>
      <w:r w:rsidRPr="003E3FCA">
        <w:rPr>
          <w:rFonts w:ascii="Arial" w:hAnsi="Arial" w:cs="Arial"/>
          <w:sz w:val="22"/>
          <w:szCs w:val="22"/>
        </w:rPr>
        <w:t>Cuando se trate de inscripción de contratos de constitución de sociedades, de reformas estatutarias o de actos que impliquen el incremento de capital social o de capital suscrito, la base gravable está constituida por el valor total del respectivo aporte, incluyendo el capital social o el capital suscrito y la prima en colocación de acciones o cuotas sociales.</w:t>
      </w:r>
    </w:p>
    <w:p w:rsidR="00F828B8" w:rsidRPr="003E3FCA" w:rsidRDefault="00F828B8" w:rsidP="00F828B8">
      <w:pPr>
        <w:jc w:val="both"/>
        <w:rPr>
          <w:rFonts w:ascii="Arial" w:hAnsi="Arial" w:cs="Arial"/>
          <w:sz w:val="22"/>
          <w:szCs w:val="22"/>
        </w:rPr>
      </w:pPr>
    </w:p>
    <w:p w:rsidR="00F828B8" w:rsidRPr="003E3FCA" w:rsidRDefault="00F828B8" w:rsidP="00F828B8">
      <w:pPr>
        <w:jc w:val="both"/>
        <w:rPr>
          <w:rFonts w:ascii="Arial" w:hAnsi="Arial" w:cs="Arial"/>
          <w:sz w:val="22"/>
          <w:szCs w:val="22"/>
        </w:rPr>
      </w:pPr>
      <w:r w:rsidRPr="003E3FCA">
        <w:rPr>
          <w:rFonts w:ascii="Arial" w:hAnsi="Arial" w:cs="Arial"/>
          <w:sz w:val="22"/>
          <w:szCs w:val="22"/>
        </w:rPr>
        <w:t>Cuando un acto, contrato o negocio jurídico deba registrarse tanto en la Oficina de Registro de Instrumentos públicos como en la Cámara de Comercio, el impuesto se generará solamente en la instancia de inscripción en la Oficina de Registro de Instrumentos Públicos.</w:t>
      </w:r>
    </w:p>
    <w:p w:rsidR="00F828B8" w:rsidRPr="003E3FCA" w:rsidRDefault="00F828B8" w:rsidP="00F828B8">
      <w:pPr>
        <w:jc w:val="both"/>
        <w:rPr>
          <w:rFonts w:ascii="Arial" w:hAnsi="Arial" w:cs="Arial"/>
          <w:sz w:val="22"/>
          <w:szCs w:val="22"/>
        </w:rPr>
      </w:pPr>
    </w:p>
    <w:p w:rsidR="00F828B8" w:rsidRPr="003E3FCA" w:rsidRDefault="00F828B8" w:rsidP="00F828B8">
      <w:pPr>
        <w:jc w:val="both"/>
        <w:rPr>
          <w:rFonts w:ascii="Arial" w:hAnsi="Arial" w:cs="Arial"/>
          <w:sz w:val="22"/>
          <w:szCs w:val="22"/>
        </w:rPr>
      </w:pPr>
      <w:r w:rsidRPr="003E3FCA">
        <w:rPr>
          <w:rFonts w:ascii="Arial" w:hAnsi="Arial" w:cs="Arial"/>
          <w:sz w:val="22"/>
          <w:szCs w:val="22"/>
        </w:rPr>
        <w:t xml:space="preserve">Cuando se trate de actos que transfieran la propiedad sobre establecimientos de comercio, actos de apertura de sucursales de sociedades extranjeras y liquidaciones de sociedades conyugales, la base gravable estará constituida sobre el valor del acto o contrato. </w:t>
      </w:r>
    </w:p>
    <w:p w:rsidR="00F828B8" w:rsidRPr="003E3FCA" w:rsidRDefault="00F828B8" w:rsidP="00F828B8">
      <w:pPr>
        <w:jc w:val="both"/>
        <w:rPr>
          <w:rFonts w:ascii="Arial" w:hAnsi="Arial" w:cs="Arial"/>
          <w:sz w:val="22"/>
          <w:szCs w:val="22"/>
        </w:rPr>
      </w:pPr>
    </w:p>
    <w:p w:rsidR="00F828B8" w:rsidRPr="003E3FCA" w:rsidRDefault="00F828B8" w:rsidP="00F828B8">
      <w:pPr>
        <w:jc w:val="both"/>
        <w:rPr>
          <w:rFonts w:ascii="Arial" w:hAnsi="Arial" w:cs="Arial"/>
          <w:sz w:val="22"/>
          <w:szCs w:val="22"/>
        </w:rPr>
      </w:pPr>
      <w:r w:rsidRPr="003E3FCA">
        <w:rPr>
          <w:rFonts w:ascii="Arial" w:hAnsi="Arial" w:cs="Arial"/>
          <w:sz w:val="22"/>
          <w:szCs w:val="22"/>
        </w:rPr>
        <w:t xml:space="preserve">Cuando se trate de la inscripción de providencias judiciales o administrativas que incorporen un derecho apreciable pecuniariamente a favor de una o varias personas, tales como las providencias de remate y adjudicación de bienes, la tarifa del impuesto se aplicará sobre el valor del remate o adjudicación del bien. Para tal efecto, el interesado adjuntará a la providencia, el acta aprobatoria del remate y la providencia aprobatoria del mismo. </w:t>
      </w:r>
    </w:p>
    <w:p w:rsidR="00F828B8" w:rsidRPr="003E3FCA" w:rsidRDefault="00F828B8" w:rsidP="00F828B8">
      <w:pPr>
        <w:jc w:val="both"/>
        <w:rPr>
          <w:rFonts w:ascii="Arial" w:hAnsi="Arial" w:cs="Arial"/>
          <w:sz w:val="22"/>
          <w:szCs w:val="22"/>
        </w:rPr>
      </w:pPr>
    </w:p>
    <w:p w:rsidR="00F828B8" w:rsidRPr="003E3FCA" w:rsidRDefault="00F828B8" w:rsidP="00F828B8">
      <w:pPr>
        <w:jc w:val="both"/>
        <w:rPr>
          <w:rFonts w:ascii="Arial" w:hAnsi="Arial" w:cs="Arial"/>
          <w:sz w:val="22"/>
          <w:szCs w:val="22"/>
        </w:rPr>
      </w:pPr>
      <w:r w:rsidRPr="003E3FCA">
        <w:rPr>
          <w:rFonts w:ascii="Arial" w:hAnsi="Arial" w:cs="Arial"/>
          <w:sz w:val="22"/>
          <w:szCs w:val="22"/>
        </w:rPr>
        <w:t>Cuando se trate de la inscripción de una sentencia por medio de la cual se aprueba una partición de bienes que adjudica derechos y acciones sobre unos inmuebles, la base gravable la constituye el valor incorporado en el documento que adjudique el bien.</w:t>
      </w:r>
    </w:p>
    <w:p w:rsidR="00F828B8" w:rsidRPr="003E3FCA" w:rsidRDefault="00F828B8" w:rsidP="00F828B8">
      <w:pPr>
        <w:jc w:val="both"/>
        <w:rPr>
          <w:rFonts w:ascii="Arial" w:hAnsi="Arial" w:cs="Arial"/>
          <w:sz w:val="22"/>
          <w:szCs w:val="22"/>
        </w:rPr>
      </w:pPr>
    </w:p>
    <w:p w:rsidR="00F828B8" w:rsidRPr="003E3FCA" w:rsidRDefault="00F828B8" w:rsidP="00F828B8">
      <w:pPr>
        <w:jc w:val="both"/>
        <w:rPr>
          <w:rFonts w:ascii="Arial" w:hAnsi="Arial" w:cs="Arial"/>
          <w:sz w:val="22"/>
          <w:szCs w:val="22"/>
        </w:rPr>
      </w:pPr>
      <w:r w:rsidRPr="003E3FCA">
        <w:rPr>
          <w:rFonts w:ascii="Arial" w:hAnsi="Arial" w:cs="Arial"/>
          <w:sz w:val="22"/>
          <w:szCs w:val="22"/>
        </w:rPr>
        <w:t>Cuando se trate del contrato de leasing, la base gravable la constituye el valor incorporado en el acto.</w:t>
      </w:r>
    </w:p>
    <w:p w:rsidR="00F828B8" w:rsidRPr="003E3FCA" w:rsidRDefault="00F828B8" w:rsidP="00F828B8">
      <w:pPr>
        <w:jc w:val="both"/>
        <w:rPr>
          <w:rFonts w:ascii="Arial" w:hAnsi="Arial" w:cs="Arial"/>
          <w:sz w:val="22"/>
          <w:szCs w:val="22"/>
        </w:rPr>
      </w:pPr>
    </w:p>
    <w:p w:rsidR="00F828B8" w:rsidRPr="003E3FCA" w:rsidRDefault="00F828B8" w:rsidP="00F828B8">
      <w:pPr>
        <w:jc w:val="both"/>
        <w:rPr>
          <w:rFonts w:ascii="Arial" w:hAnsi="Arial" w:cs="Arial"/>
          <w:sz w:val="22"/>
          <w:szCs w:val="22"/>
        </w:rPr>
      </w:pPr>
      <w:r w:rsidRPr="003E3FCA">
        <w:rPr>
          <w:rFonts w:ascii="Arial" w:hAnsi="Arial" w:cs="Arial"/>
          <w:sz w:val="22"/>
          <w:szCs w:val="22"/>
        </w:rPr>
        <w:lastRenderedPageBreak/>
        <w:t>Cuando se trate de la fiducia civil, la base gravable la constituye el mayor valor entre el avalúo catastral y aquel que las partes asignen a los bienes a transferir.</w:t>
      </w:r>
    </w:p>
    <w:p w:rsidR="00F828B8" w:rsidRPr="003E3FCA" w:rsidRDefault="00F828B8" w:rsidP="00F828B8">
      <w:pPr>
        <w:jc w:val="both"/>
        <w:rPr>
          <w:rFonts w:ascii="Arial" w:hAnsi="Arial" w:cs="Arial"/>
          <w:sz w:val="22"/>
          <w:szCs w:val="22"/>
        </w:rPr>
      </w:pPr>
    </w:p>
    <w:p w:rsidR="00F828B8" w:rsidRPr="003E3FCA" w:rsidRDefault="00F828B8" w:rsidP="00F828B8">
      <w:pPr>
        <w:jc w:val="both"/>
        <w:rPr>
          <w:rFonts w:ascii="Arial" w:hAnsi="Arial" w:cs="Arial"/>
          <w:sz w:val="22"/>
          <w:szCs w:val="22"/>
        </w:rPr>
      </w:pPr>
      <w:r w:rsidRPr="003E3FCA">
        <w:rPr>
          <w:rFonts w:ascii="Arial" w:hAnsi="Arial" w:cs="Arial"/>
          <w:sz w:val="22"/>
          <w:szCs w:val="22"/>
        </w:rPr>
        <w:t xml:space="preserve">Cuando se trate de la fiducia comercial, la base gravable la constituye el monto de honorarios que se fijen al fiduciario, pero, sino no se fija el plazo de duración, la base gravable la constituye el valor de las cuotas que correspondan a veinte (20) años. </w:t>
      </w:r>
    </w:p>
    <w:p w:rsidR="00F828B8" w:rsidRPr="003E3FCA" w:rsidRDefault="00F828B8" w:rsidP="00F828B8">
      <w:pPr>
        <w:jc w:val="both"/>
        <w:rPr>
          <w:rFonts w:ascii="Arial" w:hAnsi="Arial" w:cs="Arial"/>
          <w:sz w:val="22"/>
          <w:szCs w:val="22"/>
        </w:rPr>
      </w:pPr>
    </w:p>
    <w:p w:rsidR="00F828B8" w:rsidRPr="003E3FCA" w:rsidRDefault="00F828B8" w:rsidP="00F828B8">
      <w:pPr>
        <w:jc w:val="both"/>
        <w:rPr>
          <w:rFonts w:ascii="Arial" w:hAnsi="Arial" w:cs="Arial"/>
          <w:sz w:val="22"/>
          <w:szCs w:val="22"/>
        </w:rPr>
      </w:pPr>
      <w:r w:rsidRPr="003E3FCA">
        <w:rPr>
          <w:rFonts w:ascii="Arial" w:hAnsi="Arial" w:cs="Arial"/>
          <w:sz w:val="22"/>
          <w:szCs w:val="22"/>
        </w:rPr>
        <w:t xml:space="preserve">Cuando se trate de liquidación de sociedades, la base gravable la constituye la cuenta final contenida en el acta por medio de la cual se efectúa la cancelación del registro mercantil. </w:t>
      </w:r>
    </w:p>
    <w:p w:rsidR="00F828B8" w:rsidRPr="003E3FCA"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3E3FCA">
        <w:rPr>
          <w:rFonts w:ascii="Arial" w:hAnsi="Arial" w:cs="Arial"/>
          <w:sz w:val="22"/>
          <w:szCs w:val="22"/>
        </w:rPr>
        <w:t>En la inscripción de reformas relativas a la transformación, escisión o fusión de sociedades y se presenta transferencia de inmuebles, la base gravable la constituye el mayor valor entre el asignado y el avalúo catastral de cada uno de los inmuebles;</w:t>
      </w:r>
      <w:r w:rsidRPr="008B367B">
        <w:rPr>
          <w:rFonts w:ascii="Arial" w:hAnsi="Arial" w:cs="Arial"/>
          <w:sz w:val="22"/>
          <w:szCs w:val="22"/>
        </w:rPr>
        <w:cr/>
      </w:r>
    </w:p>
    <w:p w:rsidR="00F828B8" w:rsidRPr="00F04035" w:rsidRDefault="00F828B8" w:rsidP="00F828B8">
      <w:pPr>
        <w:jc w:val="both"/>
        <w:rPr>
          <w:rFonts w:ascii="Arial" w:hAnsi="Arial" w:cs="Arial"/>
          <w:b/>
          <w:sz w:val="22"/>
          <w:szCs w:val="22"/>
        </w:rPr>
      </w:pPr>
      <w:r w:rsidRPr="00F04035">
        <w:rPr>
          <w:rFonts w:ascii="Arial" w:hAnsi="Arial" w:cs="Arial"/>
          <w:b/>
          <w:sz w:val="22"/>
          <w:szCs w:val="22"/>
        </w:rPr>
        <w:t>ARTÍCULO 1</w:t>
      </w:r>
      <w:r w:rsidR="00F04035" w:rsidRPr="00F04035">
        <w:rPr>
          <w:rFonts w:ascii="Arial" w:hAnsi="Arial" w:cs="Arial"/>
          <w:b/>
          <w:sz w:val="22"/>
          <w:szCs w:val="22"/>
        </w:rPr>
        <w:t>0</w:t>
      </w:r>
      <w:r w:rsidR="00C85279">
        <w:rPr>
          <w:rFonts w:ascii="Arial" w:hAnsi="Arial" w:cs="Arial"/>
          <w:b/>
          <w:sz w:val="22"/>
          <w:szCs w:val="22"/>
        </w:rPr>
        <w:t>7</w:t>
      </w:r>
      <w:r w:rsidRPr="00F04035">
        <w:rPr>
          <w:rFonts w:ascii="Arial" w:hAnsi="Arial" w:cs="Arial"/>
          <w:b/>
          <w:sz w:val="22"/>
          <w:szCs w:val="22"/>
        </w:rPr>
        <w:t xml:space="preserve">.- BASE GRAVABLE EN LOS ACTOS, CONTRATOS O NEGOCIOS </w:t>
      </w:r>
      <w:r w:rsidR="00F04035" w:rsidRPr="00F04035">
        <w:rPr>
          <w:rFonts w:ascii="Arial" w:hAnsi="Arial" w:cs="Arial"/>
          <w:b/>
          <w:sz w:val="22"/>
          <w:szCs w:val="22"/>
        </w:rPr>
        <w:t>JURÍDICOS</w:t>
      </w:r>
      <w:r w:rsidRPr="00F04035">
        <w:rPr>
          <w:rFonts w:ascii="Arial" w:hAnsi="Arial" w:cs="Arial"/>
          <w:b/>
          <w:sz w:val="22"/>
          <w:szCs w:val="22"/>
        </w:rPr>
        <w:t xml:space="preserve"> ENTRE ENTIDADES PÚBLICAS Y PARTICULARES </w:t>
      </w:r>
    </w:p>
    <w:p w:rsidR="00F828B8" w:rsidRPr="008B367B" w:rsidRDefault="00F828B8" w:rsidP="00F828B8">
      <w:pPr>
        <w:jc w:val="both"/>
        <w:rPr>
          <w:rFonts w:ascii="Arial" w:hAnsi="Arial" w:cs="Arial"/>
          <w:sz w:val="22"/>
          <w:szCs w:val="22"/>
        </w:rPr>
      </w:pPr>
      <w:r w:rsidRPr="008B367B">
        <w:rPr>
          <w:rFonts w:ascii="Arial" w:hAnsi="Arial" w:cs="Arial"/>
          <w:sz w:val="22"/>
          <w:szCs w:val="22"/>
        </w:rPr>
        <w:t xml:space="preserve">En los actos, contratos o negocios jurídicos sujetos al impuesto de registro en los cuales participen entidades públicas y particulares, la base gravable está constituida por el cincuenta por ciento (50%) del valor incorporado en el documento que contiene el acto o por la proporción del capital suscrito o de capital social según el caso que corresponda a los particulares. </w:t>
      </w:r>
    </w:p>
    <w:p w:rsidR="00F828B8" w:rsidRPr="008B367B" w:rsidRDefault="00F828B8" w:rsidP="00F828B8">
      <w:pPr>
        <w:jc w:val="both"/>
        <w:rPr>
          <w:rFonts w:ascii="Arial" w:hAnsi="Arial" w:cs="Arial"/>
          <w:sz w:val="22"/>
          <w:szCs w:val="22"/>
        </w:rPr>
      </w:pPr>
    </w:p>
    <w:p w:rsidR="00F828B8" w:rsidRPr="00F04035" w:rsidRDefault="00F828B8" w:rsidP="00F828B8">
      <w:pPr>
        <w:jc w:val="both"/>
        <w:rPr>
          <w:rFonts w:ascii="Arial" w:hAnsi="Arial" w:cs="Arial"/>
          <w:b/>
          <w:sz w:val="22"/>
          <w:szCs w:val="22"/>
        </w:rPr>
      </w:pPr>
      <w:r w:rsidRPr="00F04035">
        <w:rPr>
          <w:rFonts w:ascii="Arial" w:hAnsi="Arial" w:cs="Arial"/>
          <w:b/>
          <w:sz w:val="22"/>
          <w:szCs w:val="22"/>
        </w:rPr>
        <w:t>ARTÍCULO 1</w:t>
      </w:r>
      <w:r w:rsidR="00F04035" w:rsidRPr="00F04035">
        <w:rPr>
          <w:rFonts w:ascii="Arial" w:hAnsi="Arial" w:cs="Arial"/>
          <w:b/>
          <w:sz w:val="22"/>
          <w:szCs w:val="22"/>
        </w:rPr>
        <w:t>0</w:t>
      </w:r>
      <w:r w:rsidR="00C85279">
        <w:rPr>
          <w:rFonts w:ascii="Arial" w:hAnsi="Arial" w:cs="Arial"/>
          <w:b/>
          <w:sz w:val="22"/>
          <w:szCs w:val="22"/>
        </w:rPr>
        <w:t>8</w:t>
      </w:r>
      <w:r w:rsidRPr="00F04035">
        <w:rPr>
          <w:rFonts w:ascii="Arial" w:hAnsi="Arial" w:cs="Arial"/>
          <w:b/>
          <w:sz w:val="22"/>
          <w:szCs w:val="22"/>
        </w:rPr>
        <w:t xml:space="preserve">.- BASE GRAVABLE EN LOS DOCUMENTOS SIN </w:t>
      </w:r>
      <w:r w:rsidR="00F04035" w:rsidRPr="00F04035">
        <w:rPr>
          <w:rFonts w:ascii="Arial" w:hAnsi="Arial" w:cs="Arial"/>
          <w:b/>
          <w:sz w:val="22"/>
          <w:szCs w:val="22"/>
        </w:rPr>
        <w:t>CUANTÍA</w:t>
      </w:r>
    </w:p>
    <w:p w:rsidR="00F828B8" w:rsidRDefault="00F828B8" w:rsidP="00F828B8">
      <w:pPr>
        <w:jc w:val="both"/>
        <w:rPr>
          <w:rFonts w:ascii="Arial" w:hAnsi="Arial" w:cs="Arial"/>
          <w:sz w:val="22"/>
          <w:szCs w:val="22"/>
        </w:rPr>
      </w:pPr>
      <w:r w:rsidRPr="008B367B">
        <w:rPr>
          <w:rFonts w:ascii="Arial" w:hAnsi="Arial" w:cs="Arial"/>
          <w:sz w:val="22"/>
          <w:szCs w:val="22"/>
        </w:rPr>
        <w:t>En los documentos sin cuantía, la base gravable está determinada de acuerdo con la naturaleza de los mi</w:t>
      </w:r>
      <w:r>
        <w:rPr>
          <w:rFonts w:ascii="Arial" w:hAnsi="Arial" w:cs="Arial"/>
          <w:sz w:val="22"/>
          <w:szCs w:val="22"/>
        </w:rPr>
        <w:t>smos.</w:t>
      </w:r>
    </w:p>
    <w:p w:rsidR="00F828B8"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3E3FCA">
        <w:rPr>
          <w:rFonts w:ascii="Arial" w:hAnsi="Arial" w:cs="Arial"/>
          <w:sz w:val="22"/>
          <w:szCs w:val="22"/>
        </w:rPr>
        <w:t>Para efectos de la liquidación y pago del impuesto de registro se consideran actos sin cuantía las fusiones, escisiones, transformaciones de sociedades y consolidación de sociedades extranjeras; siempre que no impliquen aumentos de capital ni cesión de cuotas partes de interés.</w:t>
      </w:r>
    </w:p>
    <w:p w:rsidR="00F828B8" w:rsidRPr="008B367B" w:rsidRDefault="00F828B8" w:rsidP="00F828B8">
      <w:pPr>
        <w:jc w:val="both"/>
        <w:rPr>
          <w:rFonts w:ascii="Arial" w:hAnsi="Arial" w:cs="Arial"/>
          <w:sz w:val="22"/>
          <w:szCs w:val="22"/>
        </w:rPr>
      </w:pPr>
    </w:p>
    <w:p w:rsidR="00F828B8" w:rsidRPr="00F04035" w:rsidRDefault="00F828B8" w:rsidP="00F828B8">
      <w:pPr>
        <w:jc w:val="both"/>
        <w:rPr>
          <w:rFonts w:ascii="Arial" w:hAnsi="Arial" w:cs="Arial"/>
          <w:b/>
          <w:sz w:val="22"/>
          <w:szCs w:val="22"/>
        </w:rPr>
      </w:pPr>
      <w:r w:rsidRPr="00F04035">
        <w:rPr>
          <w:rFonts w:ascii="Arial" w:hAnsi="Arial" w:cs="Arial"/>
          <w:b/>
          <w:sz w:val="22"/>
          <w:szCs w:val="22"/>
        </w:rPr>
        <w:t>ARTÍCULO 1</w:t>
      </w:r>
      <w:r w:rsidR="00F04035" w:rsidRPr="00F04035">
        <w:rPr>
          <w:rFonts w:ascii="Arial" w:hAnsi="Arial" w:cs="Arial"/>
          <w:b/>
          <w:sz w:val="22"/>
          <w:szCs w:val="22"/>
        </w:rPr>
        <w:t>0</w:t>
      </w:r>
      <w:r w:rsidR="00C85279">
        <w:rPr>
          <w:rFonts w:ascii="Arial" w:hAnsi="Arial" w:cs="Arial"/>
          <w:b/>
          <w:sz w:val="22"/>
          <w:szCs w:val="22"/>
        </w:rPr>
        <w:t>9</w:t>
      </w:r>
      <w:r w:rsidRPr="00F04035">
        <w:rPr>
          <w:rFonts w:ascii="Arial" w:hAnsi="Arial" w:cs="Arial"/>
          <w:b/>
          <w:sz w:val="22"/>
          <w:szCs w:val="22"/>
        </w:rPr>
        <w:t xml:space="preserve">.- BASE GRAVABLE RESPECTO DE INMUEBLES </w:t>
      </w:r>
    </w:p>
    <w:p w:rsidR="00F828B8" w:rsidRPr="008B367B" w:rsidRDefault="00F828B8" w:rsidP="00F828B8">
      <w:pPr>
        <w:jc w:val="both"/>
        <w:rPr>
          <w:rFonts w:ascii="Arial" w:hAnsi="Arial" w:cs="Arial"/>
          <w:sz w:val="22"/>
          <w:szCs w:val="22"/>
        </w:rPr>
      </w:pPr>
      <w:r w:rsidRPr="008B367B">
        <w:rPr>
          <w:rFonts w:ascii="Arial" w:hAnsi="Arial" w:cs="Arial"/>
          <w:sz w:val="22"/>
          <w:szCs w:val="22"/>
        </w:rPr>
        <w:t xml:space="preserve">Cuando el acto, contrato o negocio jurídico se refiera a bienes inmuebles, la base gravable no podrá ser inferior al del avalúo catastral, el auto avalúo, el valor del remate o de la adjudicación, según el caso. </w:t>
      </w:r>
    </w:p>
    <w:p w:rsidR="00F828B8" w:rsidRPr="008B367B" w:rsidRDefault="00F828B8" w:rsidP="00F828B8">
      <w:pPr>
        <w:jc w:val="both"/>
        <w:rPr>
          <w:rFonts w:ascii="Arial" w:hAnsi="Arial" w:cs="Arial"/>
          <w:sz w:val="22"/>
          <w:szCs w:val="22"/>
        </w:rPr>
      </w:pPr>
    </w:p>
    <w:p w:rsidR="00F828B8" w:rsidRPr="008B367B" w:rsidRDefault="00F828B8" w:rsidP="00F828B8">
      <w:pPr>
        <w:autoSpaceDE w:val="0"/>
        <w:autoSpaceDN w:val="0"/>
        <w:adjustRightInd w:val="0"/>
        <w:jc w:val="both"/>
        <w:rPr>
          <w:rFonts w:ascii="Arial" w:hAnsi="Arial" w:cs="Arial"/>
          <w:sz w:val="22"/>
          <w:szCs w:val="22"/>
        </w:rPr>
      </w:pPr>
      <w:r w:rsidRPr="008B367B">
        <w:rPr>
          <w:rFonts w:ascii="Arial" w:hAnsi="Arial" w:cs="Arial"/>
          <w:sz w:val="22"/>
          <w:szCs w:val="22"/>
        </w:rPr>
        <w:t>Se entiende que el acto, contrato o negocio jurídico se refiere a inmuebles cuando a través del mismo se enajena o transfiere el derecho de dominio. En los demás casos la base gravable estará constituida por el valor incorporado en el documento.</w:t>
      </w:r>
    </w:p>
    <w:p w:rsidR="00F828B8" w:rsidRPr="008B367B" w:rsidRDefault="00F828B8" w:rsidP="00F828B8">
      <w:pPr>
        <w:autoSpaceDE w:val="0"/>
        <w:autoSpaceDN w:val="0"/>
        <w:adjustRightInd w:val="0"/>
        <w:jc w:val="both"/>
        <w:rPr>
          <w:rFonts w:ascii="Arial" w:hAnsi="Arial" w:cs="Arial"/>
          <w:sz w:val="22"/>
          <w:szCs w:val="22"/>
        </w:rPr>
      </w:pPr>
    </w:p>
    <w:p w:rsidR="00F828B8" w:rsidRPr="00F04035" w:rsidRDefault="00F828B8" w:rsidP="00F828B8">
      <w:pPr>
        <w:jc w:val="both"/>
        <w:rPr>
          <w:rFonts w:ascii="Arial" w:hAnsi="Arial" w:cs="Arial"/>
          <w:b/>
          <w:sz w:val="22"/>
          <w:szCs w:val="22"/>
        </w:rPr>
      </w:pPr>
      <w:r w:rsidRPr="00F04035">
        <w:rPr>
          <w:rFonts w:ascii="Arial" w:hAnsi="Arial" w:cs="Arial"/>
          <w:b/>
          <w:sz w:val="22"/>
          <w:szCs w:val="22"/>
        </w:rPr>
        <w:t>ARTÍCULO 1</w:t>
      </w:r>
      <w:r w:rsidR="00C85279">
        <w:rPr>
          <w:rFonts w:ascii="Arial" w:hAnsi="Arial" w:cs="Arial"/>
          <w:b/>
          <w:sz w:val="22"/>
          <w:szCs w:val="22"/>
        </w:rPr>
        <w:t>10</w:t>
      </w:r>
      <w:r w:rsidRPr="00F04035">
        <w:rPr>
          <w:rFonts w:ascii="Arial" w:hAnsi="Arial" w:cs="Arial"/>
          <w:b/>
          <w:sz w:val="22"/>
          <w:szCs w:val="22"/>
        </w:rPr>
        <w:t xml:space="preserve">.- BASE GRAVABLE EN LA INSCRIPCIÓN DE CONTRATOS DE CONSTITUCIÓN O REFORMA DE SOCIEDADES Y OTROS ACTOS </w:t>
      </w:r>
    </w:p>
    <w:p w:rsidR="00F828B8" w:rsidRPr="008B367B" w:rsidRDefault="00F828B8" w:rsidP="00F828B8">
      <w:pPr>
        <w:jc w:val="both"/>
        <w:rPr>
          <w:rFonts w:ascii="Arial" w:hAnsi="Arial" w:cs="Arial"/>
          <w:sz w:val="22"/>
          <w:szCs w:val="22"/>
        </w:rPr>
      </w:pPr>
      <w:r w:rsidRPr="008B367B">
        <w:rPr>
          <w:rFonts w:ascii="Arial" w:hAnsi="Arial" w:cs="Arial"/>
          <w:sz w:val="22"/>
          <w:szCs w:val="22"/>
        </w:rPr>
        <w:t>Para los actos, contratos o negocios jurídicos que se relacionan a continuación, el impuesto de registro se liquidará así:</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lastRenderedPageBreak/>
        <w:t>1.  En la inscripción del documento de constitución de sociedades anónimas, sociedades anónimas simplificadas e instituciones financieras y sus asimiladas, el impuesto se liquidará sobre el valor del capital suscrito. Si se trata de la constitución de sociedades limitadas o asimiladas, el impuesto se liquidará sobre el valor del capital social o del patrimonio asignado, en cada caso.</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2.  Cuando se trate de inscripción de escrituras de constitución o reformas de sociedades y la sociedad tenga una o más sucursales en jurisdicción de diferentes departamentos, el impuesto se liquidará y recaudará en el departamento donde esté el domicilio principal. La copia o la fotocopia auténtica del recibo expedido por la entidad recaudadora, que acredite el pago del impuesto, se anexará a las solicitudes de inscripción en el registro, que por ley deban realizarse en jurisdicción de otros departamentos.</w:t>
      </w:r>
    </w:p>
    <w:p w:rsidR="00F828B8" w:rsidRPr="008B367B" w:rsidRDefault="00F828B8" w:rsidP="00F828B8">
      <w:pPr>
        <w:jc w:val="both"/>
        <w:rPr>
          <w:rFonts w:ascii="Arial" w:hAnsi="Arial" w:cs="Arial"/>
          <w:sz w:val="22"/>
          <w:szCs w:val="22"/>
        </w:rPr>
      </w:pPr>
    </w:p>
    <w:p w:rsidR="00F828B8" w:rsidRPr="008B367B" w:rsidRDefault="00F828B8" w:rsidP="000431F0">
      <w:pPr>
        <w:pStyle w:val="Prrafodelista"/>
        <w:numPr>
          <w:ilvl w:val="0"/>
          <w:numId w:val="20"/>
        </w:numPr>
        <w:ind w:left="426" w:hanging="426"/>
        <w:jc w:val="both"/>
        <w:rPr>
          <w:rFonts w:ascii="Arial" w:hAnsi="Arial" w:cs="Arial"/>
          <w:sz w:val="22"/>
          <w:szCs w:val="22"/>
        </w:rPr>
      </w:pPr>
      <w:r w:rsidRPr="008B367B">
        <w:rPr>
          <w:rFonts w:ascii="Arial" w:hAnsi="Arial" w:cs="Arial"/>
          <w:sz w:val="22"/>
          <w:szCs w:val="22"/>
        </w:rPr>
        <w:t>En el caso del simple cambio de jurisdicción sobre hechos gravables que ya cumplieron con el pago del impuesto de registro no habrá lugar a un nuevo pago.</w:t>
      </w:r>
    </w:p>
    <w:p w:rsidR="00F828B8" w:rsidRPr="008B367B" w:rsidRDefault="00F828B8" w:rsidP="00F828B8">
      <w:pPr>
        <w:ind w:left="360"/>
        <w:jc w:val="both"/>
        <w:rPr>
          <w:rFonts w:ascii="Arial" w:hAnsi="Arial" w:cs="Arial"/>
          <w:sz w:val="22"/>
          <w:szCs w:val="22"/>
        </w:rPr>
      </w:pPr>
    </w:p>
    <w:p w:rsidR="00F828B8" w:rsidRPr="008B367B" w:rsidRDefault="00F828B8" w:rsidP="000431F0">
      <w:pPr>
        <w:pStyle w:val="Prrafodelista"/>
        <w:numPr>
          <w:ilvl w:val="0"/>
          <w:numId w:val="20"/>
        </w:numPr>
        <w:ind w:left="426" w:hanging="426"/>
        <w:jc w:val="both"/>
        <w:rPr>
          <w:rFonts w:ascii="Arial" w:hAnsi="Arial" w:cs="Arial"/>
          <w:sz w:val="22"/>
          <w:szCs w:val="22"/>
        </w:rPr>
      </w:pPr>
      <w:r w:rsidRPr="008B367B">
        <w:rPr>
          <w:rFonts w:ascii="Arial" w:hAnsi="Arial" w:cs="Arial"/>
          <w:sz w:val="22"/>
          <w:szCs w:val="22"/>
        </w:rPr>
        <w:t>En el caso de la inscripción de documentos de constitución de sociedades, instituciones financieras y sus asimiladas, en los cuales participen entidades públicas y particulares, el impuesto se liquidará sobre la proporción del capital suscrito o del capital social, según el caso, que corresponda a los particulares.</w:t>
      </w:r>
    </w:p>
    <w:p w:rsidR="00F828B8" w:rsidRPr="008B367B" w:rsidRDefault="00F828B8" w:rsidP="00F828B8">
      <w:pPr>
        <w:ind w:left="360"/>
        <w:jc w:val="both"/>
        <w:rPr>
          <w:rFonts w:ascii="Arial" w:hAnsi="Arial" w:cs="Arial"/>
          <w:sz w:val="22"/>
          <w:szCs w:val="22"/>
        </w:rPr>
      </w:pPr>
    </w:p>
    <w:p w:rsidR="00F828B8" w:rsidRPr="008B367B" w:rsidRDefault="00F828B8" w:rsidP="000431F0">
      <w:pPr>
        <w:pStyle w:val="Prrafodelista"/>
        <w:numPr>
          <w:ilvl w:val="0"/>
          <w:numId w:val="20"/>
        </w:numPr>
        <w:ind w:left="426" w:hanging="426"/>
        <w:jc w:val="both"/>
        <w:rPr>
          <w:rFonts w:ascii="Arial" w:hAnsi="Arial" w:cs="Arial"/>
          <w:sz w:val="22"/>
          <w:szCs w:val="22"/>
        </w:rPr>
      </w:pPr>
      <w:r w:rsidRPr="008B367B">
        <w:rPr>
          <w:rFonts w:ascii="Arial" w:hAnsi="Arial" w:cs="Arial"/>
          <w:sz w:val="22"/>
          <w:szCs w:val="22"/>
        </w:rPr>
        <w:t xml:space="preserve">Cuando se trate de inscripción de documentos de aumento de capital suscrito o aumento de capital social, la base gravable está constituida por el valor del respectivo aumento, en la proporción que corresponda a los particulares. </w:t>
      </w:r>
    </w:p>
    <w:p w:rsidR="00F828B8" w:rsidRPr="008B367B" w:rsidRDefault="00F828B8" w:rsidP="00F828B8">
      <w:pPr>
        <w:ind w:left="360"/>
        <w:jc w:val="both"/>
        <w:rPr>
          <w:rFonts w:ascii="Arial" w:hAnsi="Arial" w:cs="Arial"/>
          <w:sz w:val="22"/>
          <w:szCs w:val="22"/>
        </w:rPr>
      </w:pPr>
    </w:p>
    <w:p w:rsidR="00F828B8" w:rsidRPr="008B367B" w:rsidRDefault="00F828B8" w:rsidP="000431F0">
      <w:pPr>
        <w:numPr>
          <w:ilvl w:val="0"/>
          <w:numId w:val="20"/>
        </w:numPr>
        <w:tabs>
          <w:tab w:val="num" w:pos="0"/>
        </w:tabs>
        <w:ind w:left="426" w:hanging="426"/>
        <w:jc w:val="both"/>
        <w:rPr>
          <w:rFonts w:ascii="Arial" w:hAnsi="Arial" w:cs="Arial"/>
          <w:sz w:val="22"/>
          <w:szCs w:val="22"/>
        </w:rPr>
      </w:pPr>
      <w:r w:rsidRPr="008B367B">
        <w:rPr>
          <w:rFonts w:ascii="Arial" w:hAnsi="Arial" w:cs="Arial"/>
          <w:sz w:val="22"/>
          <w:szCs w:val="22"/>
        </w:rPr>
        <w:t>Para efectos de determinar correctamente la base gravable, deberá acreditarse por el solicitante, ante la respectiva Cámara de Comercio, Oficina de Registro de Instrumentos Públicos o del Departamento, según el caso, el porcentaje de capital suscrito o social, o el porcentaje del aumento de capital suscrito o social, que corresponda tanto a la entidad o entidades públicas como a los particulares, mediante certificación suscrita por el revisor fiscal o por el representante legal.</w:t>
      </w:r>
    </w:p>
    <w:p w:rsidR="00F828B8" w:rsidRPr="008B367B" w:rsidRDefault="00F828B8" w:rsidP="00F828B8">
      <w:pPr>
        <w:jc w:val="both"/>
        <w:rPr>
          <w:rFonts w:ascii="Arial" w:hAnsi="Arial" w:cs="Arial"/>
          <w:sz w:val="22"/>
          <w:szCs w:val="22"/>
        </w:rPr>
      </w:pPr>
    </w:p>
    <w:p w:rsidR="00F828B8" w:rsidRPr="008B367B" w:rsidRDefault="00F828B8" w:rsidP="000431F0">
      <w:pPr>
        <w:numPr>
          <w:ilvl w:val="0"/>
          <w:numId w:val="20"/>
        </w:numPr>
        <w:tabs>
          <w:tab w:val="num" w:pos="0"/>
        </w:tabs>
        <w:ind w:left="426" w:hanging="426"/>
        <w:jc w:val="both"/>
        <w:rPr>
          <w:rFonts w:ascii="Arial" w:hAnsi="Arial" w:cs="Arial"/>
          <w:sz w:val="22"/>
          <w:szCs w:val="22"/>
        </w:rPr>
      </w:pPr>
      <w:r w:rsidRPr="008B367B">
        <w:rPr>
          <w:rFonts w:ascii="Arial" w:hAnsi="Arial" w:cs="Arial"/>
          <w:sz w:val="22"/>
          <w:szCs w:val="22"/>
        </w:rPr>
        <w:t>En la inscripción de documentos de cesión de cuotas o partes de interés, la base gravable está constituida por el cien por ciento (100%) del valor de la cesión. Cuando la cesión se haga entre una entidad pública y un particular, el impuesto se liquidará sobre el cincuenta por ciento (50%) del valor de la cesión y estará a cargo del particular. Cuando la cesión se efectúe entre entidades públicas, la inscripción estará excluida del impuesto de registro.</w:t>
      </w:r>
    </w:p>
    <w:p w:rsidR="00F828B8" w:rsidRPr="008B367B" w:rsidRDefault="00F828B8" w:rsidP="00F828B8">
      <w:pPr>
        <w:jc w:val="both"/>
        <w:rPr>
          <w:rFonts w:ascii="Arial" w:hAnsi="Arial" w:cs="Arial"/>
          <w:sz w:val="22"/>
          <w:szCs w:val="22"/>
        </w:rPr>
      </w:pPr>
    </w:p>
    <w:p w:rsidR="00F828B8" w:rsidRPr="008B367B" w:rsidRDefault="00F828B8" w:rsidP="000431F0">
      <w:pPr>
        <w:numPr>
          <w:ilvl w:val="0"/>
          <w:numId w:val="20"/>
        </w:numPr>
        <w:tabs>
          <w:tab w:val="num" w:pos="0"/>
        </w:tabs>
        <w:ind w:left="426" w:hanging="426"/>
        <w:jc w:val="both"/>
        <w:rPr>
          <w:rFonts w:ascii="Arial" w:hAnsi="Arial" w:cs="Arial"/>
          <w:sz w:val="22"/>
          <w:szCs w:val="22"/>
        </w:rPr>
      </w:pPr>
      <w:r w:rsidRPr="008B367B">
        <w:rPr>
          <w:rFonts w:ascii="Arial" w:hAnsi="Arial" w:cs="Arial"/>
          <w:sz w:val="22"/>
          <w:szCs w:val="22"/>
        </w:rPr>
        <w:t>En la inscripción de actos o contratos relativos a la escisión, fusión y transformación de sociedades en las que se produzca aumento de capital o cesión de cuotas o partes de interés, la tarifa del impuesto, se aplicará sobre el respectivo aumento de capital o el valor de la respectiva cesión según el caso.</w:t>
      </w:r>
    </w:p>
    <w:p w:rsidR="00F828B8" w:rsidRPr="008B367B" w:rsidRDefault="00F828B8" w:rsidP="00F828B8">
      <w:pPr>
        <w:jc w:val="both"/>
        <w:rPr>
          <w:rFonts w:ascii="Arial" w:hAnsi="Arial" w:cs="Arial"/>
          <w:sz w:val="22"/>
          <w:szCs w:val="22"/>
        </w:rPr>
      </w:pPr>
    </w:p>
    <w:p w:rsidR="00F828B8" w:rsidRPr="003E3FCA" w:rsidRDefault="00F828B8" w:rsidP="000431F0">
      <w:pPr>
        <w:numPr>
          <w:ilvl w:val="0"/>
          <w:numId w:val="20"/>
        </w:numPr>
        <w:tabs>
          <w:tab w:val="num" w:pos="0"/>
        </w:tabs>
        <w:ind w:left="426" w:hanging="426"/>
        <w:jc w:val="both"/>
        <w:rPr>
          <w:rFonts w:ascii="Arial" w:hAnsi="Arial" w:cs="Arial"/>
          <w:sz w:val="22"/>
          <w:szCs w:val="22"/>
        </w:rPr>
      </w:pPr>
      <w:r w:rsidRPr="003E3FCA">
        <w:rPr>
          <w:rFonts w:ascii="Arial" w:hAnsi="Arial" w:cs="Arial"/>
          <w:sz w:val="22"/>
          <w:szCs w:val="22"/>
        </w:rPr>
        <w:t xml:space="preserve">Respecto de la inscripción de providencias judiciales o administrativas que incorporen un derecho apreciable pecuniariamente en favor de una o varias personas, tales como las providencias de remate y adjudicación de bienes, la tarifa del impuesto se </w:t>
      </w:r>
      <w:r w:rsidRPr="003E3FCA">
        <w:rPr>
          <w:rFonts w:ascii="Arial" w:hAnsi="Arial" w:cs="Arial"/>
          <w:sz w:val="22"/>
          <w:szCs w:val="22"/>
        </w:rPr>
        <w:lastRenderedPageBreak/>
        <w:t>aplicara sobre la adjudicación o remate del bien. Para tal efecto, el interesado adjuntará a la providencia, el acta aprobatoria del remate y la providencia aprobatoria del mismo.</w:t>
      </w:r>
    </w:p>
    <w:p w:rsidR="00F828B8" w:rsidRPr="008B367B" w:rsidRDefault="00F828B8" w:rsidP="00F828B8">
      <w:pPr>
        <w:jc w:val="both"/>
        <w:rPr>
          <w:rFonts w:ascii="Arial" w:hAnsi="Arial" w:cs="Arial"/>
          <w:sz w:val="22"/>
          <w:szCs w:val="22"/>
        </w:rPr>
      </w:pPr>
    </w:p>
    <w:p w:rsidR="00F828B8" w:rsidRPr="008B367B" w:rsidRDefault="00F828B8" w:rsidP="000431F0">
      <w:pPr>
        <w:numPr>
          <w:ilvl w:val="0"/>
          <w:numId w:val="20"/>
        </w:numPr>
        <w:tabs>
          <w:tab w:val="num" w:pos="0"/>
        </w:tabs>
        <w:ind w:left="426" w:hanging="426"/>
        <w:jc w:val="both"/>
        <w:rPr>
          <w:rFonts w:ascii="Arial" w:hAnsi="Arial" w:cs="Arial"/>
          <w:sz w:val="22"/>
          <w:szCs w:val="22"/>
        </w:rPr>
      </w:pPr>
      <w:r w:rsidRPr="008B367B">
        <w:rPr>
          <w:rFonts w:ascii="Arial" w:hAnsi="Arial" w:cs="Arial"/>
          <w:sz w:val="22"/>
          <w:szCs w:val="22"/>
        </w:rPr>
        <w:t xml:space="preserve">En la inscripción de la venta con reserva de dominio y, en los contratos accesorios de hipoteca y de prenda cerrada sin tenencia, el impuesto se liquidará sobre el valor del contrato principal cuando éste se encuentre sujeto a registro y el contrato accesorio se haga constar conjuntamente con el principal. Si el contrato principal no ésta sujeto a registro, el impuesto se liquidará sobre el valor garantizado. </w:t>
      </w:r>
    </w:p>
    <w:p w:rsidR="00F828B8" w:rsidRPr="008B367B" w:rsidRDefault="00F828B8" w:rsidP="00F828B8">
      <w:pPr>
        <w:jc w:val="both"/>
        <w:rPr>
          <w:rFonts w:ascii="Arial" w:hAnsi="Arial" w:cs="Arial"/>
          <w:sz w:val="22"/>
          <w:szCs w:val="22"/>
        </w:rPr>
      </w:pPr>
    </w:p>
    <w:p w:rsidR="00F828B8" w:rsidRPr="008B367B" w:rsidRDefault="00F828B8" w:rsidP="000431F0">
      <w:pPr>
        <w:numPr>
          <w:ilvl w:val="0"/>
          <w:numId w:val="20"/>
        </w:numPr>
        <w:tabs>
          <w:tab w:val="num" w:pos="0"/>
        </w:tabs>
        <w:ind w:left="426" w:hanging="426"/>
        <w:jc w:val="both"/>
        <w:rPr>
          <w:rFonts w:ascii="Arial" w:hAnsi="Arial" w:cs="Arial"/>
          <w:sz w:val="22"/>
          <w:szCs w:val="22"/>
        </w:rPr>
      </w:pPr>
      <w:r>
        <w:rPr>
          <w:rFonts w:ascii="Arial" w:hAnsi="Arial" w:cs="Arial"/>
          <w:sz w:val="22"/>
          <w:szCs w:val="22"/>
        </w:rPr>
        <w:t xml:space="preserve">Cuando </w:t>
      </w:r>
      <w:r w:rsidRPr="008B367B">
        <w:rPr>
          <w:rFonts w:ascii="Arial" w:hAnsi="Arial" w:cs="Arial"/>
          <w:sz w:val="22"/>
          <w:szCs w:val="22"/>
        </w:rPr>
        <w:t>los bienes muebles materia de la prenda o de la reserva de dominio, estén ubicados en la jurisdicción de diferentes departamentos, la liquidación y pago del impuesto se efectuará en el departamento del domicilio principal del deudor. La copia o fotocopia auténtica del recibo expedido por la entidad recaudadora, que acredita el pago del impuesto, se anexará a las solicitudes de inscripción que por ley deban realizarse en jurisdicción de otros departamentos.</w:t>
      </w:r>
    </w:p>
    <w:p w:rsidR="00F828B8" w:rsidRPr="008B367B" w:rsidRDefault="00F828B8" w:rsidP="00F828B8">
      <w:pPr>
        <w:ind w:left="1068"/>
        <w:jc w:val="both"/>
        <w:rPr>
          <w:rFonts w:ascii="Arial" w:hAnsi="Arial" w:cs="Arial"/>
          <w:sz w:val="22"/>
          <w:szCs w:val="22"/>
        </w:rPr>
      </w:pPr>
    </w:p>
    <w:p w:rsidR="00F828B8" w:rsidRPr="008B367B" w:rsidRDefault="00F828B8" w:rsidP="00F828B8">
      <w:pPr>
        <w:ind w:left="426" w:hanging="426"/>
        <w:jc w:val="both"/>
        <w:rPr>
          <w:rFonts w:ascii="Arial" w:hAnsi="Arial" w:cs="Arial"/>
          <w:sz w:val="22"/>
          <w:szCs w:val="22"/>
        </w:rPr>
      </w:pPr>
      <w:r w:rsidRPr="008B367B">
        <w:rPr>
          <w:rFonts w:ascii="Arial" w:hAnsi="Arial" w:cs="Arial"/>
          <w:sz w:val="22"/>
          <w:szCs w:val="22"/>
        </w:rPr>
        <w:t>12.</w:t>
      </w:r>
      <w:r w:rsidRPr="008B367B">
        <w:rPr>
          <w:rFonts w:ascii="Arial" w:hAnsi="Arial" w:cs="Arial"/>
          <w:sz w:val="22"/>
          <w:szCs w:val="22"/>
        </w:rPr>
        <w:tab/>
        <w:t xml:space="preserve">En el registro de actos que transfieran la propiedad sobre inmuebles o sobre           establecimientos de comercio, actos de apertura de sucursales de sociedades extranjeras, liquidación de sociedades conyugales y aumentos de </w:t>
      </w:r>
      <w:r w:rsidRPr="00C90E7A">
        <w:rPr>
          <w:rFonts w:ascii="Arial" w:hAnsi="Arial" w:cs="Arial"/>
          <w:sz w:val="22"/>
          <w:szCs w:val="22"/>
        </w:rPr>
        <w:t>capital asignado</w:t>
      </w:r>
      <w:r w:rsidRPr="00291F09">
        <w:rPr>
          <w:rFonts w:ascii="Arial" w:hAnsi="Arial" w:cs="Arial"/>
          <w:sz w:val="22"/>
          <w:szCs w:val="22"/>
        </w:rPr>
        <w:t>, el impuesto se liquidará sobre el valor del acto o contrato, el valor del capital asignado, o el aumento o incremento de capital según corresponda. En el caso de los</w:t>
      </w:r>
      <w:r w:rsidRPr="008B367B">
        <w:rPr>
          <w:rFonts w:ascii="Arial" w:hAnsi="Arial" w:cs="Arial"/>
          <w:sz w:val="22"/>
          <w:szCs w:val="22"/>
        </w:rPr>
        <w:t xml:space="preserve"> inmuebles, la base gravable para la liquidación del impuesto no podrá ser inferior al avalúo catastral, el autoavalúo, el valor del remate o de la adjudicación, según el caso.</w:t>
      </w:r>
    </w:p>
    <w:p w:rsidR="00F828B8" w:rsidRPr="008B367B" w:rsidRDefault="00F828B8" w:rsidP="00F828B8">
      <w:pPr>
        <w:tabs>
          <w:tab w:val="num" w:pos="1080"/>
        </w:tabs>
        <w:jc w:val="both"/>
        <w:rPr>
          <w:rFonts w:ascii="Arial" w:hAnsi="Arial" w:cs="Arial"/>
          <w:sz w:val="22"/>
          <w:szCs w:val="22"/>
        </w:rPr>
      </w:pPr>
    </w:p>
    <w:p w:rsidR="00F828B8" w:rsidRPr="008B367B" w:rsidRDefault="00F828B8" w:rsidP="00291F09">
      <w:pPr>
        <w:tabs>
          <w:tab w:val="num" w:pos="1080"/>
        </w:tabs>
        <w:jc w:val="both"/>
        <w:rPr>
          <w:rFonts w:ascii="Arial" w:hAnsi="Arial" w:cs="Arial"/>
          <w:sz w:val="22"/>
          <w:szCs w:val="22"/>
        </w:rPr>
      </w:pPr>
      <w:r w:rsidRPr="008B367B">
        <w:rPr>
          <w:rFonts w:ascii="Arial" w:hAnsi="Arial" w:cs="Arial"/>
          <w:sz w:val="22"/>
          <w:szCs w:val="22"/>
        </w:rPr>
        <w:t xml:space="preserve">13. A las empresas asociativas de trabajo se les aplicará, en lo pertinente, lo dispuesto </w:t>
      </w:r>
      <w:r w:rsidR="00291F09">
        <w:rPr>
          <w:rFonts w:ascii="Arial" w:hAnsi="Arial" w:cs="Arial"/>
          <w:sz w:val="22"/>
          <w:szCs w:val="22"/>
        </w:rPr>
        <w:t xml:space="preserve">   </w:t>
      </w:r>
      <w:r w:rsidRPr="008B367B">
        <w:rPr>
          <w:rFonts w:ascii="Arial" w:hAnsi="Arial" w:cs="Arial"/>
          <w:sz w:val="22"/>
          <w:szCs w:val="22"/>
        </w:rPr>
        <w:t>para las sociedades y la base gravable estará constituida por los aportes de capital.</w:t>
      </w:r>
    </w:p>
    <w:p w:rsidR="00F828B8" w:rsidRPr="008B367B" w:rsidRDefault="00F828B8" w:rsidP="00F828B8">
      <w:pPr>
        <w:ind w:left="708"/>
        <w:jc w:val="both"/>
        <w:rPr>
          <w:rFonts w:ascii="Arial" w:hAnsi="Arial" w:cs="Arial"/>
          <w:sz w:val="22"/>
          <w:szCs w:val="22"/>
        </w:rPr>
      </w:pPr>
    </w:p>
    <w:p w:rsidR="00F828B8" w:rsidRPr="008B367B" w:rsidRDefault="00F828B8" w:rsidP="00F828B8">
      <w:pPr>
        <w:tabs>
          <w:tab w:val="num" w:pos="360"/>
        </w:tabs>
        <w:ind w:left="360" w:hanging="360"/>
        <w:jc w:val="both"/>
        <w:rPr>
          <w:rFonts w:ascii="Arial" w:hAnsi="Arial" w:cs="Arial"/>
          <w:sz w:val="22"/>
          <w:szCs w:val="22"/>
        </w:rPr>
      </w:pPr>
      <w:r w:rsidRPr="008B367B">
        <w:rPr>
          <w:rFonts w:ascii="Arial" w:hAnsi="Arial" w:cs="Arial"/>
          <w:sz w:val="22"/>
          <w:szCs w:val="22"/>
        </w:rPr>
        <w:t>14. A</w:t>
      </w:r>
      <w:r w:rsidR="00291F09">
        <w:rPr>
          <w:rFonts w:ascii="Arial" w:hAnsi="Arial" w:cs="Arial"/>
          <w:sz w:val="22"/>
          <w:szCs w:val="22"/>
        </w:rPr>
        <w:t xml:space="preserve"> </w:t>
      </w:r>
      <w:r w:rsidRPr="008B367B">
        <w:rPr>
          <w:rFonts w:ascii="Arial" w:hAnsi="Arial" w:cs="Arial"/>
          <w:sz w:val="22"/>
          <w:szCs w:val="22"/>
        </w:rPr>
        <w:t>las empresas unipersonales se les aplicará, en lo pertinente lo dispuesto para las sociedades de responsabilidad limitada.</w:t>
      </w:r>
    </w:p>
    <w:p w:rsidR="00F828B8" w:rsidRPr="008B367B" w:rsidRDefault="00F828B8" w:rsidP="00F828B8">
      <w:pPr>
        <w:ind w:left="708"/>
        <w:jc w:val="both"/>
        <w:rPr>
          <w:rFonts w:ascii="Arial" w:hAnsi="Arial" w:cs="Arial"/>
          <w:sz w:val="22"/>
          <w:szCs w:val="22"/>
        </w:rPr>
      </w:pPr>
    </w:p>
    <w:p w:rsidR="00F828B8" w:rsidRPr="008B367B" w:rsidRDefault="00F828B8" w:rsidP="00F828B8">
      <w:pPr>
        <w:tabs>
          <w:tab w:val="num" w:pos="360"/>
        </w:tabs>
        <w:ind w:left="360" w:hanging="360"/>
        <w:jc w:val="both"/>
        <w:rPr>
          <w:rFonts w:ascii="Arial" w:hAnsi="Arial" w:cs="Arial"/>
          <w:sz w:val="22"/>
          <w:szCs w:val="22"/>
        </w:rPr>
      </w:pPr>
      <w:r w:rsidRPr="008B367B">
        <w:rPr>
          <w:rFonts w:ascii="Arial" w:hAnsi="Arial" w:cs="Arial"/>
          <w:sz w:val="22"/>
          <w:szCs w:val="22"/>
        </w:rPr>
        <w:t xml:space="preserve">15.En las hipotecas y prendas abiertas sujetas a registro, que no consten conjuntamente con el contrato principal o esté o no esté sujeto a registro, la base gravable está constituida por el desembolso efectivo del crédito que realice el acreedor, de lo cual se deberá dejar constancia en la escritura o contrato. </w:t>
      </w:r>
    </w:p>
    <w:p w:rsidR="00F828B8" w:rsidRPr="008B367B" w:rsidRDefault="00F828B8" w:rsidP="00F828B8">
      <w:pPr>
        <w:jc w:val="both"/>
        <w:rPr>
          <w:rFonts w:ascii="Arial" w:hAnsi="Arial" w:cs="Arial"/>
          <w:sz w:val="22"/>
          <w:szCs w:val="22"/>
        </w:rPr>
      </w:pPr>
    </w:p>
    <w:p w:rsidR="00291F09" w:rsidRDefault="00291F09" w:rsidP="00F828B8">
      <w:pPr>
        <w:jc w:val="both"/>
        <w:rPr>
          <w:rFonts w:ascii="Arial" w:hAnsi="Arial" w:cs="Arial"/>
          <w:b/>
          <w:sz w:val="22"/>
          <w:szCs w:val="22"/>
        </w:rPr>
      </w:pPr>
    </w:p>
    <w:p w:rsidR="00F828B8" w:rsidRPr="00F04035" w:rsidRDefault="00F828B8" w:rsidP="00F828B8">
      <w:pPr>
        <w:jc w:val="both"/>
        <w:rPr>
          <w:rFonts w:ascii="Arial" w:hAnsi="Arial" w:cs="Arial"/>
          <w:b/>
          <w:sz w:val="22"/>
          <w:szCs w:val="22"/>
        </w:rPr>
      </w:pPr>
      <w:r w:rsidRPr="00F04035">
        <w:rPr>
          <w:rFonts w:ascii="Arial" w:hAnsi="Arial" w:cs="Arial"/>
          <w:b/>
          <w:sz w:val="22"/>
          <w:szCs w:val="22"/>
        </w:rPr>
        <w:t>ARTÍCULO 1</w:t>
      </w:r>
      <w:r w:rsidR="00C85279">
        <w:rPr>
          <w:rFonts w:ascii="Arial" w:hAnsi="Arial" w:cs="Arial"/>
          <w:b/>
          <w:sz w:val="22"/>
          <w:szCs w:val="22"/>
        </w:rPr>
        <w:t>11</w:t>
      </w:r>
      <w:r w:rsidRPr="00F04035">
        <w:rPr>
          <w:rFonts w:ascii="Arial" w:hAnsi="Arial" w:cs="Arial"/>
          <w:b/>
          <w:sz w:val="22"/>
          <w:szCs w:val="22"/>
        </w:rPr>
        <w:t xml:space="preserve">.- TARIFAS </w:t>
      </w:r>
    </w:p>
    <w:p w:rsidR="00F828B8" w:rsidRPr="008B367B" w:rsidRDefault="00F828B8" w:rsidP="00F828B8">
      <w:pPr>
        <w:jc w:val="both"/>
        <w:rPr>
          <w:rFonts w:ascii="Arial" w:hAnsi="Arial" w:cs="Arial"/>
          <w:sz w:val="22"/>
          <w:szCs w:val="22"/>
        </w:rPr>
      </w:pPr>
      <w:r w:rsidRPr="008B367B">
        <w:rPr>
          <w:rFonts w:ascii="Arial" w:hAnsi="Arial" w:cs="Arial"/>
          <w:sz w:val="22"/>
          <w:szCs w:val="22"/>
        </w:rPr>
        <w:t>Las tarifas del impuesto de registro serán las siguientes:</w:t>
      </w:r>
    </w:p>
    <w:p w:rsidR="00F828B8" w:rsidRPr="008B367B" w:rsidRDefault="00F828B8" w:rsidP="00F828B8">
      <w:pPr>
        <w:jc w:val="both"/>
        <w:rPr>
          <w:rFonts w:ascii="Arial" w:hAnsi="Arial" w:cs="Arial"/>
          <w:sz w:val="22"/>
          <w:szCs w:val="22"/>
        </w:rPr>
      </w:pPr>
    </w:p>
    <w:p w:rsidR="00F828B8" w:rsidRPr="008B367B" w:rsidRDefault="00F828B8" w:rsidP="000431F0">
      <w:pPr>
        <w:numPr>
          <w:ilvl w:val="0"/>
          <w:numId w:val="18"/>
        </w:numPr>
        <w:tabs>
          <w:tab w:val="num" w:pos="227"/>
        </w:tabs>
        <w:ind w:left="454"/>
        <w:jc w:val="both"/>
        <w:rPr>
          <w:rFonts w:ascii="Arial" w:hAnsi="Arial" w:cs="Arial"/>
          <w:sz w:val="22"/>
          <w:szCs w:val="22"/>
        </w:rPr>
      </w:pPr>
      <w:r w:rsidRPr="008B367B">
        <w:rPr>
          <w:rFonts w:ascii="Arial" w:hAnsi="Arial" w:cs="Arial"/>
          <w:sz w:val="22"/>
          <w:szCs w:val="22"/>
        </w:rPr>
        <w:t>Actos, contratos o negocios jurídicos con cuantías sujeto a Registro en las oficinas de registro de instrumentos públicos, el uno por ciento (1.0%)</w:t>
      </w:r>
    </w:p>
    <w:p w:rsidR="00F828B8" w:rsidRPr="00291F09" w:rsidRDefault="00F828B8" w:rsidP="000431F0">
      <w:pPr>
        <w:numPr>
          <w:ilvl w:val="0"/>
          <w:numId w:val="18"/>
        </w:numPr>
        <w:ind w:left="454"/>
        <w:jc w:val="both"/>
        <w:rPr>
          <w:rFonts w:ascii="Arial" w:hAnsi="Arial" w:cs="Arial"/>
          <w:sz w:val="22"/>
          <w:szCs w:val="22"/>
        </w:rPr>
      </w:pPr>
      <w:r w:rsidRPr="00291F09">
        <w:rPr>
          <w:rFonts w:ascii="Arial" w:hAnsi="Arial" w:cs="Arial"/>
          <w:sz w:val="22"/>
          <w:szCs w:val="22"/>
        </w:rPr>
        <w:t>Actos, contratos o negocios jurídicos con cuantías sujetos a registro en las cámaras de comercio, distintos a aquellos que impliquen la constitución con y/o el incremento de la prima en colocación de acciones o cuotas sociales de sociedades, el cero punto siete por ciento (0.7%)</w:t>
      </w:r>
    </w:p>
    <w:p w:rsidR="00F828B8" w:rsidRPr="00291F09" w:rsidRDefault="00F828B8" w:rsidP="000431F0">
      <w:pPr>
        <w:numPr>
          <w:ilvl w:val="0"/>
          <w:numId w:val="18"/>
        </w:numPr>
        <w:ind w:left="454"/>
        <w:jc w:val="both"/>
        <w:rPr>
          <w:rFonts w:ascii="Arial" w:hAnsi="Arial" w:cs="Arial"/>
          <w:sz w:val="22"/>
          <w:szCs w:val="22"/>
        </w:rPr>
      </w:pPr>
      <w:r w:rsidRPr="00291F09">
        <w:rPr>
          <w:rFonts w:ascii="Arial" w:hAnsi="Arial" w:cs="Arial"/>
          <w:sz w:val="22"/>
          <w:szCs w:val="22"/>
        </w:rPr>
        <w:lastRenderedPageBreak/>
        <w:t>Actos, contratos o negocios jurídicos con cuantías sujetos a registro en las cámaras de comercio, que impliquen la constitución con y/o el incremento de la prima en colocación de acciones o cuotas sociales de sociedades, el cero punto tres por ciento (0.3%)</w:t>
      </w:r>
    </w:p>
    <w:p w:rsidR="00F828B8" w:rsidRPr="00291F09" w:rsidRDefault="00F828B8" w:rsidP="000431F0">
      <w:pPr>
        <w:numPr>
          <w:ilvl w:val="0"/>
          <w:numId w:val="18"/>
        </w:numPr>
        <w:ind w:left="454"/>
        <w:jc w:val="both"/>
        <w:rPr>
          <w:rFonts w:ascii="Arial" w:hAnsi="Arial" w:cs="Arial"/>
          <w:sz w:val="22"/>
          <w:szCs w:val="22"/>
        </w:rPr>
      </w:pPr>
      <w:r w:rsidRPr="00291F09">
        <w:rPr>
          <w:rFonts w:ascii="Arial" w:hAnsi="Arial" w:cs="Arial"/>
          <w:sz w:val="22"/>
          <w:szCs w:val="22"/>
        </w:rPr>
        <w:t>Actos, contratos o negocios jurídicos sin cuantía sujetos a registro en las oficinas de registro de instrumentos públicos o en las cámaras de comercio: 4 SMDLV</w:t>
      </w:r>
    </w:p>
    <w:p w:rsidR="00F828B8" w:rsidRPr="00291F09" w:rsidRDefault="00F828B8" w:rsidP="000431F0">
      <w:pPr>
        <w:numPr>
          <w:ilvl w:val="0"/>
          <w:numId w:val="18"/>
        </w:numPr>
        <w:ind w:left="454"/>
        <w:jc w:val="both"/>
        <w:rPr>
          <w:rFonts w:ascii="Arial" w:hAnsi="Arial" w:cs="Arial"/>
          <w:sz w:val="22"/>
          <w:szCs w:val="22"/>
          <w:highlight w:val="yellow"/>
        </w:rPr>
      </w:pPr>
      <w:r w:rsidRPr="00291F09">
        <w:rPr>
          <w:rFonts w:ascii="Arial" w:hAnsi="Arial" w:cs="Arial"/>
          <w:sz w:val="22"/>
          <w:szCs w:val="22"/>
          <w:highlight w:val="yellow"/>
        </w:rPr>
        <w:t xml:space="preserve">El impuesto de registro de los actos jurídicos que se produzcan sobre viviendas de interés social cofinanciadas por el Departamento del Tolima en el marco de los programas de construcción o adquisición de vivienda y mejoramiento de vivienda urbana y rural, que se desarrollen conforme a los parámetros y requisitos definidos en la política pública de vivienda departamental, será del 0.5% sobre el valor en dinero determinado en el documento, y aquellos negocios sobre los mismos se efectúen sin </w:t>
      </w:r>
      <w:r w:rsidR="00E20E6E" w:rsidRPr="00291F09">
        <w:rPr>
          <w:rFonts w:ascii="Arial" w:hAnsi="Arial" w:cs="Arial"/>
          <w:sz w:val="22"/>
          <w:szCs w:val="22"/>
          <w:highlight w:val="yellow"/>
        </w:rPr>
        <w:t>cuantía</w:t>
      </w:r>
      <w:r w:rsidRPr="00291F09">
        <w:rPr>
          <w:rFonts w:ascii="Arial" w:hAnsi="Arial" w:cs="Arial"/>
          <w:sz w:val="22"/>
          <w:szCs w:val="22"/>
          <w:highlight w:val="yellow"/>
        </w:rPr>
        <w:t xml:space="preserve"> será de 2 SMLMV. </w:t>
      </w:r>
    </w:p>
    <w:p w:rsidR="00F828B8" w:rsidRPr="008B367B" w:rsidRDefault="00F828B8" w:rsidP="00F828B8">
      <w:pPr>
        <w:jc w:val="both"/>
        <w:rPr>
          <w:rFonts w:ascii="Arial" w:hAnsi="Arial" w:cs="Arial"/>
          <w:sz w:val="22"/>
          <w:szCs w:val="22"/>
        </w:rPr>
      </w:pPr>
    </w:p>
    <w:p w:rsidR="00F828B8" w:rsidRPr="00E20E6E" w:rsidRDefault="00F828B8" w:rsidP="00F828B8">
      <w:pPr>
        <w:jc w:val="both"/>
        <w:rPr>
          <w:rFonts w:ascii="Arial" w:hAnsi="Arial" w:cs="Arial"/>
          <w:b/>
          <w:sz w:val="22"/>
          <w:szCs w:val="22"/>
        </w:rPr>
      </w:pPr>
      <w:r w:rsidRPr="00E20E6E">
        <w:rPr>
          <w:rFonts w:ascii="Arial" w:hAnsi="Arial" w:cs="Arial"/>
          <w:b/>
          <w:sz w:val="22"/>
          <w:szCs w:val="22"/>
        </w:rPr>
        <w:t>ARTÍCULO 1</w:t>
      </w:r>
      <w:r w:rsidR="00C85279">
        <w:rPr>
          <w:rFonts w:ascii="Arial" w:hAnsi="Arial" w:cs="Arial"/>
          <w:b/>
          <w:sz w:val="22"/>
          <w:szCs w:val="22"/>
        </w:rPr>
        <w:t>12</w:t>
      </w:r>
      <w:r w:rsidRPr="00E20E6E">
        <w:rPr>
          <w:rFonts w:ascii="Arial" w:hAnsi="Arial" w:cs="Arial"/>
          <w:b/>
          <w:sz w:val="22"/>
          <w:szCs w:val="22"/>
        </w:rPr>
        <w:t xml:space="preserve">.-  ACTOS, CONTRATOS O NEGOCIOS </w:t>
      </w:r>
      <w:r w:rsidR="00E20E6E" w:rsidRPr="00E20E6E">
        <w:rPr>
          <w:rFonts w:ascii="Arial" w:hAnsi="Arial" w:cs="Arial"/>
          <w:b/>
          <w:sz w:val="22"/>
          <w:szCs w:val="22"/>
        </w:rPr>
        <w:t>JURÍDICOS</w:t>
      </w:r>
      <w:r w:rsidRPr="00E20E6E">
        <w:rPr>
          <w:rFonts w:ascii="Arial" w:hAnsi="Arial" w:cs="Arial"/>
          <w:b/>
          <w:sz w:val="22"/>
          <w:szCs w:val="22"/>
        </w:rPr>
        <w:t xml:space="preserve"> SIN </w:t>
      </w:r>
      <w:r w:rsidR="00E20E6E" w:rsidRPr="00E20E6E">
        <w:rPr>
          <w:rFonts w:ascii="Arial" w:hAnsi="Arial" w:cs="Arial"/>
          <w:b/>
          <w:sz w:val="22"/>
          <w:szCs w:val="22"/>
        </w:rPr>
        <w:t>CUANTÍA</w:t>
      </w:r>
    </w:p>
    <w:p w:rsidR="00F828B8" w:rsidRPr="008B367B" w:rsidRDefault="00F828B8" w:rsidP="00F828B8">
      <w:pPr>
        <w:jc w:val="both"/>
        <w:rPr>
          <w:rFonts w:ascii="Arial" w:hAnsi="Arial" w:cs="Arial"/>
          <w:sz w:val="22"/>
          <w:szCs w:val="22"/>
        </w:rPr>
      </w:pPr>
      <w:r w:rsidRPr="008B367B">
        <w:rPr>
          <w:rFonts w:ascii="Arial" w:hAnsi="Arial" w:cs="Arial"/>
          <w:sz w:val="22"/>
          <w:szCs w:val="22"/>
        </w:rPr>
        <w:t>Para efectos de la liquidación y pago del impuesto de registro se consideran como actos, contratos negocios jurídicos sin cuantía, entre otros los siguientes:</w:t>
      </w:r>
    </w:p>
    <w:p w:rsidR="00F828B8" w:rsidRPr="008B367B" w:rsidRDefault="00F828B8" w:rsidP="000431F0">
      <w:pPr>
        <w:numPr>
          <w:ilvl w:val="0"/>
          <w:numId w:val="16"/>
        </w:numPr>
        <w:ind w:left="720"/>
        <w:jc w:val="both"/>
        <w:rPr>
          <w:rFonts w:ascii="Arial" w:hAnsi="Arial" w:cs="Arial"/>
          <w:sz w:val="22"/>
          <w:szCs w:val="22"/>
        </w:rPr>
      </w:pPr>
      <w:r w:rsidRPr="008B367B">
        <w:rPr>
          <w:rFonts w:ascii="Arial" w:hAnsi="Arial" w:cs="Arial"/>
          <w:sz w:val="22"/>
          <w:szCs w:val="22"/>
        </w:rPr>
        <w:t>Los actos de nombramiento, remoción o revocación de representantes legales, revisores fiscales, liquidadores, representantes de los tenedores de bonos, representantes de los accionistas con derecho a dividendo preferencial y apoderados en general.</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Los actos por los cuales se delegue o reasuma la administración de las sociedades o de las asociaciones, corporaciones o cooperativas, los relativos al derecho de retiro, las comunicaciones que declaren la existencia de grupos económicos, situaciones de vinculación entre sociedades matrices, subordinadas y subsidiarias, el programa de fundación y folleto informativo para la constitución de sociedad por suscripción sucesiva de acciones.</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Las autorizaciones que conforme a la ley, se otorguen a los menores para ejercer el comercio y la revocación de las mismas.</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la inscripción de escrituras de constitución y reformas y demás documentos ya inscritos en otra Cámara de Comercio, por razón del cambio de domicilio.</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La apertura de sucursales y agencias de sociedades colombianas, cuando no impliquen aumentos de capital y el cierre de las mismas.</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 xml:space="preserve">La inscripción de reformas relativas a la escisión, fusión o transformación de sociedades que no impliquen aumentos de capital ni cesión de cuotas o partes de interés. </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Los actos mediante los cuales se restituyen los bienes al fideicomitente.</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La constitución del régimen de propiedad horizontal.</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Las capitulaciones matrimoniales.</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La oposición del acreedor del enajenante del establecimiento de comercio a aceptar al adquiriente como su deudor.</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La inscripción de prenda abierta sin tenencia o hipoteca abierta, solo en el caso de que no genere desembolso.</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La cancelación de la inscripción en el registro.</w:t>
      </w:r>
    </w:p>
    <w:p w:rsidR="00F828B8" w:rsidRPr="008B367B"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 xml:space="preserve">Para efectos de los derechos notariales y gastos de registro, la constitución del patrimonio de familia de que trata el Artículo 22 de la ley 546 de 1999, cuya inembargabilidad se entenderá levantada únicamente a favor del acreedor </w:t>
      </w:r>
      <w:r w:rsidRPr="008B367B">
        <w:rPr>
          <w:rFonts w:ascii="Arial" w:hAnsi="Arial" w:cs="Arial"/>
          <w:sz w:val="22"/>
          <w:szCs w:val="22"/>
        </w:rPr>
        <w:lastRenderedPageBreak/>
        <w:t>hipotecario que financio su adquisición, o quien lo suceda en sus derechos, en todos los casos se considerará como un acto sin cuantía (Art. 23 ley 546 de 1999). Igualmente la cancelación de los gravámenes s</w:t>
      </w:r>
      <w:r>
        <w:rPr>
          <w:rFonts w:ascii="Arial" w:hAnsi="Arial" w:cs="Arial"/>
          <w:sz w:val="22"/>
          <w:szCs w:val="22"/>
        </w:rPr>
        <w:t xml:space="preserve">erá considerada un acto sin </w:t>
      </w:r>
      <w:r w:rsidRPr="008B367B">
        <w:rPr>
          <w:rFonts w:ascii="Arial" w:hAnsi="Arial" w:cs="Arial"/>
          <w:sz w:val="22"/>
          <w:szCs w:val="22"/>
        </w:rPr>
        <w:t>cuantía.</w:t>
      </w:r>
    </w:p>
    <w:p w:rsidR="00F828B8" w:rsidRDefault="00F828B8" w:rsidP="000431F0">
      <w:pPr>
        <w:numPr>
          <w:ilvl w:val="0"/>
          <w:numId w:val="16"/>
        </w:numPr>
        <w:tabs>
          <w:tab w:val="num" w:pos="720"/>
        </w:tabs>
        <w:ind w:left="720"/>
        <w:jc w:val="both"/>
        <w:rPr>
          <w:rFonts w:ascii="Arial" w:hAnsi="Arial" w:cs="Arial"/>
          <w:sz w:val="22"/>
          <w:szCs w:val="22"/>
        </w:rPr>
      </w:pPr>
      <w:r w:rsidRPr="008B367B">
        <w:rPr>
          <w:rFonts w:ascii="Arial" w:hAnsi="Arial" w:cs="Arial"/>
          <w:sz w:val="22"/>
          <w:szCs w:val="22"/>
        </w:rPr>
        <w:t>El acuerdo de reestructuración de pasivos de que trata la Ley 550 de 1999, así como las Escrituras Públicas que se otorguen en desarrollo del mismo, incluidas aquellas que tengan por objeto reformas estatutarias o enajenaciones sujetas a registro.</w:t>
      </w:r>
    </w:p>
    <w:p w:rsidR="00F828B8" w:rsidRPr="00A23636" w:rsidRDefault="00F828B8" w:rsidP="000431F0">
      <w:pPr>
        <w:numPr>
          <w:ilvl w:val="0"/>
          <w:numId w:val="16"/>
        </w:numPr>
        <w:tabs>
          <w:tab w:val="num" w:pos="720"/>
        </w:tabs>
        <w:ind w:left="720"/>
        <w:jc w:val="both"/>
        <w:rPr>
          <w:rFonts w:ascii="Arial" w:hAnsi="Arial" w:cs="Arial"/>
          <w:sz w:val="22"/>
          <w:szCs w:val="22"/>
          <w:highlight w:val="yellow"/>
        </w:rPr>
      </w:pPr>
      <w:r w:rsidRPr="00A23636">
        <w:rPr>
          <w:rFonts w:ascii="Arial" w:hAnsi="Arial" w:cs="Arial"/>
          <w:sz w:val="22"/>
          <w:szCs w:val="22"/>
          <w:highlight w:val="yellow"/>
        </w:rPr>
        <w:t xml:space="preserve">La adjudicación de los bienes producto del régimen de insolvencia empresarial de que trata </w:t>
      </w:r>
      <w:r>
        <w:rPr>
          <w:rFonts w:ascii="Arial" w:hAnsi="Arial" w:cs="Arial"/>
          <w:sz w:val="22"/>
          <w:szCs w:val="22"/>
          <w:highlight w:val="yellow"/>
        </w:rPr>
        <w:t xml:space="preserve">el artículo 58 de </w:t>
      </w:r>
      <w:r w:rsidRPr="00A23636">
        <w:rPr>
          <w:rFonts w:ascii="Arial" w:hAnsi="Arial" w:cs="Arial"/>
          <w:sz w:val="22"/>
          <w:szCs w:val="22"/>
          <w:highlight w:val="yellow"/>
        </w:rPr>
        <w:t>la ley 1116 de 2006 así como el acuerdo de reestructuración</w:t>
      </w:r>
      <w:r>
        <w:rPr>
          <w:rFonts w:ascii="Arial" w:hAnsi="Arial" w:cs="Arial"/>
          <w:sz w:val="22"/>
          <w:szCs w:val="22"/>
          <w:highlight w:val="yellow"/>
        </w:rPr>
        <w:t>, reformas estatutarias o daciones en pago</w:t>
      </w:r>
      <w:r w:rsidRPr="00A23636">
        <w:rPr>
          <w:rFonts w:ascii="Arial" w:hAnsi="Arial" w:cs="Arial"/>
          <w:sz w:val="22"/>
          <w:szCs w:val="22"/>
          <w:highlight w:val="yellow"/>
        </w:rPr>
        <w:t xml:space="preserve"> establecido en</w:t>
      </w:r>
      <w:r>
        <w:rPr>
          <w:rFonts w:ascii="Arial" w:hAnsi="Arial" w:cs="Arial"/>
          <w:sz w:val="22"/>
          <w:szCs w:val="22"/>
          <w:highlight w:val="yellow"/>
        </w:rPr>
        <w:t xml:space="preserve"> el </w:t>
      </w:r>
      <w:r w:rsidR="002B4DC3">
        <w:rPr>
          <w:rFonts w:ascii="Arial" w:hAnsi="Arial" w:cs="Arial"/>
          <w:sz w:val="22"/>
          <w:szCs w:val="22"/>
          <w:highlight w:val="yellow"/>
        </w:rPr>
        <w:t>artículo</w:t>
      </w:r>
      <w:r>
        <w:rPr>
          <w:rFonts w:ascii="Arial" w:hAnsi="Arial" w:cs="Arial"/>
          <w:sz w:val="22"/>
          <w:szCs w:val="22"/>
          <w:highlight w:val="yellow"/>
        </w:rPr>
        <w:t xml:space="preserve"> 68</w:t>
      </w:r>
      <w:r w:rsidR="005E1D6C">
        <w:rPr>
          <w:rFonts w:ascii="Arial" w:hAnsi="Arial" w:cs="Arial"/>
          <w:sz w:val="22"/>
          <w:szCs w:val="22"/>
          <w:highlight w:val="yellow"/>
        </w:rPr>
        <w:t xml:space="preserve"> </w:t>
      </w:r>
      <w:r w:rsidR="002B4DC3">
        <w:rPr>
          <w:rFonts w:ascii="Arial" w:hAnsi="Arial" w:cs="Arial"/>
          <w:sz w:val="22"/>
          <w:szCs w:val="22"/>
          <w:highlight w:val="yellow"/>
        </w:rPr>
        <w:t xml:space="preserve">de </w:t>
      </w:r>
      <w:r w:rsidRPr="00A23636">
        <w:rPr>
          <w:rFonts w:ascii="Arial" w:hAnsi="Arial" w:cs="Arial"/>
          <w:sz w:val="22"/>
          <w:szCs w:val="22"/>
          <w:highlight w:val="yellow"/>
        </w:rPr>
        <w:t>la misma ley.</w:t>
      </w:r>
    </w:p>
    <w:p w:rsidR="00F828B8" w:rsidRPr="008B367B" w:rsidRDefault="00F828B8" w:rsidP="00F828B8">
      <w:pPr>
        <w:tabs>
          <w:tab w:val="num" w:pos="720"/>
        </w:tabs>
        <w:ind w:left="360"/>
        <w:jc w:val="both"/>
        <w:rPr>
          <w:rFonts w:ascii="Arial" w:hAnsi="Arial" w:cs="Arial"/>
          <w:sz w:val="22"/>
          <w:szCs w:val="22"/>
        </w:rPr>
      </w:pPr>
    </w:p>
    <w:p w:rsidR="00F828B8" w:rsidRPr="00E20E6E" w:rsidRDefault="00F828B8" w:rsidP="00F828B8">
      <w:pPr>
        <w:jc w:val="both"/>
        <w:rPr>
          <w:rFonts w:ascii="Arial" w:hAnsi="Arial" w:cs="Arial"/>
          <w:b/>
          <w:sz w:val="22"/>
          <w:szCs w:val="22"/>
        </w:rPr>
      </w:pPr>
      <w:r w:rsidRPr="00E20E6E">
        <w:rPr>
          <w:rFonts w:ascii="Arial" w:hAnsi="Arial" w:cs="Arial"/>
          <w:b/>
          <w:sz w:val="22"/>
          <w:szCs w:val="22"/>
        </w:rPr>
        <w:t>ARTÍCULO 1</w:t>
      </w:r>
      <w:r w:rsidR="00C85279">
        <w:rPr>
          <w:rFonts w:ascii="Arial" w:hAnsi="Arial" w:cs="Arial"/>
          <w:b/>
          <w:sz w:val="22"/>
          <w:szCs w:val="22"/>
        </w:rPr>
        <w:t>13</w:t>
      </w:r>
      <w:r w:rsidRPr="00E20E6E">
        <w:rPr>
          <w:rFonts w:ascii="Arial" w:hAnsi="Arial" w:cs="Arial"/>
          <w:b/>
          <w:sz w:val="22"/>
          <w:szCs w:val="22"/>
        </w:rPr>
        <w:t xml:space="preserve">.- CONTRATOS DE FIDUCIA MERCANTIL </w:t>
      </w:r>
    </w:p>
    <w:p w:rsidR="00F828B8" w:rsidRPr="008B367B" w:rsidRDefault="00F828B8" w:rsidP="00F828B8">
      <w:pPr>
        <w:jc w:val="both"/>
        <w:rPr>
          <w:rFonts w:ascii="Arial" w:hAnsi="Arial" w:cs="Arial"/>
          <w:sz w:val="22"/>
          <w:szCs w:val="22"/>
        </w:rPr>
      </w:pPr>
      <w:r w:rsidRPr="008B367B">
        <w:rPr>
          <w:rFonts w:ascii="Arial" w:hAnsi="Arial" w:cs="Arial"/>
          <w:sz w:val="22"/>
          <w:szCs w:val="22"/>
        </w:rPr>
        <w:t>En la inscripción de los contratos de fiducia mercantil y encargo fiduciario sobre muebles o inmuebles, el impuesto se liquidará sobre el valor total de la remuneración o comisión pactada.</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Cuando la remuneración al fiduciario se pacta mediante pagos periódicos de plazo determinado o determinable, el impuesto se liquidará sobre el valor total de remuneración que corresponda al tiempo de duración del contrato. Cuando el contrato sea a término indefinido y la remuneración se pacte en cuotas periódicas, el impuesto se liquidará sobre el valor de las cuotas que correspondan a veinte (20) años.</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Cuando la remuneración establecida en el contrato de fiducia mercantil consista en una participación en el rendimiento del bien entregado en fiducia y no sea posible establecer anticipadamente la cuantía de dicho rendimiento, se calculará, para efectos de la liquidación y pago del impuesto de registro, aplicando al valor del bien el DTF a 31 de diciembre del año anterior, ajustado a la periodicidad pactada.</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Cuando el objeto del contrato de fiducia sea el arrendamiento de inmuebles y la remuneración del fiduciario consista en un porcentaje del canon de arrendamiento, y el valor del canon no pueda establecerse anticipadamente, dicho canon será, para efectos de la liquidación y pago del impuesto de registro, del uno por ciento (1%) mensual del valor del bien.</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 xml:space="preserve">Para efectos de lo previsto en los </w:t>
      </w:r>
      <w:r w:rsidRPr="00A20DFA">
        <w:rPr>
          <w:rFonts w:ascii="Arial" w:hAnsi="Arial" w:cs="Arial"/>
          <w:sz w:val="22"/>
          <w:szCs w:val="22"/>
        </w:rPr>
        <w:t>incisos 3 y 4 del presente artículo</w:t>
      </w:r>
      <w:r w:rsidRPr="008B367B">
        <w:rPr>
          <w:rFonts w:ascii="Arial" w:hAnsi="Arial" w:cs="Arial"/>
          <w:sz w:val="22"/>
          <w:szCs w:val="22"/>
        </w:rPr>
        <w:t>, el valor total de la remuneración del fiduciario por el tiempo de duración del contrato será certificado por el revisor fiscal de la entidad.</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 xml:space="preserve">Si en desarrollo del contrato de fiducia mercantil los bienes objeto de la fiducia se transfieren a un tercero, aún en el caso de que sea heredero o legatario del fideicomitente, el impuesto se liquidará sobre el valor de los bienes que se transfieren o entregan. Cuando se trate de inmuebles, se respetará la base gravable mínima establecida en el inciso cuarto del artículo 229 de la ley 223 de 1995, la cual no podrá ser inferior al del avalúo catastral, el </w:t>
      </w:r>
      <w:r w:rsidR="002B600F" w:rsidRPr="008B367B">
        <w:rPr>
          <w:rFonts w:ascii="Arial" w:hAnsi="Arial" w:cs="Arial"/>
          <w:sz w:val="22"/>
          <w:szCs w:val="22"/>
        </w:rPr>
        <w:t>auto avalúo</w:t>
      </w:r>
      <w:r w:rsidRPr="008B367B">
        <w:rPr>
          <w:rFonts w:ascii="Arial" w:hAnsi="Arial" w:cs="Arial"/>
          <w:sz w:val="22"/>
          <w:szCs w:val="22"/>
        </w:rPr>
        <w:t>, el valor del remate o de la adjudicación según el caso.</w:t>
      </w:r>
    </w:p>
    <w:p w:rsidR="00F828B8" w:rsidRPr="008B367B" w:rsidRDefault="00F828B8" w:rsidP="00F828B8">
      <w:pPr>
        <w:jc w:val="both"/>
        <w:rPr>
          <w:rFonts w:ascii="Arial" w:hAnsi="Arial" w:cs="Arial"/>
          <w:sz w:val="22"/>
          <w:szCs w:val="22"/>
        </w:rPr>
      </w:pPr>
    </w:p>
    <w:p w:rsidR="00F828B8" w:rsidRPr="00E20E6E" w:rsidRDefault="00F828B8" w:rsidP="00F828B8">
      <w:pPr>
        <w:jc w:val="both"/>
        <w:rPr>
          <w:rFonts w:ascii="Arial" w:hAnsi="Arial" w:cs="Arial"/>
          <w:b/>
          <w:sz w:val="22"/>
          <w:szCs w:val="22"/>
        </w:rPr>
      </w:pPr>
      <w:r w:rsidRPr="00E20E6E">
        <w:rPr>
          <w:rFonts w:ascii="Arial" w:hAnsi="Arial" w:cs="Arial"/>
          <w:b/>
          <w:sz w:val="22"/>
          <w:szCs w:val="22"/>
        </w:rPr>
        <w:t>ARTÍCULO 1</w:t>
      </w:r>
      <w:r w:rsidR="00E20E6E" w:rsidRPr="00E20E6E">
        <w:rPr>
          <w:rFonts w:ascii="Arial" w:hAnsi="Arial" w:cs="Arial"/>
          <w:b/>
          <w:sz w:val="22"/>
          <w:szCs w:val="22"/>
        </w:rPr>
        <w:t>1</w:t>
      </w:r>
      <w:r w:rsidR="00C85279">
        <w:rPr>
          <w:rFonts w:ascii="Arial" w:hAnsi="Arial" w:cs="Arial"/>
          <w:b/>
          <w:sz w:val="22"/>
          <w:szCs w:val="22"/>
        </w:rPr>
        <w:t>4</w:t>
      </w:r>
      <w:r w:rsidRPr="00E20E6E">
        <w:rPr>
          <w:rFonts w:ascii="Arial" w:hAnsi="Arial" w:cs="Arial"/>
          <w:b/>
          <w:sz w:val="22"/>
          <w:szCs w:val="22"/>
        </w:rPr>
        <w:t xml:space="preserve">.- ACTOS O PROVIDENCIAS QUE NO GENERAN IMPUESTO </w:t>
      </w:r>
    </w:p>
    <w:p w:rsidR="00F828B8" w:rsidRPr="008B367B" w:rsidRDefault="00F828B8" w:rsidP="00F828B8">
      <w:pPr>
        <w:jc w:val="both"/>
        <w:rPr>
          <w:rFonts w:ascii="Arial" w:hAnsi="Arial" w:cs="Arial"/>
          <w:sz w:val="22"/>
          <w:szCs w:val="22"/>
        </w:rPr>
      </w:pPr>
      <w:r w:rsidRPr="008B367B">
        <w:rPr>
          <w:rFonts w:ascii="Arial" w:hAnsi="Arial" w:cs="Arial"/>
          <w:sz w:val="22"/>
          <w:szCs w:val="22"/>
        </w:rPr>
        <w:t>No generan el impuesto de registro, la inscripción y cancelación de las inscripciones de aquellos actos o providencias judiciales y administrativas que por mandato legal deban ser remitidas por el funcionario competente para su registro, cuando no incorporan un derecho apreciable pecuniariamente a favor de una o varias personas, tales como las medidas cautelares, la contribución de valorización, la admisión o concordato, la comunicación o declaratoria de quiebra o de liquidación obligatoria, y las prohibiciones judiciales.</w:t>
      </w:r>
    </w:p>
    <w:p w:rsidR="00F828B8" w:rsidRPr="008B367B" w:rsidRDefault="00F828B8" w:rsidP="00F828B8">
      <w:pPr>
        <w:jc w:val="both"/>
        <w:rPr>
          <w:rFonts w:ascii="Arial" w:hAnsi="Arial" w:cs="Arial"/>
          <w:sz w:val="22"/>
          <w:szCs w:val="22"/>
        </w:rPr>
      </w:pPr>
    </w:p>
    <w:p w:rsidR="00F828B8" w:rsidRDefault="00F828B8" w:rsidP="00F828B8">
      <w:pPr>
        <w:jc w:val="both"/>
        <w:rPr>
          <w:rFonts w:ascii="Arial" w:hAnsi="Arial" w:cs="Arial"/>
          <w:sz w:val="22"/>
          <w:szCs w:val="22"/>
        </w:rPr>
      </w:pPr>
      <w:r w:rsidRPr="002B600F">
        <w:rPr>
          <w:rFonts w:ascii="Arial" w:hAnsi="Arial" w:cs="Arial"/>
          <w:sz w:val="22"/>
          <w:szCs w:val="22"/>
        </w:rPr>
        <w:t>Igualmente, no generan el impuesto de registro, los actos, contratos o negocios jurídicos que se realicen entre entidades públicas, o aquellos mediante los cuales la Nación, los Departamentos o Municipios cedan a título gratuito bienes inmuebles a particulares.</w:t>
      </w:r>
      <w:r w:rsidRPr="008B367B">
        <w:rPr>
          <w:rFonts w:ascii="Arial" w:hAnsi="Arial" w:cs="Arial"/>
          <w:sz w:val="22"/>
          <w:szCs w:val="22"/>
        </w:rPr>
        <w:t xml:space="preserve"> Tampoco genera el impuesto de registro, el 50% del valor incorporado en el documento que contiene el acto, contrato o negocio jurídico o la proporción del capital suscrito o capital social que corresponda a las entidades públicas, cuando concurran en</w:t>
      </w:r>
      <w:r>
        <w:rPr>
          <w:rFonts w:ascii="Arial" w:hAnsi="Arial" w:cs="Arial"/>
          <w:sz w:val="22"/>
          <w:szCs w:val="22"/>
        </w:rPr>
        <w:t>tidades públicas y particulares.</w:t>
      </w:r>
    </w:p>
    <w:p w:rsidR="00F828B8" w:rsidRDefault="00F828B8" w:rsidP="00F828B8">
      <w:pPr>
        <w:jc w:val="both"/>
        <w:rPr>
          <w:rFonts w:ascii="Arial" w:hAnsi="Arial" w:cs="Arial"/>
          <w:sz w:val="22"/>
          <w:szCs w:val="22"/>
        </w:rPr>
      </w:pPr>
    </w:p>
    <w:p w:rsidR="00F828B8" w:rsidRPr="00E20E6E" w:rsidRDefault="00F828B8" w:rsidP="00F828B8">
      <w:pPr>
        <w:jc w:val="both"/>
        <w:rPr>
          <w:rFonts w:ascii="Arial" w:hAnsi="Arial" w:cs="Arial"/>
          <w:b/>
          <w:sz w:val="22"/>
          <w:szCs w:val="22"/>
        </w:rPr>
      </w:pPr>
      <w:r w:rsidRPr="00E20E6E">
        <w:rPr>
          <w:rFonts w:ascii="Arial" w:hAnsi="Arial" w:cs="Arial"/>
          <w:b/>
          <w:sz w:val="22"/>
          <w:szCs w:val="22"/>
        </w:rPr>
        <w:t>ARTÍCULO 1</w:t>
      </w:r>
      <w:r w:rsidR="00E20E6E" w:rsidRPr="00E20E6E">
        <w:rPr>
          <w:rFonts w:ascii="Arial" w:hAnsi="Arial" w:cs="Arial"/>
          <w:b/>
          <w:sz w:val="22"/>
          <w:szCs w:val="22"/>
        </w:rPr>
        <w:t>1</w:t>
      </w:r>
      <w:r w:rsidR="00C85279">
        <w:rPr>
          <w:rFonts w:ascii="Arial" w:hAnsi="Arial" w:cs="Arial"/>
          <w:b/>
          <w:sz w:val="22"/>
          <w:szCs w:val="22"/>
        </w:rPr>
        <w:t>5</w:t>
      </w:r>
      <w:r w:rsidRPr="00E20E6E">
        <w:rPr>
          <w:rFonts w:ascii="Arial" w:hAnsi="Arial" w:cs="Arial"/>
          <w:b/>
          <w:sz w:val="22"/>
          <w:szCs w:val="22"/>
        </w:rPr>
        <w:t xml:space="preserve">.- TÉRMINO PARA EL REGISTRO </w:t>
      </w:r>
    </w:p>
    <w:p w:rsidR="00F828B8" w:rsidRPr="008B367B" w:rsidRDefault="00F828B8" w:rsidP="00F828B8">
      <w:pPr>
        <w:jc w:val="both"/>
        <w:rPr>
          <w:rFonts w:ascii="Arial" w:hAnsi="Arial" w:cs="Arial"/>
          <w:sz w:val="22"/>
          <w:szCs w:val="22"/>
        </w:rPr>
      </w:pPr>
      <w:r w:rsidRPr="008B367B">
        <w:rPr>
          <w:rFonts w:ascii="Arial" w:hAnsi="Arial" w:cs="Arial"/>
          <w:sz w:val="22"/>
          <w:szCs w:val="22"/>
        </w:rPr>
        <w:t>Cuando en las disposiciones legales vigentes no se señalen términos específicos para la inscripción en el registro de los actos, contratos o negocios jurídicos, la solicitud de inscripción deberá formularse a partir de la fecha de su otorgamiento o expedición, de acuerdo con las siguientes reglas:</w:t>
      </w:r>
    </w:p>
    <w:p w:rsidR="00F828B8" w:rsidRPr="008B367B" w:rsidRDefault="00F828B8" w:rsidP="00F828B8">
      <w:pPr>
        <w:jc w:val="both"/>
        <w:rPr>
          <w:rFonts w:ascii="Arial" w:hAnsi="Arial" w:cs="Arial"/>
          <w:sz w:val="22"/>
          <w:szCs w:val="22"/>
        </w:rPr>
      </w:pPr>
    </w:p>
    <w:p w:rsidR="00F828B8" w:rsidRPr="008B367B" w:rsidRDefault="00F828B8" w:rsidP="000431F0">
      <w:pPr>
        <w:numPr>
          <w:ilvl w:val="0"/>
          <w:numId w:val="17"/>
        </w:numPr>
        <w:tabs>
          <w:tab w:val="clear" w:pos="360"/>
          <w:tab w:val="num" w:pos="720"/>
        </w:tabs>
        <w:ind w:left="720"/>
        <w:jc w:val="both"/>
        <w:rPr>
          <w:rFonts w:ascii="Arial" w:hAnsi="Arial" w:cs="Arial"/>
          <w:sz w:val="22"/>
          <w:szCs w:val="22"/>
        </w:rPr>
      </w:pPr>
      <w:r w:rsidRPr="008B367B">
        <w:rPr>
          <w:rFonts w:ascii="Arial" w:hAnsi="Arial" w:cs="Arial"/>
          <w:sz w:val="22"/>
          <w:szCs w:val="22"/>
        </w:rPr>
        <w:t xml:space="preserve">Dentro de los dos (2) meses siguientes, si han sido otorgados o expedidos en el país </w:t>
      </w:r>
    </w:p>
    <w:p w:rsidR="00F828B8" w:rsidRPr="008B367B" w:rsidRDefault="00F828B8" w:rsidP="000431F0">
      <w:pPr>
        <w:numPr>
          <w:ilvl w:val="0"/>
          <w:numId w:val="17"/>
        </w:numPr>
        <w:tabs>
          <w:tab w:val="clear" w:pos="360"/>
          <w:tab w:val="num" w:pos="720"/>
        </w:tabs>
        <w:ind w:left="720"/>
        <w:jc w:val="both"/>
        <w:rPr>
          <w:rFonts w:ascii="Arial" w:hAnsi="Arial" w:cs="Arial"/>
          <w:sz w:val="22"/>
          <w:szCs w:val="22"/>
        </w:rPr>
      </w:pPr>
      <w:r w:rsidRPr="008B367B">
        <w:rPr>
          <w:rFonts w:ascii="Arial" w:hAnsi="Arial" w:cs="Arial"/>
          <w:sz w:val="22"/>
          <w:szCs w:val="22"/>
        </w:rPr>
        <w:t>Dentro de los tres (3) meses siguientes, si han sido otorgados o expedidos en el exterior y</w:t>
      </w:r>
    </w:p>
    <w:p w:rsidR="00F828B8" w:rsidRPr="008B367B" w:rsidRDefault="00F828B8" w:rsidP="000431F0">
      <w:pPr>
        <w:numPr>
          <w:ilvl w:val="0"/>
          <w:numId w:val="17"/>
        </w:numPr>
        <w:tabs>
          <w:tab w:val="clear" w:pos="360"/>
          <w:tab w:val="num" w:pos="720"/>
        </w:tabs>
        <w:ind w:left="720"/>
        <w:jc w:val="both"/>
        <w:rPr>
          <w:rFonts w:ascii="Arial" w:hAnsi="Arial" w:cs="Arial"/>
          <w:sz w:val="22"/>
          <w:szCs w:val="22"/>
        </w:rPr>
      </w:pPr>
      <w:r w:rsidRPr="008B367B">
        <w:rPr>
          <w:rFonts w:ascii="Arial" w:hAnsi="Arial" w:cs="Arial"/>
          <w:sz w:val="22"/>
          <w:szCs w:val="22"/>
        </w:rPr>
        <w:t xml:space="preserve">Dentro de los noventa (90) días siguientes a la fecha de otorgamiento de hipotecas y patrimonio de familia, vencido este término se deberá elaborar una nueva escritura pública. </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 xml:space="preserve">Entiéndase por fecha de otorgamiento, para los actos notariales, la fecha de autorización; y por fecha de expedición de las providencias judiciales o administrativas, la fecha de ejecutoria. </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 xml:space="preserve">La extemporaneidad en la solicitud de la inscripción en el registro causará intereses moratorios diarios, determinados a la tasa establecida en </w:t>
      </w:r>
      <w:r w:rsidRPr="00227661">
        <w:rPr>
          <w:rFonts w:ascii="Arial" w:hAnsi="Arial" w:cs="Arial"/>
          <w:sz w:val="22"/>
          <w:szCs w:val="22"/>
          <w:highlight w:val="yellow"/>
        </w:rPr>
        <w:t xml:space="preserve">el artículo </w:t>
      </w:r>
      <w:r w:rsidR="005E1D6C">
        <w:rPr>
          <w:rFonts w:ascii="Arial" w:hAnsi="Arial" w:cs="Arial"/>
          <w:sz w:val="22"/>
          <w:szCs w:val="22"/>
          <w:highlight w:val="yellow"/>
        </w:rPr>
        <w:t>XXX  (</w:t>
      </w:r>
      <w:r>
        <w:rPr>
          <w:rFonts w:ascii="Arial" w:hAnsi="Arial" w:cs="Arial"/>
          <w:sz w:val="22"/>
          <w:szCs w:val="22"/>
          <w:highlight w:val="yellow"/>
        </w:rPr>
        <w:t>512</w:t>
      </w:r>
      <w:r w:rsidR="005E1D6C">
        <w:rPr>
          <w:rFonts w:ascii="Arial" w:hAnsi="Arial" w:cs="Arial"/>
          <w:sz w:val="22"/>
          <w:szCs w:val="22"/>
          <w:highlight w:val="yellow"/>
        </w:rPr>
        <w:t>)</w:t>
      </w:r>
      <w:r w:rsidRPr="00227661">
        <w:rPr>
          <w:rFonts w:ascii="Arial" w:hAnsi="Arial" w:cs="Arial"/>
          <w:sz w:val="22"/>
          <w:szCs w:val="22"/>
          <w:highlight w:val="yellow"/>
        </w:rPr>
        <w:t xml:space="preserve"> del presente</w:t>
      </w:r>
      <w:r>
        <w:rPr>
          <w:rFonts w:ascii="Arial" w:hAnsi="Arial" w:cs="Arial"/>
          <w:sz w:val="22"/>
          <w:szCs w:val="22"/>
        </w:rPr>
        <w:t xml:space="preserve"> estatuto</w:t>
      </w:r>
      <w:r w:rsidRPr="008B367B">
        <w:rPr>
          <w:rFonts w:ascii="Arial" w:hAnsi="Arial" w:cs="Arial"/>
          <w:sz w:val="22"/>
          <w:szCs w:val="22"/>
        </w:rPr>
        <w:t xml:space="preserve">. </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Cuando el acto, contrato o documento se presente para su registro y éste no se produzca por existir impedimentos de orden legal, jurisdiccional o cualquier otro, el término para el registro se entenderá suspendido desde la fecha de solicitud inicial y hasta la fecha en que cese el impedimento.</w:t>
      </w:r>
    </w:p>
    <w:p w:rsidR="00F828B8" w:rsidRPr="008B367B" w:rsidRDefault="00F828B8" w:rsidP="00F828B8">
      <w:pPr>
        <w:jc w:val="both"/>
        <w:rPr>
          <w:rFonts w:ascii="Arial" w:hAnsi="Arial" w:cs="Arial"/>
          <w:sz w:val="22"/>
          <w:szCs w:val="22"/>
        </w:rPr>
      </w:pPr>
    </w:p>
    <w:p w:rsidR="00F828B8" w:rsidRPr="00E20E6E" w:rsidRDefault="00F828B8" w:rsidP="00F828B8">
      <w:pPr>
        <w:jc w:val="both"/>
        <w:rPr>
          <w:rFonts w:ascii="Arial" w:hAnsi="Arial" w:cs="Arial"/>
          <w:b/>
          <w:sz w:val="22"/>
          <w:szCs w:val="22"/>
        </w:rPr>
      </w:pPr>
      <w:r w:rsidRPr="00E20E6E">
        <w:rPr>
          <w:rFonts w:ascii="Arial" w:hAnsi="Arial" w:cs="Arial"/>
          <w:b/>
          <w:sz w:val="22"/>
          <w:szCs w:val="22"/>
        </w:rPr>
        <w:t>ARTÍCULO 1</w:t>
      </w:r>
      <w:r w:rsidR="00E20E6E" w:rsidRPr="00E20E6E">
        <w:rPr>
          <w:rFonts w:ascii="Arial" w:hAnsi="Arial" w:cs="Arial"/>
          <w:b/>
          <w:sz w:val="22"/>
          <w:szCs w:val="22"/>
        </w:rPr>
        <w:t>1</w:t>
      </w:r>
      <w:r w:rsidR="00C85279">
        <w:rPr>
          <w:rFonts w:ascii="Arial" w:hAnsi="Arial" w:cs="Arial"/>
          <w:b/>
          <w:sz w:val="22"/>
          <w:szCs w:val="22"/>
        </w:rPr>
        <w:t>6</w:t>
      </w:r>
      <w:r w:rsidRPr="00E20E6E">
        <w:rPr>
          <w:rFonts w:ascii="Arial" w:hAnsi="Arial" w:cs="Arial"/>
          <w:b/>
          <w:sz w:val="22"/>
          <w:szCs w:val="22"/>
        </w:rPr>
        <w:t xml:space="preserve">.- LUGAR DE PAGO DEL IMPUESTO </w:t>
      </w:r>
    </w:p>
    <w:p w:rsidR="00F828B8" w:rsidRPr="008B367B" w:rsidRDefault="00F828B8" w:rsidP="00F828B8">
      <w:pPr>
        <w:jc w:val="both"/>
        <w:rPr>
          <w:rFonts w:ascii="Arial" w:hAnsi="Arial" w:cs="Arial"/>
          <w:sz w:val="22"/>
          <w:szCs w:val="22"/>
        </w:rPr>
      </w:pPr>
      <w:r w:rsidRPr="008B367B">
        <w:rPr>
          <w:rFonts w:ascii="Arial" w:hAnsi="Arial" w:cs="Arial"/>
          <w:sz w:val="22"/>
          <w:szCs w:val="22"/>
        </w:rPr>
        <w:lastRenderedPageBreak/>
        <w:t>El impuesto se pagará en las oficinas de registro de instrumentos públicos o en las cámaras de comercio, según donde se efectué el registro, que se encuentren ubicadas en la jurisdicción del Departamento.</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Cuando se trate de bienes inmuebles, el impuesto se pagará en el Departamento donde se hallen ubicados estos bienes.</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En caso de que los inmuebles se hallen ubicados en dos o más departamentos, el impuesto se pagará a favor del departamento en el cual este ubicada la mayor extensión del inmueble.</w:t>
      </w:r>
    </w:p>
    <w:p w:rsidR="00F828B8" w:rsidRPr="008B367B" w:rsidRDefault="00F828B8" w:rsidP="00F828B8">
      <w:pPr>
        <w:jc w:val="both"/>
        <w:rPr>
          <w:rFonts w:ascii="Arial" w:hAnsi="Arial" w:cs="Arial"/>
          <w:sz w:val="22"/>
          <w:szCs w:val="22"/>
        </w:rPr>
      </w:pPr>
    </w:p>
    <w:p w:rsidR="00F828B8" w:rsidRPr="00E20E6E" w:rsidRDefault="00F828B8" w:rsidP="00F828B8">
      <w:pPr>
        <w:jc w:val="both"/>
        <w:rPr>
          <w:rFonts w:ascii="Arial" w:hAnsi="Arial" w:cs="Arial"/>
          <w:b/>
          <w:sz w:val="22"/>
          <w:szCs w:val="22"/>
        </w:rPr>
      </w:pPr>
      <w:r w:rsidRPr="00E20E6E">
        <w:rPr>
          <w:rFonts w:ascii="Arial" w:hAnsi="Arial" w:cs="Arial"/>
          <w:b/>
          <w:sz w:val="22"/>
          <w:szCs w:val="22"/>
        </w:rPr>
        <w:t>ARTÍCULO 1</w:t>
      </w:r>
      <w:r w:rsidR="00E20E6E" w:rsidRPr="00E20E6E">
        <w:rPr>
          <w:rFonts w:ascii="Arial" w:hAnsi="Arial" w:cs="Arial"/>
          <w:b/>
          <w:sz w:val="22"/>
          <w:szCs w:val="22"/>
        </w:rPr>
        <w:t>1</w:t>
      </w:r>
      <w:r w:rsidR="00C85279">
        <w:rPr>
          <w:rFonts w:ascii="Arial" w:hAnsi="Arial" w:cs="Arial"/>
          <w:b/>
          <w:sz w:val="22"/>
          <w:szCs w:val="22"/>
        </w:rPr>
        <w:t>7</w:t>
      </w:r>
      <w:r w:rsidRPr="00E20E6E">
        <w:rPr>
          <w:rFonts w:ascii="Arial" w:hAnsi="Arial" w:cs="Arial"/>
          <w:b/>
          <w:sz w:val="22"/>
          <w:szCs w:val="22"/>
        </w:rPr>
        <w:t>.- LIQUIDACIÓN, RECAUDO, DECLARACIÓN Y PAGO DEL IMPUESTO</w:t>
      </w:r>
    </w:p>
    <w:p w:rsidR="00F828B8" w:rsidRPr="008B367B" w:rsidRDefault="00F828B8" w:rsidP="00F828B8">
      <w:pPr>
        <w:jc w:val="both"/>
        <w:rPr>
          <w:rFonts w:ascii="Arial" w:hAnsi="Arial" w:cs="Arial"/>
          <w:sz w:val="22"/>
          <w:szCs w:val="22"/>
        </w:rPr>
      </w:pPr>
      <w:r w:rsidRPr="008B367B">
        <w:rPr>
          <w:rFonts w:ascii="Arial" w:hAnsi="Arial" w:cs="Arial"/>
          <w:sz w:val="22"/>
          <w:szCs w:val="22"/>
        </w:rPr>
        <w:t>El Departamento del Tolima a través de la Secretaria de Hacienda liquida el impuesto y lo recauda mediante entidades que el mismo autorice para tal fin.</w:t>
      </w:r>
    </w:p>
    <w:p w:rsidR="00F828B8" w:rsidRDefault="00F828B8" w:rsidP="00F828B8">
      <w:pPr>
        <w:jc w:val="both"/>
        <w:rPr>
          <w:rFonts w:ascii="Arial" w:hAnsi="Arial" w:cs="Arial"/>
          <w:sz w:val="22"/>
          <w:szCs w:val="22"/>
        </w:rPr>
      </w:pPr>
    </w:p>
    <w:p w:rsidR="00F828B8" w:rsidRDefault="00E20E6E" w:rsidP="00F828B8">
      <w:pPr>
        <w:jc w:val="both"/>
        <w:rPr>
          <w:rFonts w:ascii="Arial" w:hAnsi="Arial" w:cs="Arial"/>
          <w:sz w:val="22"/>
          <w:szCs w:val="22"/>
        </w:rPr>
      </w:pPr>
      <w:r>
        <w:rPr>
          <w:rFonts w:ascii="Arial" w:hAnsi="Arial" w:cs="Arial"/>
          <w:sz w:val="22"/>
          <w:szCs w:val="22"/>
        </w:rPr>
        <w:t>PARÁGRAFO</w:t>
      </w:r>
      <w:r w:rsidR="00F828B8">
        <w:rPr>
          <w:rFonts w:ascii="Arial" w:hAnsi="Arial" w:cs="Arial"/>
          <w:sz w:val="22"/>
          <w:szCs w:val="22"/>
        </w:rPr>
        <w:t xml:space="preserve"> 1.- Las Oficinas de Registro de Instrumentos públicos y las Cámaras de Comercio serán responsables de realizar la liquidación y recaudo del impuesto cuando la Administración Tributaria Departamental así lo determine.</w:t>
      </w:r>
    </w:p>
    <w:p w:rsidR="00F828B8" w:rsidRDefault="00F828B8" w:rsidP="00F828B8">
      <w:pPr>
        <w:jc w:val="both"/>
        <w:rPr>
          <w:rFonts w:ascii="Arial" w:hAnsi="Arial" w:cs="Arial"/>
          <w:sz w:val="22"/>
          <w:szCs w:val="22"/>
        </w:rPr>
      </w:pPr>
    </w:p>
    <w:p w:rsidR="00F828B8" w:rsidRDefault="00F828B8" w:rsidP="00F828B8">
      <w:pPr>
        <w:jc w:val="both"/>
        <w:rPr>
          <w:rFonts w:ascii="Arial" w:hAnsi="Arial" w:cs="Arial"/>
          <w:sz w:val="22"/>
          <w:szCs w:val="22"/>
        </w:rPr>
      </w:pPr>
      <w:r>
        <w:rPr>
          <w:rFonts w:ascii="Arial" w:hAnsi="Arial" w:cs="Arial"/>
          <w:sz w:val="22"/>
          <w:szCs w:val="22"/>
        </w:rPr>
        <w:t xml:space="preserve">Están entidades estarán obligadas a presentar declaración ante la autoridad competente del Departamento o en las entidades financieras autorizadas para tal fin dentro de los quince (15) primeros días calendario de cada mes y a girar, dentro del mismo plazo, los dineros recaudados dentro del mes anterior por concepto del impuesto, liquidando los intereses por mora y sanciones a que haya lugar, por presentación y pago extemporáneo contemplados en el presente estatuto. </w:t>
      </w:r>
    </w:p>
    <w:p w:rsidR="00F828B8" w:rsidRDefault="00F828B8" w:rsidP="00F828B8">
      <w:pPr>
        <w:jc w:val="both"/>
        <w:rPr>
          <w:rFonts w:ascii="Arial" w:hAnsi="Arial" w:cs="Arial"/>
          <w:sz w:val="22"/>
          <w:szCs w:val="22"/>
        </w:rPr>
      </w:pPr>
    </w:p>
    <w:p w:rsidR="00F828B8" w:rsidRDefault="00E20E6E" w:rsidP="00F828B8">
      <w:pPr>
        <w:jc w:val="both"/>
        <w:rPr>
          <w:rFonts w:ascii="Arial" w:hAnsi="Arial" w:cs="Arial"/>
          <w:sz w:val="22"/>
          <w:szCs w:val="22"/>
        </w:rPr>
      </w:pPr>
      <w:r>
        <w:rPr>
          <w:rFonts w:ascii="Arial" w:hAnsi="Arial" w:cs="Arial"/>
          <w:sz w:val="22"/>
          <w:szCs w:val="22"/>
        </w:rPr>
        <w:t>PARÁGRAFO</w:t>
      </w:r>
      <w:r w:rsidR="00F828B8">
        <w:rPr>
          <w:rFonts w:ascii="Arial" w:hAnsi="Arial" w:cs="Arial"/>
          <w:sz w:val="22"/>
          <w:szCs w:val="22"/>
        </w:rPr>
        <w:t xml:space="preserve"> 2.- Las declaraciones de impuesto de registro deberán presentarse por cada periodo gravable, aun cuando no se hayan realizado operaciones gravadas.</w:t>
      </w:r>
    </w:p>
    <w:p w:rsidR="00F828B8" w:rsidRDefault="00F828B8" w:rsidP="00F828B8">
      <w:pPr>
        <w:jc w:val="both"/>
        <w:rPr>
          <w:rFonts w:ascii="Arial" w:hAnsi="Arial" w:cs="Arial"/>
          <w:sz w:val="22"/>
          <w:szCs w:val="22"/>
        </w:rPr>
      </w:pPr>
    </w:p>
    <w:p w:rsidR="00F828B8" w:rsidRPr="00E20E6E" w:rsidRDefault="00F828B8" w:rsidP="00F828B8">
      <w:pPr>
        <w:autoSpaceDE w:val="0"/>
        <w:autoSpaceDN w:val="0"/>
        <w:adjustRightInd w:val="0"/>
        <w:jc w:val="both"/>
        <w:rPr>
          <w:rFonts w:ascii="Arial" w:hAnsi="Arial" w:cs="Arial"/>
          <w:b/>
          <w:sz w:val="22"/>
          <w:szCs w:val="22"/>
        </w:rPr>
      </w:pPr>
      <w:r w:rsidRPr="00E20E6E">
        <w:rPr>
          <w:rFonts w:ascii="Arial" w:hAnsi="Arial" w:cs="Arial"/>
          <w:b/>
          <w:sz w:val="22"/>
          <w:szCs w:val="22"/>
        </w:rPr>
        <w:t>ARTÍCULO 1</w:t>
      </w:r>
      <w:r w:rsidR="00E20E6E" w:rsidRPr="00E20E6E">
        <w:rPr>
          <w:rFonts w:ascii="Arial" w:hAnsi="Arial" w:cs="Arial"/>
          <w:b/>
          <w:sz w:val="22"/>
          <w:szCs w:val="22"/>
        </w:rPr>
        <w:t>1</w:t>
      </w:r>
      <w:r w:rsidR="00C85279">
        <w:rPr>
          <w:rFonts w:ascii="Arial" w:hAnsi="Arial" w:cs="Arial"/>
          <w:b/>
          <w:sz w:val="22"/>
          <w:szCs w:val="22"/>
        </w:rPr>
        <w:t>8</w:t>
      </w:r>
      <w:r w:rsidRPr="00E20E6E">
        <w:rPr>
          <w:rFonts w:ascii="Arial" w:hAnsi="Arial" w:cs="Arial"/>
          <w:b/>
          <w:sz w:val="22"/>
          <w:szCs w:val="22"/>
        </w:rPr>
        <w:t xml:space="preserve">.- APROXIMACIÓN AL </w:t>
      </w:r>
      <w:r w:rsidR="003B09AF" w:rsidRPr="00E20E6E">
        <w:rPr>
          <w:rFonts w:ascii="Arial" w:hAnsi="Arial" w:cs="Arial"/>
          <w:b/>
          <w:sz w:val="22"/>
          <w:szCs w:val="22"/>
        </w:rPr>
        <w:t>MÚLTIPLO</w:t>
      </w:r>
      <w:r w:rsidRPr="00E20E6E">
        <w:rPr>
          <w:rFonts w:ascii="Arial" w:hAnsi="Arial" w:cs="Arial"/>
          <w:b/>
          <w:sz w:val="22"/>
          <w:szCs w:val="22"/>
        </w:rPr>
        <w:t xml:space="preserve"> DE MIL MÁS CERCANO </w:t>
      </w:r>
    </w:p>
    <w:p w:rsidR="00F828B8" w:rsidRPr="008B367B" w:rsidRDefault="00F828B8" w:rsidP="00F828B8">
      <w:pPr>
        <w:autoSpaceDE w:val="0"/>
        <w:autoSpaceDN w:val="0"/>
        <w:adjustRightInd w:val="0"/>
        <w:jc w:val="both"/>
        <w:rPr>
          <w:rFonts w:ascii="Arial" w:hAnsi="Arial" w:cs="Arial"/>
          <w:sz w:val="22"/>
          <w:szCs w:val="22"/>
        </w:rPr>
      </w:pPr>
      <w:r w:rsidRPr="008B367B">
        <w:rPr>
          <w:rFonts w:ascii="Arial" w:hAnsi="Arial" w:cs="Arial"/>
          <w:sz w:val="22"/>
          <w:szCs w:val="22"/>
        </w:rPr>
        <w:t>Los valores resultantes de la liquidación del impuesto de registro y de la sanción por extemporaneidad en el mismo se aproximarán al múltiplo de mil ($1.000) más cercano.</w:t>
      </w:r>
    </w:p>
    <w:p w:rsidR="00F828B8" w:rsidRPr="008B367B" w:rsidRDefault="00F828B8" w:rsidP="00F828B8">
      <w:pPr>
        <w:jc w:val="both"/>
        <w:rPr>
          <w:rFonts w:ascii="Arial" w:hAnsi="Arial" w:cs="Arial"/>
          <w:sz w:val="22"/>
          <w:szCs w:val="22"/>
        </w:rPr>
      </w:pPr>
    </w:p>
    <w:p w:rsidR="00F828B8" w:rsidRPr="00E20E6E" w:rsidRDefault="00F828B8" w:rsidP="00F828B8">
      <w:pPr>
        <w:jc w:val="both"/>
        <w:rPr>
          <w:rFonts w:ascii="Arial" w:hAnsi="Arial" w:cs="Arial"/>
          <w:b/>
          <w:sz w:val="22"/>
          <w:szCs w:val="22"/>
        </w:rPr>
      </w:pPr>
      <w:r w:rsidRPr="00E20E6E">
        <w:rPr>
          <w:rFonts w:ascii="Arial" w:hAnsi="Arial" w:cs="Arial"/>
          <w:b/>
          <w:sz w:val="22"/>
          <w:szCs w:val="22"/>
        </w:rPr>
        <w:t>ARTÍCULO 1</w:t>
      </w:r>
      <w:r w:rsidR="00E20E6E" w:rsidRPr="00E20E6E">
        <w:rPr>
          <w:rFonts w:ascii="Arial" w:hAnsi="Arial" w:cs="Arial"/>
          <w:b/>
          <w:sz w:val="22"/>
          <w:szCs w:val="22"/>
        </w:rPr>
        <w:t>1</w:t>
      </w:r>
      <w:r w:rsidR="00C85279">
        <w:rPr>
          <w:rFonts w:ascii="Arial" w:hAnsi="Arial" w:cs="Arial"/>
          <w:b/>
          <w:sz w:val="22"/>
          <w:szCs w:val="22"/>
        </w:rPr>
        <w:t>9</w:t>
      </w:r>
      <w:r w:rsidRPr="00E20E6E">
        <w:rPr>
          <w:rFonts w:ascii="Arial" w:hAnsi="Arial" w:cs="Arial"/>
          <w:b/>
          <w:sz w:val="22"/>
          <w:szCs w:val="22"/>
        </w:rPr>
        <w:t xml:space="preserve">.- </w:t>
      </w:r>
      <w:r w:rsidR="003B09AF" w:rsidRPr="00E20E6E">
        <w:rPr>
          <w:rFonts w:ascii="Arial" w:hAnsi="Arial" w:cs="Arial"/>
          <w:b/>
          <w:sz w:val="22"/>
          <w:szCs w:val="22"/>
        </w:rPr>
        <w:t>CONTRATOS ACCESORIOS</w:t>
      </w:r>
    </w:p>
    <w:p w:rsidR="00F828B8" w:rsidRPr="008B367B" w:rsidRDefault="00F828B8" w:rsidP="00F828B8">
      <w:pPr>
        <w:jc w:val="both"/>
        <w:rPr>
          <w:rFonts w:ascii="Arial" w:hAnsi="Arial" w:cs="Arial"/>
          <w:sz w:val="22"/>
          <w:szCs w:val="22"/>
        </w:rPr>
      </w:pPr>
      <w:r w:rsidRPr="008B367B">
        <w:rPr>
          <w:rFonts w:ascii="Arial" w:hAnsi="Arial" w:cs="Arial"/>
          <w:sz w:val="22"/>
          <w:szCs w:val="22"/>
        </w:rPr>
        <w:t>Para efectos de lo dispuesto en el Artículo 228 inciso 2 de la ley 223 de 1995, se consideran como contratos accesorios:</w:t>
      </w:r>
    </w:p>
    <w:p w:rsidR="00F828B8" w:rsidRPr="008B367B" w:rsidRDefault="00F828B8" w:rsidP="00F828B8">
      <w:pPr>
        <w:jc w:val="both"/>
        <w:rPr>
          <w:rFonts w:ascii="Arial" w:hAnsi="Arial" w:cs="Arial"/>
          <w:sz w:val="22"/>
          <w:szCs w:val="22"/>
        </w:rPr>
      </w:pPr>
    </w:p>
    <w:p w:rsidR="00F828B8" w:rsidRPr="008B367B" w:rsidRDefault="00F828B8" w:rsidP="000431F0">
      <w:pPr>
        <w:numPr>
          <w:ilvl w:val="0"/>
          <w:numId w:val="19"/>
        </w:numPr>
        <w:ind w:left="1080"/>
        <w:jc w:val="both"/>
        <w:rPr>
          <w:rFonts w:ascii="Arial" w:hAnsi="Arial" w:cs="Arial"/>
          <w:sz w:val="22"/>
          <w:szCs w:val="22"/>
        </w:rPr>
      </w:pPr>
      <w:r w:rsidRPr="008B367B">
        <w:rPr>
          <w:rFonts w:ascii="Arial" w:hAnsi="Arial" w:cs="Arial"/>
          <w:sz w:val="22"/>
          <w:szCs w:val="22"/>
        </w:rPr>
        <w:t>La constitución de patrimonio de familia inembargable, cuando dicha constitución es impuesta por la ley como consecuencia de la realización de un acto traslaticio de dominio  que se celebre en el mismo documento.</w:t>
      </w:r>
    </w:p>
    <w:p w:rsidR="00F828B8" w:rsidRPr="008B367B" w:rsidRDefault="00F828B8" w:rsidP="000431F0">
      <w:pPr>
        <w:numPr>
          <w:ilvl w:val="0"/>
          <w:numId w:val="19"/>
        </w:numPr>
        <w:ind w:left="1080"/>
        <w:jc w:val="both"/>
        <w:rPr>
          <w:rFonts w:ascii="Arial" w:hAnsi="Arial" w:cs="Arial"/>
          <w:sz w:val="22"/>
          <w:szCs w:val="22"/>
        </w:rPr>
      </w:pPr>
      <w:r w:rsidRPr="008B367B">
        <w:rPr>
          <w:rFonts w:ascii="Arial" w:hAnsi="Arial" w:cs="Arial"/>
          <w:sz w:val="22"/>
          <w:szCs w:val="22"/>
        </w:rPr>
        <w:t>La constitución de afectación a vivienda familiar como consecuencia de la realización de actos relacionados con vivienda de interés social.</w:t>
      </w:r>
    </w:p>
    <w:p w:rsidR="00F828B8" w:rsidRPr="008B367B" w:rsidRDefault="00F828B8" w:rsidP="000431F0">
      <w:pPr>
        <w:numPr>
          <w:ilvl w:val="0"/>
          <w:numId w:val="19"/>
        </w:numPr>
        <w:ind w:left="1080"/>
        <w:jc w:val="both"/>
        <w:rPr>
          <w:rFonts w:ascii="Arial" w:hAnsi="Arial" w:cs="Arial"/>
          <w:sz w:val="22"/>
          <w:szCs w:val="22"/>
        </w:rPr>
      </w:pPr>
      <w:r w:rsidRPr="008B367B">
        <w:rPr>
          <w:rFonts w:ascii="Arial" w:hAnsi="Arial" w:cs="Arial"/>
          <w:sz w:val="22"/>
          <w:szCs w:val="22"/>
        </w:rPr>
        <w:t>Cuando se trate de Hipotecas que consten en el contrato principal</w:t>
      </w:r>
    </w:p>
    <w:p w:rsidR="00F828B8" w:rsidRPr="008B367B" w:rsidRDefault="00F828B8" w:rsidP="000431F0">
      <w:pPr>
        <w:numPr>
          <w:ilvl w:val="0"/>
          <w:numId w:val="19"/>
        </w:numPr>
        <w:ind w:left="1080"/>
        <w:jc w:val="both"/>
        <w:rPr>
          <w:rFonts w:ascii="Arial" w:hAnsi="Arial" w:cs="Arial"/>
          <w:sz w:val="22"/>
          <w:szCs w:val="22"/>
        </w:rPr>
      </w:pPr>
      <w:r w:rsidRPr="008B367B">
        <w:rPr>
          <w:rFonts w:ascii="Arial" w:hAnsi="Arial" w:cs="Arial"/>
          <w:sz w:val="22"/>
          <w:szCs w:val="22"/>
        </w:rPr>
        <w:t>Condición resolutoria Expresa.</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 xml:space="preserve">PARAGRAFO: Cuando se trate de contratos accesorios que consten en el contrato principal, por valor superior al contrato principal para los efectos del impuesto en </w:t>
      </w:r>
      <w:r w:rsidRPr="008B367B">
        <w:rPr>
          <w:rFonts w:ascii="Arial" w:hAnsi="Arial" w:cs="Arial"/>
          <w:sz w:val="22"/>
          <w:szCs w:val="22"/>
        </w:rPr>
        <w:lastRenderedPageBreak/>
        <w:t>jurisdicción del Departamento del Tolima, la accesoriedad sólo se entenderá hasta por el valor del contrato principal, el excedente se entiende como contrato principal y con fundamento en ello se liquidará el impuesto correspondiente.</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E20E6E">
        <w:rPr>
          <w:rFonts w:ascii="Arial" w:hAnsi="Arial" w:cs="Arial"/>
          <w:b/>
          <w:sz w:val="22"/>
          <w:szCs w:val="22"/>
        </w:rPr>
        <w:t>ARTÍCULO 1</w:t>
      </w:r>
      <w:r w:rsidR="00C85279">
        <w:rPr>
          <w:rFonts w:ascii="Arial" w:hAnsi="Arial" w:cs="Arial"/>
          <w:b/>
          <w:sz w:val="22"/>
          <w:szCs w:val="22"/>
        </w:rPr>
        <w:t>20</w:t>
      </w:r>
      <w:r w:rsidRPr="00E20E6E">
        <w:rPr>
          <w:rFonts w:ascii="Arial" w:hAnsi="Arial" w:cs="Arial"/>
          <w:b/>
          <w:sz w:val="22"/>
          <w:szCs w:val="22"/>
        </w:rPr>
        <w:t>-. CANCELACIÓN DE HIPOTECAS SOBRE MATRICULAS NUEVAS En el</w:t>
      </w:r>
      <w:r w:rsidRPr="008B367B">
        <w:rPr>
          <w:rFonts w:ascii="Arial" w:hAnsi="Arial" w:cs="Arial"/>
          <w:sz w:val="22"/>
          <w:szCs w:val="22"/>
        </w:rPr>
        <w:t xml:space="preserve"> evento en que un predio inicialmente gravado con hipoteca sea objeto con posterioridad de modificaciones tales como: loteos, particiones, propiedad horizontal, de modo que se generen nuevas matrículas que conservan el gravamen hipotecario, la cancelación de éste causará el Impuesto de Registro por cada una de las inscripciones solicitadas en cada una de las nuevas matrículas.</w:t>
      </w:r>
    </w:p>
    <w:p w:rsidR="00F828B8" w:rsidRPr="008B367B" w:rsidRDefault="00F828B8" w:rsidP="00F828B8">
      <w:pPr>
        <w:jc w:val="both"/>
        <w:rPr>
          <w:rFonts w:ascii="Arial" w:hAnsi="Arial" w:cs="Arial"/>
          <w:sz w:val="22"/>
          <w:szCs w:val="22"/>
        </w:rPr>
      </w:pPr>
    </w:p>
    <w:p w:rsidR="00F828B8" w:rsidRPr="00E20E6E" w:rsidRDefault="00F828B8" w:rsidP="00F828B8">
      <w:pPr>
        <w:jc w:val="both"/>
        <w:rPr>
          <w:rFonts w:ascii="Arial" w:hAnsi="Arial" w:cs="Arial"/>
          <w:b/>
          <w:sz w:val="22"/>
          <w:szCs w:val="22"/>
        </w:rPr>
      </w:pPr>
      <w:r w:rsidRPr="00E20E6E">
        <w:rPr>
          <w:rFonts w:ascii="Arial" w:hAnsi="Arial" w:cs="Arial"/>
          <w:b/>
          <w:sz w:val="22"/>
          <w:szCs w:val="22"/>
        </w:rPr>
        <w:t>ARTÍCULO 1</w:t>
      </w:r>
      <w:r w:rsidR="00C85279">
        <w:rPr>
          <w:rFonts w:ascii="Arial" w:hAnsi="Arial" w:cs="Arial"/>
          <w:b/>
          <w:sz w:val="22"/>
          <w:szCs w:val="22"/>
        </w:rPr>
        <w:t>2</w:t>
      </w:r>
      <w:r w:rsidR="00E20E6E" w:rsidRPr="00E20E6E">
        <w:rPr>
          <w:rFonts w:ascii="Arial" w:hAnsi="Arial" w:cs="Arial"/>
          <w:b/>
          <w:sz w:val="22"/>
          <w:szCs w:val="22"/>
        </w:rPr>
        <w:t>1</w:t>
      </w:r>
      <w:r w:rsidRPr="00E20E6E">
        <w:rPr>
          <w:rFonts w:ascii="Arial" w:hAnsi="Arial" w:cs="Arial"/>
          <w:b/>
          <w:sz w:val="22"/>
          <w:szCs w:val="22"/>
        </w:rPr>
        <w:t xml:space="preserve">-.  CANCELACIONES DE HIPOTECAS </w:t>
      </w:r>
    </w:p>
    <w:p w:rsidR="00F828B8" w:rsidRPr="008B367B" w:rsidRDefault="00F828B8" w:rsidP="00F828B8">
      <w:pPr>
        <w:jc w:val="both"/>
        <w:rPr>
          <w:rFonts w:ascii="Arial" w:hAnsi="Arial" w:cs="Arial"/>
          <w:sz w:val="22"/>
          <w:szCs w:val="22"/>
        </w:rPr>
      </w:pPr>
      <w:r w:rsidRPr="008B367B">
        <w:rPr>
          <w:rFonts w:ascii="Arial" w:hAnsi="Arial" w:cs="Arial"/>
          <w:sz w:val="22"/>
          <w:szCs w:val="22"/>
        </w:rPr>
        <w:t>En aquellos casos de cancelaciones de hipotecas que recaigan sobre una misma matricula, las modificaciones, ampliaciones y aclaraciones del mismo gravamen, se tomarán como un único acto.</w:t>
      </w:r>
    </w:p>
    <w:p w:rsidR="00F828B8" w:rsidRPr="008B367B" w:rsidRDefault="00F828B8" w:rsidP="00F828B8">
      <w:pPr>
        <w:jc w:val="both"/>
        <w:rPr>
          <w:rFonts w:ascii="Arial" w:hAnsi="Arial" w:cs="Arial"/>
          <w:sz w:val="22"/>
          <w:szCs w:val="22"/>
        </w:rPr>
      </w:pPr>
    </w:p>
    <w:p w:rsidR="00F828B8" w:rsidRPr="00E20E6E" w:rsidRDefault="00F828B8" w:rsidP="00F828B8">
      <w:pPr>
        <w:jc w:val="both"/>
        <w:rPr>
          <w:rFonts w:ascii="Arial" w:hAnsi="Arial" w:cs="Arial"/>
          <w:b/>
          <w:sz w:val="22"/>
          <w:szCs w:val="22"/>
        </w:rPr>
      </w:pPr>
      <w:r w:rsidRPr="00E20E6E">
        <w:rPr>
          <w:rFonts w:ascii="Arial" w:hAnsi="Arial" w:cs="Arial"/>
          <w:b/>
          <w:sz w:val="22"/>
          <w:szCs w:val="22"/>
        </w:rPr>
        <w:t>ARTÍCULO 1</w:t>
      </w:r>
      <w:r w:rsidR="00C85279">
        <w:rPr>
          <w:rFonts w:ascii="Arial" w:hAnsi="Arial" w:cs="Arial"/>
          <w:b/>
          <w:sz w:val="22"/>
          <w:szCs w:val="22"/>
        </w:rPr>
        <w:t>22</w:t>
      </w:r>
      <w:r w:rsidRPr="00E20E6E">
        <w:rPr>
          <w:rFonts w:ascii="Arial" w:hAnsi="Arial" w:cs="Arial"/>
          <w:b/>
          <w:sz w:val="22"/>
          <w:szCs w:val="22"/>
        </w:rPr>
        <w:t xml:space="preserve">-.  HIPOTECAS Y PRENDAS ABIERTAS </w:t>
      </w:r>
    </w:p>
    <w:p w:rsidR="00F828B8" w:rsidRPr="008B367B" w:rsidRDefault="00F828B8" w:rsidP="00F828B8">
      <w:pPr>
        <w:jc w:val="both"/>
        <w:rPr>
          <w:rFonts w:ascii="Arial" w:hAnsi="Arial" w:cs="Arial"/>
          <w:sz w:val="22"/>
          <w:szCs w:val="22"/>
        </w:rPr>
      </w:pPr>
      <w:r w:rsidRPr="008B367B">
        <w:rPr>
          <w:rFonts w:ascii="Arial" w:hAnsi="Arial" w:cs="Arial"/>
          <w:sz w:val="22"/>
          <w:szCs w:val="22"/>
        </w:rPr>
        <w:t xml:space="preserve">De conformidad con el Artículo 58 de la Ley 788 de 2002, en las hipotecas y prendas abiertas el Impuesto de Registro se liquidará sobre el valor del crédito aprobado, ya sea que el desembolso se efectúe en una sola oportunidad o por cuotas. </w:t>
      </w:r>
    </w:p>
    <w:p w:rsidR="00F828B8" w:rsidRPr="008B367B" w:rsidRDefault="00F828B8" w:rsidP="00F828B8">
      <w:pPr>
        <w:jc w:val="both"/>
        <w:rPr>
          <w:rFonts w:ascii="Arial" w:hAnsi="Arial" w:cs="Arial"/>
          <w:sz w:val="22"/>
          <w:szCs w:val="22"/>
        </w:rPr>
      </w:pPr>
    </w:p>
    <w:p w:rsidR="00F828B8" w:rsidRPr="00E20E6E" w:rsidRDefault="00F828B8" w:rsidP="00F828B8">
      <w:pPr>
        <w:jc w:val="both"/>
        <w:rPr>
          <w:rFonts w:ascii="Arial" w:hAnsi="Arial" w:cs="Arial"/>
          <w:b/>
          <w:sz w:val="22"/>
          <w:szCs w:val="22"/>
        </w:rPr>
      </w:pPr>
      <w:r w:rsidRPr="00E20E6E">
        <w:rPr>
          <w:rFonts w:ascii="Arial" w:hAnsi="Arial" w:cs="Arial"/>
          <w:b/>
          <w:sz w:val="22"/>
          <w:szCs w:val="22"/>
        </w:rPr>
        <w:t>ARTÍCULO 1</w:t>
      </w:r>
      <w:r w:rsidR="00C85279">
        <w:rPr>
          <w:rFonts w:ascii="Arial" w:hAnsi="Arial" w:cs="Arial"/>
          <w:b/>
          <w:sz w:val="22"/>
          <w:szCs w:val="22"/>
        </w:rPr>
        <w:t>23</w:t>
      </w:r>
      <w:r w:rsidRPr="00E20E6E">
        <w:rPr>
          <w:rFonts w:ascii="Arial" w:hAnsi="Arial" w:cs="Arial"/>
          <w:b/>
          <w:sz w:val="22"/>
          <w:szCs w:val="22"/>
        </w:rPr>
        <w:t xml:space="preserve">.- ADMINISTRACIÓN Y CONTROL </w:t>
      </w:r>
    </w:p>
    <w:p w:rsidR="00F828B8" w:rsidRPr="008B367B" w:rsidRDefault="00F828B8" w:rsidP="00F828B8">
      <w:pPr>
        <w:jc w:val="both"/>
        <w:rPr>
          <w:rFonts w:ascii="Arial" w:hAnsi="Arial" w:cs="Arial"/>
          <w:sz w:val="22"/>
          <w:szCs w:val="22"/>
        </w:rPr>
      </w:pPr>
      <w:r w:rsidRPr="008B367B">
        <w:rPr>
          <w:rFonts w:ascii="Arial" w:hAnsi="Arial" w:cs="Arial"/>
          <w:sz w:val="22"/>
          <w:szCs w:val="22"/>
        </w:rPr>
        <w:t xml:space="preserve">La administración del impuesto, incluyendo los procesos de fiscalización, liquidación oficial, imposición de sanciones, discusión y control, corresponde a la </w:t>
      </w:r>
      <w:r>
        <w:rPr>
          <w:rFonts w:ascii="Arial" w:hAnsi="Arial" w:cs="Arial"/>
          <w:sz w:val="22"/>
          <w:szCs w:val="22"/>
        </w:rPr>
        <w:t>Dirección Financiera de Rentas</w:t>
      </w:r>
      <w:r w:rsidRPr="008B367B">
        <w:rPr>
          <w:rFonts w:ascii="Arial" w:hAnsi="Arial" w:cs="Arial"/>
          <w:sz w:val="22"/>
          <w:szCs w:val="22"/>
        </w:rPr>
        <w:t xml:space="preserve"> e Ingresos de la Secretaria de Hacienda Departamental, organizada para el efecto.</w:t>
      </w:r>
    </w:p>
    <w:p w:rsidR="00F828B8" w:rsidRPr="008B367B" w:rsidRDefault="00F828B8" w:rsidP="00F828B8">
      <w:pPr>
        <w:jc w:val="both"/>
        <w:rPr>
          <w:rFonts w:ascii="Arial" w:hAnsi="Arial" w:cs="Arial"/>
          <w:sz w:val="22"/>
          <w:szCs w:val="22"/>
        </w:rPr>
      </w:pPr>
    </w:p>
    <w:p w:rsidR="00F828B8" w:rsidRPr="003B09AF" w:rsidRDefault="00F828B8" w:rsidP="00F828B8">
      <w:pPr>
        <w:autoSpaceDE w:val="0"/>
        <w:autoSpaceDN w:val="0"/>
        <w:adjustRightInd w:val="0"/>
        <w:jc w:val="both"/>
        <w:rPr>
          <w:rFonts w:ascii="Arial" w:hAnsi="Arial" w:cs="Arial"/>
          <w:b/>
          <w:sz w:val="22"/>
          <w:szCs w:val="22"/>
        </w:rPr>
      </w:pPr>
      <w:r w:rsidRPr="003B09AF">
        <w:rPr>
          <w:rFonts w:ascii="Arial" w:hAnsi="Arial" w:cs="Arial"/>
          <w:b/>
          <w:sz w:val="22"/>
          <w:szCs w:val="22"/>
        </w:rPr>
        <w:t>ARTÍCULO 1</w:t>
      </w:r>
      <w:r w:rsidR="00E20E6E" w:rsidRPr="003B09AF">
        <w:rPr>
          <w:rFonts w:ascii="Arial" w:hAnsi="Arial" w:cs="Arial"/>
          <w:b/>
          <w:sz w:val="22"/>
          <w:szCs w:val="22"/>
        </w:rPr>
        <w:t>2</w:t>
      </w:r>
      <w:r w:rsidR="00C85279">
        <w:rPr>
          <w:rFonts w:ascii="Arial" w:hAnsi="Arial" w:cs="Arial"/>
          <w:b/>
          <w:sz w:val="22"/>
          <w:szCs w:val="22"/>
        </w:rPr>
        <w:t>4</w:t>
      </w:r>
      <w:r w:rsidRPr="003B09AF">
        <w:rPr>
          <w:rFonts w:ascii="Arial" w:hAnsi="Arial" w:cs="Arial"/>
          <w:b/>
          <w:sz w:val="22"/>
          <w:szCs w:val="22"/>
        </w:rPr>
        <w:t xml:space="preserve">.- DESTINACIÓN  </w:t>
      </w:r>
    </w:p>
    <w:p w:rsidR="00F828B8" w:rsidRPr="008B367B" w:rsidRDefault="00F828B8" w:rsidP="00F828B8">
      <w:pPr>
        <w:jc w:val="both"/>
        <w:rPr>
          <w:rFonts w:ascii="Arial" w:hAnsi="Arial" w:cs="Arial"/>
          <w:sz w:val="22"/>
          <w:szCs w:val="22"/>
        </w:rPr>
      </w:pPr>
      <w:r w:rsidRPr="008B367B">
        <w:rPr>
          <w:rFonts w:ascii="Arial" w:hAnsi="Arial" w:cs="Arial"/>
          <w:sz w:val="22"/>
          <w:szCs w:val="22"/>
        </w:rPr>
        <w:t>El producto del recaudo del impuesto de registro se destinará así:</w:t>
      </w:r>
    </w:p>
    <w:p w:rsidR="00F828B8" w:rsidRPr="008B367B" w:rsidRDefault="00F828B8" w:rsidP="00F828B8">
      <w:pPr>
        <w:jc w:val="both"/>
        <w:rPr>
          <w:rFonts w:ascii="Arial" w:hAnsi="Arial" w:cs="Arial"/>
          <w:sz w:val="22"/>
          <w:szCs w:val="22"/>
        </w:rPr>
      </w:pPr>
    </w:p>
    <w:p w:rsidR="00F828B8" w:rsidRPr="008B367B" w:rsidRDefault="00F828B8" w:rsidP="00F828B8">
      <w:pPr>
        <w:autoSpaceDE w:val="0"/>
        <w:autoSpaceDN w:val="0"/>
        <w:adjustRightInd w:val="0"/>
        <w:ind w:left="708"/>
        <w:jc w:val="both"/>
        <w:rPr>
          <w:rFonts w:ascii="Arial" w:hAnsi="Arial" w:cs="Arial"/>
          <w:sz w:val="22"/>
          <w:szCs w:val="22"/>
        </w:rPr>
      </w:pPr>
      <w:r w:rsidRPr="008B367B">
        <w:rPr>
          <w:rFonts w:ascii="Arial" w:hAnsi="Arial" w:cs="Arial"/>
          <w:sz w:val="22"/>
          <w:szCs w:val="22"/>
        </w:rPr>
        <w:t>1. El veinte por ciento (20%) al pago de pasivos pensiónales</w:t>
      </w:r>
    </w:p>
    <w:p w:rsidR="00F828B8" w:rsidRPr="008B367B" w:rsidRDefault="00F828B8" w:rsidP="00F828B8">
      <w:pPr>
        <w:ind w:left="708"/>
        <w:jc w:val="both"/>
        <w:rPr>
          <w:rFonts w:ascii="Arial" w:hAnsi="Arial" w:cs="Arial"/>
          <w:sz w:val="22"/>
          <w:szCs w:val="22"/>
        </w:rPr>
      </w:pPr>
      <w:r>
        <w:rPr>
          <w:rFonts w:ascii="Arial" w:hAnsi="Arial" w:cs="Arial"/>
          <w:sz w:val="22"/>
          <w:szCs w:val="22"/>
        </w:rPr>
        <w:t>2</w:t>
      </w:r>
      <w:r w:rsidRPr="008B367B">
        <w:rPr>
          <w:rFonts w:ascii="Arial" w:hAnsi="Arial" w:cs="Arial"/>
          <w:sz w:val="22"/>
          <w:szCs w:val="22"/>
        </w:rPr>
        <w:t xml:space="preserve">. El </w:t>
      </w:r>
      <w:r>
        <w:rPr>
          <w:rFonts w:ascii="Arial" w:hAnsi="Arial" w:cs="Arial"/>
          <w:sz w:val="22"/>
          <w:szCs w:val="22"/>
        </w:rPr>
        <w:t xml:space="preserve">ochenta </w:t>
      </w:r>
      <w:r w:rsidRPr="008B367B">
        <w:rPr>
          <w:rFonts w:ascii="Arial" w:hAnsi="Arial" w:cs="Arial"/>
          <w:sz w:val="22"/>
          <w:szCs w:val="22"/>
        </w:rPr>
        <w:t>por ciento (</w:t>
      </w:r>
      <w:r>
        <w:rPr>
          <w:rFonts w:ascii="Arial" w:hAnsi="Arial" w:cs="Arial"/>
          <w:sz w:val="22"/>
          <w:szCs w:val="22"/>
        </w:rPr>
        <w:t>8</w:t>
      </w:r>
      <w:r w:rsidRPr="008B367B">
        <w:rPr>
          <w:rFonts w:ascii="Arial" w:hAnsi="Arial" w:cs="Arial"/>
          <w:sz w:val="22"/>
          <w:szCs w:val="22"/>
        </w:rPr>
        <w:t>0%) restante será de libre destinación</w:t>
      </w:r>
    </w:p>
    <w:p w:rsidR="00F828B8" w:rsidRPr="008B367B" w:rsidRDefault="00F828B8" w:rsidP="00F828B8">
      <w:pPr>
        <w:jc w:val="both"/>
        <w:rPr>
          <w:rFonts w:ascii="Arial" w:hAnsi="Arial" w:cs="Arial"/>
          <w:sz w:val="22"/>
          <w:szCs w:val="22"/>
        </w:rPr>
      </w:pPr>
    </w:p>
    <w:p w:rsidR="00F828B8" w:rsidRPr="008B367B" w:rsidRDefault="00F828B8" w:rsidP="00F828B8">
      <w:pPr>
        <w:jc w:val="both"/>
        <w:rPr>
          <w:rFonts w:ascii="Arial" w:hAnsi="Arial" w:cs="Arial"/>
          <w:sz w:val="22"/>
          <w:szCs w:val="22"/>
        </w:rPr>
      </w:pPr>
      <w:r w:rsidRPr="008B367B">
        <w:rPr>
          <w:rFonts w:ascii="Arial" w:hAnsi="Arial" w:cs="Arial"/>
          <w:sz w:val="22"/>
          <w:szCs w:val="22"/>
        </w:rPr>
        <w:t>PARÁGRAFO.- El Departamento, por intermedio de la Tesorería Departamental, girará al Fondo Territorial de Pensiones el monto correspondiente del impuesto recaudado durante el mes, dentro de los primeros diez (10) días del mes siguiente.</w:t>
      </w:r>
    </w:p>
    <w:p w:rsidR="00F828B8" w:rsidRPr="008B367B" w:rsidRDefault="00F828B8" w:rsidP="00F828B8">
      <w:pPr>
        <w:jc w:val="both"/>
        <w:rPr>
          <w:rFonts w:ascii="Arial" w:hAnsi="Arial" w:cs="Arial"/>
          <w:sz w:val="22"/>
          <w:szCs w:val="22"/>
        </w:rPr>
      </w:pPr>
    </w:p>
    <w:p w:rsidR="00F828B8" w:rsidRPr="003B09AF" w:rsidRDefault="00F828B8" w:rsidP="00F828B8">
      <w:pPr>
        <w:jc w:val="both"/>
        <w:rPr>
          <w:rFonts w:ascii="Arial" w:hAnsi="Arial" w:cs="Arial"/>
          <w:b/>
          <w:sz w:val="22"/>
          <w:szCs w:val="22"/>
        </w:rPr>
      </w:pPr>
      <w:r w:rsidRPr="003B09AF">
        <w:rPr>
          <w:rFonts w:ascii="Arial" w:hAnsi="Arial" w:cs="Arial"/>
          <w:b/>
          <w:sz w:val="22"/>
          <w:szCs w:val="22"/>
        </w:rPr>
        <w:t>ARTÍCULO 1</w:t>
      </w:r>
      <w:r w:rsidR="003B09AF" w:rsidRPr="003B09AF">
        <w:rPr>
          <w:rFonts w:ascii="Arial" w:hAnsi="Arial" w:cs="Arial"/>
          <w:b/>
          <w:sz w:val="22"/>
          <w:szCs w:val="22"/>
        </w:rPr>
        <w:t>2</w:t>
      </w:r>
      <w:r w:rsidR="00C85279">
        <w:rPr>
          <w:rFonts w:ascii="Arial" w:hAnsi="Arial" w:cs="Arial"/>
          <w:b/>
          <w:sz w:val="22"/>
          <w:szCs w:val="22"/>
        </w:rPr>
        <w:t>5</w:t>
      </w:r>
      <w:r w:rsidRPr="003B09AF">
        <w:rPr>
          <w:rFonts w:ascii="Arial" w:hAnsi="Arial" w:cs="Arial"/>
          <w:b/>
          <w:sz w:val="22"/>
          <w:szCs w:val="22"/>
        </w:rPr>
        <w:t xml:space="preserve">.- AUMENTOS DE CAPITAL </w:t>
      </w:r>
    </w:p>
    <w:p w:rsidR="00F828B8" w:rsidRPr="008B367B" w:rsidRDefault="00F828B8" w:rsidP="00F828B8">
      <w:pPr>
        <w:jc w:val="both"/>
        <w:rPr>
          <w:rFonts w:ascii="Arial" w:hAnsi="Arial" w:cs="Arial"/>
          <w:sz w:val="22"/>
          <w:szCs w:val="22"/>
        </w:rPr>
      </w:pPr>
      <w:r w:rsidRPr="008B367B">
        <w:rPr>
          <w:rFonts w:ascii="Arial" w:hAnsi="Arial" w:cs="Arial"/>
          <w:sz w:val="22"/>
          <w:szCs w:val="22"/>
        </w:rPr>
        <w:t>Todos los aumentos de capital suscrito de las sociedades por acciones en el registro mercantil, están sometidas al pago de impuesto de registro establecido en el Artículo 226 de la Ley 223 de 1995.</w:t>
      </w:r>
    </w:p>
    <w:p w:rsidR="00F828B8" w:rsidRPr="008B367B" w:rsidRDefault="00F828B8" w:rsidP="00F828B8">
      <w:pPr>
        <w:jc w:val="both"/>
        <w:rPr>
          <w:rFonts w:ascii="Arial" w:hAnsi="Arial" w:cs="Arial"/>
          <w:sz w:val="22"/>
          <w:szCs w:val="22"/>
        </w:rPr>
      </w:pPr>
    </w:p>
    <w:p w:rsidR="00F828B8" w:rsidRPr="003B09AF" w:rsidRDefault="00F828B8" w:rsidP="00F828B8">
      <w:pPr>
        <w:jc w:val="both"/>
        <w:rPr>
          <w:rFonts w:ascii="Arial" w:hAnsi="Arial" w:cs="Arial"/>
          <w:b/>
          <w:sz w:val="22"/>
          <w:szCs w:val="22"/>
        </w:rPr>
      </w:pPr>
      <w:r w:rsidRPr="003B09AF">
        <w:rPr>
          <w:rFonts w:ascii="Arial" w:hAnsi="Arial" w:cs="Arial"/>
          <w:b/>
          <w:sz w:val="22"/>
          <w:szCs w:val="22"/>
        </w:rPr>
        <w:t>ARTICULO 1</w:t>
      </w:r>
      <w:r w:rsidR="003B09AF" w:rsidRPr="003B09AF">
        <w:rPr>
          <w:rFonts w:ascii="Arial" w:hAnsi="Arial" w:cs="Arial"/>
          <w:b/>
          <w:sz w:val="22"/>
          <w:szCs w:val="22"/>
        </w:rPr>
        <w:t>2</w:t>
      </w:r>
      <w:r w:rsidR="00C85279">
        <w:rPr>
          <w:rFonts w:ascii="Arial" w:hAnsi="Arial" w:cs="Arial"/>
          <w:b/>
          <w:sz w:val="22"/>
          <w:szCs w:val="22"/>
        </w:rPr>
        <w:t>6</w:t>
      </w:r>
      <w:r w:rsidRPr="003B09AF">
        <w:rPr>
          <w:rFonts w:ascii="Arial" w:hAnsi="Arial" w:cs="Arial"/>
          <w:b/>
          <w:sz w:val="22"/>
          <w:szCs w:val="22"/>
        </w:rPr>
        <w:t xml:space="preserve">.- CAUSALES DE DEVOLUCIÓN: </w:t>
      </w:r>
    </w:p>
    <w:p w:rsidR="00F828B8" w:rsidRPr="008B367B" w:rsidRDefault="00F828B8" w:rsidP="00F828B8">
      <w:pPr>
        <w:jc w:val="both"/>
        <w:rPr>
          <w:rFonts w:ascii="Arial" w:hAnsi="Arial" w:cs="Arial"/>
          <w:sz w:val="22"/>
          <w:szCs w:val="22"/>
        </w:rPr>
      </w:pPr>
      <w:r w:rsidRPr="008B367B">
        <w:rPr>
          <w:rFonts w:ascii="Arial" w:hAnsi="Arial" w:cs="Arial"/>
          <w:sz w:val="22"/>
          <w:szCs w:val="22"/>
        </w:rPr>
        <w:t>Son causales de devolución del impuesto de Registro:</w:t>
      </w:r>
    </w:p>
    <w:p w:rsidR="00F828B8" w:rsidRPr="008B367B" w:rsidRDefault="00F828B8" w:rsidP="00F828B8">
      <w:pPr>
        <w:jc w:val="both"/>
        <w:rPr>
          <w:rFonts w:ascii="Arial" w:hAnsi="Arial" w:cs="Arial"/>
          <w:sz w:val="22"/>
          <w:szCs w:val="22"/>
        </w:rPr>
      </w:pPr>
    </w:p>
    <w:p w:rsidR="00F828B8" w:rsidRPr="008B367B" w:rsidRDefault="00F828B8" w:rsidP="000431F0">
      <w:pPr>
        <w:numPr>
          <w:ilvl w:val="0"/>
          <w:numId w:val="21"/>
        </w:numPr>
        <w:ind w:left="360"/>
        <w:jc w:val="both"/>
        <w:rPr>
          <w:rFonts w:ascii="Arial" w:hAnsi="Arial" w:cs="Arial"/>
          <w:sz w:val="22"/>
          <w:szCs w:val="22"/>
        </w:rPr>
      </w:pPr>
      <w:r w:rsidRPr="008B367B">
        <w:rPr>
          <w:rFonts w:ascii="Arial" w:hAnsi="Arial" w:cs="Arial"/>
          <w:sz w:val="22"/>
          <w:szCs w:val="22"/>
        </w:rPr>
        <w:t xml:space="preserve">ACTO NO REGISTRABLE: En este evento la oficina de Registro de Instrumentos Públicos niega el registro a través de la nota devolutiva, la cual debe ser notificada </w:t>
      </w:r>
      <w:r w:rsidRPr="008B367B">
        <w:rPr>
          <w:rFonts w:ascii="Arial" w:hAnsi="Arial" w:cs="Arial"/>
          <w:sz w:val="22"/>
          <w:szCs w:val="22"/>
        </w:rPr>
        <w:lastRenderedPageBreak/>
        <w:t>personalmente al contribuyente, a partir de esta fecha el contribuyente tiene cinco (5) días hábiles para presentar el recurso ante la oficina de Registro de Instrumentos Públicos, una vez concluido el término de ejecutoria el contribuyente tiene (10) días hábiles para solicitar la devolución del impuesto ante el Departamento.</w:t>
      </w:r>
    </w:p>
    <w:p w:rsidR="00F828B8" w:rsidRPr="008B367B" w:rsidRDefault="00F828B8" w:rsidP="00F828B8">
      <w:pPr>
        <w:ind w:left="-360"/>
        <w:jc w:val="both"/>
        <w:rPr>
          <w:rFonts w:ascii="Arial" w:hAnsi="Arial" w:cs="Arial"/>
          <w:sz w:val="22"/>
          <w:szCs w:val="22"/>
        </w:rPr>
      </w:pPr>
    </w:p>
    <w:p w:rsidR="00F828B8" w:rsidRDefault="00F828B8" w:rsidP="000431F0">
      <w:pPr>
        <w:numPr>
          <w:ilvl w:val="0"/>
          <w:numId w:val="21"/>
        </w:numPr>
        <w:ind w:left="360"/>
        <w:jc w:val="both"/>
        <w:rPr>
          <w:rFonts w:ascii="Arial" w:hAnsi="Arial" w:cs="Arial"/>
          <w:sz w:val="22"/>
          <w:szCs w:val="22"/>
        </w:rPr>
      </w:pPr>
      <w:r w:rsidRPr="008B367B">
        <w:rPr>
          <w:rFonts w:ascii="Arial" w:hAnsi="Arial" w:cs="Arial"/>
          <w:sz w:val="22"/>
          <w:szCs w:val="22"/>
        </w:rPr>
        <w:t xml:space="preserve">DESISTIMIENTO: Para efectos de la devolución por esta causa, procede solo cuando el desistimiento del negocio jurídico o contrato se produzca dentro de los tres meses siguientes a la fecha de pago del impuesto. </w:t>
      </w:r>
    </w:p>
    <w:p w:rsidR="00F828B8" w:rsidRDefault="00F828B8" w:rsidP="00F828B8">
      <w:pPr>
        <w:pStyle w:val="Prrafodelista"/>
        <w:rPr>
          <w:rFonts w:ascii="Arial" w:hAnsi="Arial" w:cs="Arial"/>
          <w:sz w:val="22"/>
          <w:szCs w:val="22"/>
        </w:rPr>
      </w:pPr>
    </w:p>
    <w:p w:rsidR="00F828B8" w:rsidRPr="008B367B" w:rsidRDefault="00F828B8" w:rsidP="000431F0">
      <w:pPr>
        <w:numPr>
          <w:ilvl w:val="0"/>
          <w:numId w:val="21"/>
        </w:numPr>
        <w:ind w:left="360"/>
        <w:jc w:val="both"/>
        <w:rPr>
          <w:rFonts w:ascii="Arial" w:hAnsi="Arial" w:cs="Arial"/>
          <w:sz w:val="22"/>
          <w:szCs w:val="22"/>
        </w:rPr>
      </w:pPr>
      <w:r w:rsidRPr="008B367B">
        <w:rPr>
          <w:rFonts w:ascii="Arial" w:hAnsi="Arial" w:cs="Arial"/>
          <w:sz w:val="22"/>
          <w:szCs w:val="22"/>
        </w:rPr>
        <w:t>PAGO EN EXCESO Y DE LO NO DEBIDO: Se presenta por una indebida aplicación de la base gr</w:t>
      </w:r>
      <w:r w:rsidR="007425F9">
        <w:rPr>
          <w:rFonts w:ascii="Arial" w:hAnsi="Arial" w:cs="Arial"/>
          <w:sz w:val="22"/>
          <w:szCs w:val="22"/>
        </w:rPr>
        <w:t xml:space="preserve">avable. El contribuyente tiene </w:t>
      </w:r>
      <w:r w:rsidR="007425F9" w:rsidRPr="008B236D">
        <w:rPr>
          <w:rFonts w:ascii="Arial" w:hAnsi="Arial" w:cs="Arial"/>
          <w:sz w:val="22"/>
          <w:szCs w:val="22"/>
        </w:rPr>
        <w:t>3</w:t>
      </w:r>
      <w:r w:rsidRPr="008B367B">
        <w:rPr>
          <w:rFonts w:ascii="Arial" w:hAnsi="Arial" w:cs="Arial"/>
          <w:sz w:val="22"/>
          <w:szCs w:val="22"/>
        </w:rPr>
        <w:t xml:space="preserve"> años a partir de la fecha de expedición del recibo para solicitar la devolución.</w:t>
      </w:r>
    </w:p>
    <w:p w:rsidR="00F828B8" w:rsidRPr="008B367B" w:rsidRDefault="00F828B8" w:rsidP="00F828B8">
      <w:pPr>
        <w:ind w:left="360"/>
        <w:jc w:val="both"/>
        <w:rPr>
          <w:rFonts w:ascii="Arial" w:hAnsi="Arial" w:cs="Arial"/>
          <w:sz w:val="22"/>
          <w:szCs w:val="22"/>
        </w:rPr>
      </w:pPr>
    </w:p>
    <w:p w:rsidR="00F828B8" w:rsidRPr="003B09AF" w:rsidRDefault="00F828B8" w:rsidP="00F828B8">
      <w:pPr>
        <w:tabs>
          <w:tab w:val="left" w:pos="1701"/>
        </w:tabs>
        <w:jc w:val="both"/>
        <w:rPr>
          <w:rFonts w:ascii="Arial" w:hAnsi="Arial" w:cs="Arial"/>
          <w:b/>
          <w:sz w:val="22"/>
          <w:szCs w:val="22"/>
        </w:rPr>
      </w:pPr>
      <w:r w:rsidRPr="003B09AF">
        <w:rPr>
          <w:rFonts w:ascii="Arial" w:hAnsi="Arial" w:cs="Arial"/>
          <w:b/>
          <w:sz w:val="22"/>
          <w:szCs w:val="22"/>
        </w:rPr>
        <w:t>ARTÍCULO 1</w:t>
      </w:r>
      <w:r w:rsidR="003B09AF" w:rsidRPr="003B09AF">
        <w:rPr>
          <w:rFonts w:ascii="Arial" w:hAnsi="Arial" w:cs="Arial"/>
          <w:b/>
          <w:sz w:val="22"/>
          <w:szCs w:val="22"/>
        </w:rPr>
        <w:t>2</w:t>
      </w:r>
      <w:r w:rsidR="00C85279">
        <w:rPr>
          <w:rFonts w:ascii="Arial" w:hAnsi="Arial" w:cs="Arial"/>
          <w:b/>
          <w:sz w:val="22"/>
          <w:szCs w:val="22"/>
        </w:rPr>
        <w:t>7</w:t>
      </w:r>
      <w:r w:rsidRPr="003B09AF">
        <w:rPr>
          <w:rFonts w:ascii="Arial" w:hAnsi="Arial" w:cs="Arial"/>
          <w:b/>
          <w:sz w:val="22"/>
          <w:szCs w:val="22"/>
        </w:rPr>
        <w:t xml:space="preserve">.- RÉGIMEN SANCIONATORIO Y </w:t>
      </w:r>
      <w:r w:rsidR="003B09AF" w:rsidRPr="003B09AF">
        <w:rPr>
          <w:rFonts w:ascii="Arial" w:hAnsi="Arial" w:cs="Arial"/>
          <w:b/>
          <w:sz w:val="22"/>
          <w:szCs w:val="22"/>
        </w:rPr>
        <w:t>PROCEDIMIENTO</w:t>
      </w:r>
    </w:p>
    <w:p w:rsidR="00F828B8" w:rsidRPr="008B367B" w:rsidRDefault="00F828B8" w:rsidP="00F828B8">
      <w:pPr>
        <w:tabs>
          <w:tab w:val="left" w:pos="1701"/>
        </w:tabs>
        <w:jc w:val="both"/>
        <w:rPr>
          <w:rFonts w:ascii="Arial" w:hAnsi="Arial" w:cs="Arial"/>
          <w:sz w:val="22"/>
          <w:szCs w:val="22"/>
        </w:rPr>
      </w:pPr>
      <w:r w:rsidRPr="008B367B">
        <w:rPr>
          <w:rFonts w:ascii="Arial" w:hAnsi="Arial" w:cs="Arial"/>
          <w:sz w:val="22"/>
          <w:szCs w:val="22"/>
        </w:rPr>
        <w:t>El régimen sancionatorio y el procedimiento para la aplicación del mismo previsto en este Estatuto de Rentas, se aplicarán en lo pertinente al impuesto de registro.</w:t>
      </w:r>
    </w:p>
    <w:p w:rsidR="00F828B8" w:rsidRDefault="00F828B8" w:rsidP="00E15E12">
      <w:pPr>
        <w:jc w:val="center"/>
        <w:rPr>
          <w:rFonts w:ascii="Arial" w:hAnsi="Arial" w:cs="Arial"/>
          <w:b/>
          <w:sz w:val="24"/>
          <w:szCs w:val="24"/>
        </w:rPr>
      </w:pPr>
    </w:p>
    <w:p w:rsidR="003B09AF" w:rsidRDefault="003B09AF" w:rsidP="00E15E12">
      <w:pPr>
        <w:jc w:val="center"/>
        <w:rPr>
          <w:rFonts w:ascii="Arial" w:hAnsi="Arial" w:cs="Arial"/>
          <w:b/>
          <w:sz w:val="24"/>
          <w:szCs w:val="24"/>
        </w:rPr>
      </w:pPr>
    </w:p>
    <w:p w:rsidR="003B09AF" w:rsidRPr="009128FB" w:rsidRDefault="003B09AF" w:rsidP="003B09AF">
      <w:pPr>
        <w:pStyle w:val="Ttulo1"/>
        <w:rPr>
          <w:rFonts w:ascii="Arial" w:hAnsi="Arial" w:cs="Arial"/>
          <w:b/>
          <w:sz w:val="22"/>
          <w:szCs w:val="22"/>
        </w:rPr>
      </w:pPr>
      <w:bookmarkStart w:id="80" w:name="_Toc184752138"/>
      <w:bookmarkStart w:id="81" w:name="_Toc184766449"/>
      <w:bookmarkStart w:id="82" w:name="_Toc184766585"/>
      <w:bookmarkStart w:id="83" w:name="_Toc184767028"/>
      <w:bookmarkStart w:id="84" w:name="_Toc184767282"/>
      <w:r w:rsidRPr="009128FB">
        <w:rPr>
          <w:rFonts w:ascii="Arial" w:hAnsi="Arial" w:cs="Arial"/>
          <w:b/>
          <w:sz w:val="22"/>
          <w:szCs w:val="22"/>
        </w:rPr>
        <w:t>CAPITULO III</w:t>
      </w:r>
      <w:bookmarkEnd w:id="80"/>
      <w:bookmarkEnd w:id="81"/>
      <w:bookmarkEnd w:id="82"/>
      <w:bookmarkEnd w:id="83"/>
      <w:bookmarkEnd w:id="84"/>
    </w:p>
    <w:p w:rsidR="003B09AF" w:rsidRPr="009128FB" w:rsidRDefault="003B09AF" w:rsidP="003B09AF">
      <w:pPr>
        <w:pStyle w:val="Ttulo1"/>
        <w:rPr>
          <w:rFonts w:ascii="Arial" w:hAnsi="Arial" w:cs="Arial"/>
          <w:b/>
          <w:sz w:val="22"/>
          <w:szCs w:val="22"/>
        </w:rPr>
      </w:pPr>
      <w:bookmarkStart w:id="85" w:name="_Toc184752139"/>
      <w:bookmarkStart w:id="86" w:name="_Toc184766450"/>
      <w:bookmarkStart w:id="87" w:name="_Toc184766586"/>
      <w:bookmarkStart w:id="88" w:name="_Toc184767029"/>
      <w:bookmarkStart w:id="89" w:name="_Toc184767283"/>
      <w:r w:rsidRPr="009128FB">
        <w:rPr>
          <w:rFonts w:ascii="Arial" w:hAnsi="Arial" w:cs="Arial"/>
          <w:b/>
          <w:sz w:val="22"/>
          <w:szCs w:val="22"/>
        </w:rPr>
        <w:t>IMPUESTO AL CONSUMO DE CIGARRILLOS Y TABACO ELABORADO</w:t>
      </w:r>
      <w:bookmarkEnd w:id="85"/>
      <w:bookmarkEnd w:id="86"/>
      <w:bookmarkEnd w:id="87"/>
      <w:bookmarkEnd w:id="88"/>
      <w:bookmarkEnd w:id="89"/>
    </w:p>
    <w:p w:rsidR="003B09AF" w:rsidRPr="009128FB" w:rsidRDefault="003B09AF" w:rsidP="003B09AF">
      <w:pPr>
        <w:jc w:val="both"/>
        <w:rPr>
          <w:rFonts w:ascii="Arial" w:hAnsi="Arial" w:cs="Arial"/>
          <w:b/>
          <w:sz w:val="22"/>
          <w:szCs w:val="22"/>
        </w:rPr>
      </w:pPr>
    </w:p>
    <w:p w:rsidR="003B09AF" w:rsidRPr="001D0EA4" w:rsidRDefault="003B09AF" w:rsidP="003B09AF">
      <w:pPr>
        <w:jc w:val="both"/>
        <w:rPr>
          <w:rFonts w:ascii="Arial" w:hAnsi="Arial" w:cs="Arial"/>
          <w:b/>
        </w:rPr>
      </w:pPr>
      <w:r w:rsidRPr="001D0EA4">
        <w:rPr>
          <w:rFonts w:ascii="Arial" w:hAnsi="Arial" w:cs="Arial"/>
          <w:b/>
          <w:sz w:val="22"/>
          <w:szCs w:val="22"/>
        </w:rPr>
        <w:t>ARTÍCULO 1</w:t>
      </w:r>
      <w:r w:rsidR="001D0EA4" w:rsidRPr="001D0EA4">
        <w:rPr>
          <w:rFonts w:ascii="Arial" w:hAnsi="Arial" w:cs="Arial"/>
          <w:b/>
          <w:sz w:val="22"/>
          <w:szCs w:val="22"/>
        </w:rPr>
        <w:t>2</w:t>
      </w:r>
      <w:r w:rsidR="00C85279">
        <w:rPr>
          <w:rFonts w:ascii="Arial" w:hAnsi="Arial" w:cs="Arial"/>
          <w:b/>
          <w:sz w:val="22"/>
          <w:szCs w:val="22"/>
        </w:rPr>
        <w:t>8</w:t>
      </w:r>
      <w:r w:rsidRPr="001D0EA4">
        <w:rPr>
          <w:rFonts w:ascii="Arial" w:hAnsi="Arial" w:cs="Arial"/>
          <w:b/>
          <w:sz w:val="22"/>
          <w:szCs w:val="22"/>
        </w:rPr>
        <w:t xml:space="preserve">.- TABACO ELABORADO </w:t>
      </w:r>
    </w:p>
    <w:p w:rsidR="003B09AF" w:rsidRPr="009128FB" w:rsidRDefault="003B09AF" w:rsidP="003B09AF">
      <w:pPr>
        <w:jc w:val="both"/>
        <w:rPr>
          <w:rFonts w:ascii="Arial" w:hAnsi="Arial" w:cs="Arial"/>
          <w:sz w:val="22"/>
          <w:szCs w:val="22"/>
        </w:rPr>
      </w:pPr>
      <w:r w:rsidRPr="009128FB">
        <w:rPr>
          <w:rFonts w:ascii="Arial" w:hAnsi="Arial" w:cs="Arial"/>
          <w:sz w:val="22"/>
          <w:szCs w:val="22"/>
        </w:rPr>
        <w:t>Para efectos del impuesto al consumo de qué trata el capítulo IX de la ley 223 de 1995, se entiende por tabaco elaborado aquel producto terminado, apto para consumo humano que se obtiene a partir del procesamiento de la hoja de tabaco o de materias primas derivadas de la misma.</w:t>
      </w:r>
    </w:p>
    <w:p w:rsidR="003B09AF" w:rsidRPr="009128FB" w:rsidRDefault="003B09AF" w:rsidP="003B09AF">
      <w:pPr>
        <w:jc w:val="both"/>
        <w:rPr>
          <w:rFonts w:ascii="Arial" w:hAnsi="Arial" w:cs="Arial"/>
          <w:sz w:val="22"/>
          <w:szCs w:val="22"/>
        </w:rPr>
      </w:pPr>
    </w:p>
    <w:p w:rsidR="003B09AF" w:rsidRDefault="003B09AF" w:rsidP="003B09AF">
      <w:pPr>
        <w:jc w:val="both"/>
        <w:rPr>
          <w:rFonts w:ascii="Arial" w:hAnsi="Arial" w:cs="Arial"/>
          <w:sz w:val="22"/>
          <w:szCs w:val="22"/>
        </w:rPr>
      </w:pPr>
      <w:r w:rsidRPr="009128FB">
        <w:rPr>
          <w:rFonts w:ascii="Arial" w:hAnsi="Arial" w:cs="Arial"/>
          <w:sz w:val="22"/>
          <w:szCs w:val="22"/>
        </w:rPr>
        <w:t xml:space="preserve">PARAGRAFO: Para los mismos efectos, se excluye de la definición de tabaco elaborado a aquellos productos, obtenidos a partir del procesamiento de la hoja de tabaco, utilizados como materia prima para la fabricación o manufactura de productos gravados con el impuesto al consumo de cigarrillos y tabaco elaborado. </w:t>
      </w:r>
    </w:p>
    <w:p w:rsidR="003B09AF" w:rsidRDefault="003B09AF" w:rsidP="003B09AF">
      <w:pPr>
        <w:jc w:val="both"/>
        <w:rPr>
          <w:rFonts w:ascii="Arial" w:hAnsi="Arial" w:cs="Arial"/>
          <w:sz w:val="22"/>
          <w:szCs w:val="22"/>
        </w:rPr>
      </w:pPr>
    </w:p>
    <w:p w:rsidR="003B09AF" w:rsidRPr="001D0EA4" w:rsidRDefault="003B09AF" w:rsidP="003B09AF">
      <w:pPr>
        <w:jc w:val="both"/>
        <w:rPr>
          <w:rFonts w:ascii="Arial" w:hAnsi="Arial" w:cs="Arial"/>
          <w:b/>
        </w:rPr>
      </w:pPr>
      <w:r w:rsidRPr="001D0EA4">
        <w:rPr>
          <w:rFonts w:ascii="Arial" w:hAnsi="Arial" w:cs="Arial"/>
          <w:b/>
          <w:sz w:val="22"/>
          <w:szCs w:val="22"/>
        </w:rPr>
        <w:t>ARTÍCULO 1</w:t>
      </w:r>
      <w:r w:rsidR="001D0EA4" w:rsidRPr="001D0EA4">
        <w:rPr>
          <w:rFonts w:ascii="Arial" w:hAnsi="Arial" w:cs="Arial"/>
          <w:b/>
          <w:sz w:val="22"/>
          <w:szCs w:val="22"/>
        </w:rPr>
        <w:t>2</w:t>
      </w:r>
      <w:r w:rsidR="00C85279">
        <w:rPr>
          <w:rFonts w:ascii="Arial" w:hAnsi="Arial" w:cs="Arial"/>
          <w:b/>
          <w:sz w:val="22"/>
          <w:szCs w:val="22"/>
        </w:rPr>
        <w:t>9</w:t>
      </w:r>
      <w:r w:rsidRPr="001D0EA4">
        <w:rPr>
          <w:rFonts w:ascii="Arial" w:hAnsi="Arial" w:cs="Arial"/>
          <w:b/>
          <w:sz w:val="22"/>
          <w:szCs w:val="22"/>
        </w:rPr>
        <w:t xml:space="preserve">.- HECHO GENERADOR </w:t>
      </w:r>
    </w:p>
    <w:p w:rsidR="003B09AF" w:rsidRPr="009128FB" w:rsidRDefault="003B09AF" w:rsidP="003B09AF">
      <w:pPr>
        <w:jc w:val="both"/>
        <w:rPr>
          <w:rFonts w:ascii="Arial" w:hAnsi="Arial" w:cs="Arial"/>
          <w:sz w:val="22"/>
          <w:szCs w:val="22"/>
        </w:rPr>
      </w:pPr>
      <w:r w:rsidRPr="009128FB">
        <w:rPr>
          <w:rFonts w:ascii="Arial" w:hAnsi="Arial" w:cs="Arial"/>
          <w:sz w:val="22"/>
          <w:szCs w:val="22"/>
        </w:rPr>
        <w:t>El hecho generador está constituido por el consumo de cigarrillos y tabaco elaborado, en la jurisdicción del Departamento del Tolima</w:t>
      </w:r>
      <w:r w:rsidRPr="00257E1F">
        <w:rPr>
          <w:rFonts w:ascii="Arial" w:hAnsi="Arial" w:cs="Arial"/>
          <w:color w:val="000000"/>
          <w:sz w:val="22"/>
          <w:szCs w:val="22"/>
        </w:rPr>
        <w:t>(</w:t>
      </w:r>
      <w:hyperlink r:id="rId12" w:history="1">
        <w:r w:rsidRPr="00257E1F">
          <w:rPr>
            <w:rFonts w:ascii="Arial" w:hAnsi="Arial" w:cs="Arial"/>
            <w:color w:val="0000FF"/>
            <w:sz w:val="22"/>
            <w:szCs w:val="22"/>
            <w:u w:val="single"/>
          </w:rPr>
          <w:t xml:space="preserve">artículo </w:t>
        </w:r>
        <w:r>
          <w:rPr>
            <w:rFonts w:ascii="Arial" w:hAnsi="Arial" w:cs="Arial"/>
            <w:color w:val="0000FF"/>
            <w:sz w:val="22"/>
            <w:szCs w:val="22"/>
            <w:u w:val="single"/>
          </w:rPr>
          <w:t>207 Ley 223 de 1995</w:t>
        </w:r>
      </w:hyperlink>
      <w:r w:rsidRPr="00257E1F">
        <w:rPr>
          <w:rFonts w:ascii="Arial" w:hAnsi="Arial" w:cs="Arial"/>
          <w:color w:val="000000"/>
          <w:sz w:val="22"/>
          <w:szCs w:val="22"/>
        </w:rPr>
        <w:t>)</w:t>
      </w:r>
      <w:r w:rsidRPr="009128FB">
        <w:rPr>
          <w:rFonts w:ascii="Arial" w:hAnsi="Arial" w:cs="Arial"/>
          <w:sz w:val="22"/>
          <w:szCs w:val="22"/>
        </w:rPr>
        <w:t>.</w:t>
      </w:r>
    </w:p>
    <w:p w:rsidR="003B09AF" w:rsidRPr="009128FB" w:rsidRDefault="003B09AF" w:rsidP="003B09AF">
      <w:pPr>
        <w:jc w:val="both"/>
        <w:rPr>
          <w:rFonts w:ascii="Arial" w:hAnsi="Arial" w:cs="Arial"/>
          <w:sz w:val="22"/>
          <w:szCs w:val="22"/>
        </w:rPr>
      </w:pPr>
    </w:p>
    <w:p w:rsidR="003B09AF" w:rsidRPr="001D0EA4" w:rsidRDefault="003B09AF" w:rsidP="003B09AF">
      <w:pPr>
        <w:jc w:val="both"/>
        <w:rPr>
          <w:rFonts w:ascii="Arial" w:hAnsi="Arial" w:cs="Arial"/>
          <w:b/>
          <w:sz w:val="22"/>
          <w:szCs w:val="22"/>
        </w:rPr>
      </w:pPr>
      <w:r w:rsidRPr="001D0EA4">
        <w:rPr>
          <w:rFonts w:ascii="Arial" w:hAnsi="Arial" w:cs="Arial"/>
          <w:b/>
          <w:sz w:val="22"/>
          <w:szCs w:val="22"/>
        </w:rPr>
        <w:t>ARTÍCULO 1</w:t>
      </w:r>
      <w:r w:rsidR="00C85279">
        <w:rPr>
          <w:rFonts w:ascii="Arial" w:hAnsi="Arial" w:cs="Arial"/>
          <w:b/>
          <w:sz w:val="22"/>
          <w:szCs w:val="22"/>
        </w:rPr>
        <w:t>30</w:t>
      </w:r>
      <w:r w:rsidRPr="001D0EA4">
        <w:rPr>
          <w:rFonts w:ascii="Arial" w:hAnsi="Arial" w:cs="Arial"/>
          <w:b/>
          <w:sz w:val="22"/>
          <w:szCs w:val="22"/>
        </w:rPr>
        <w:t xml:space="preserve">.- CAUSACIÓN </w:t>
      </w:r>
    </w:p>
    <w:p w:rsidR="003B09AF" w:rsidRDefault="003B09AF" w:rsidP="003B09AF">
      <w:pPr>
        <w:jc w:val="both"/>
        <w:rPr>
          <w:rFonts w:ascii="Arial" w:hAnsi="Arial" w:cs="Arial"/>
          <w:sz w:val="22"/>
          <w:szCs w:val="22"/>
        </w:rPr>
      </w:pPr>
      <w:r w:rsidRPr="009128FB">
        <w:rPr>
          <w:rFonts w:ascii="Arial" w:hAnsi="Arial" w:cs="Arial"/>
          <w:sz w:val="22"/>
          <w:szCs w:val="22"/>
        </w:rPr>
        <w:t>En el caso de los productos nacionales, el impuesto se causa en el momento en que el productor los entrega en fábrica o en planta para su distribución, venta o permuta, o para publicidad, promoción, donación, comisión o los destina al autoconsumo.</w:t>
      </w:r>
    </w:p>
    <w:p w:rsidR="003B09AF" w:rsidRPr="009128FB" w:rsidRDefault="003B09AF" w:rsidP="003B09AF">
      <w:pPr>
        <w:jc w:val="both"/>
        <w:rPr>
          <w:rFonts w:ascii="Arial" w:hAnsi="Arial" w:cs="Arial"/>
          <w:sz w:val="22"/>
          <w:szCs w:val="22"/>
        </w:rPr>
      </w:pPr>
    </w:p>
    <w:p w:rsidR="003B09AF" w:rsidRPr="009128FB" w:rsidRDefault="003B09AF" w:rsidP="003B09AF">
      <w:pPr>
        <w:jc w:val="both"/>
        <w:rPr>
          <w:rFonts w:ascii="Arial" w:hAnsi="Arial" w:cs="Arial"/>
          <w:sz w:val="22"/>
          <w:szCs w:val="22"/>
        </w:rPr>
      </w:pPr>
      <w:r w:rsidRPr="009128FB">
        <w:rPr>
          <w:rFonts w:ascii="Arial" w:hAnsi="Arial" w:cs="Arial"/>
          <w:sz w:val="22"/>
          <w:szCs w:val="22"/>
        </w:rPr>
        <w:t>En el caso de productos extranjeros, el impuesto se causa en el momento en que los mismos se introducen al país, salvo cuando se trate de productos en tránsito hacia otro país</w:t>
      </w:r>
      <w:r w:rsidRPr="00257E1F">
        <w:rPr>
          <w:rFonts w:ascii="Arial" w:hAnsi="Arial" w:cs="Arial"/>
          <w:color w:val="000000"/>
          <w:sz w:val="22"/>
          <w:szCs w:val="22"/>
        </w:rPr>
        <w:t>(</w:t>
      </w:r>
      <w:hyperlink r:id="rId13" w:history="1">
        <w:r w:rsidRPr="00257E1F">
          <w:rPr>
            <w:rFonts w:ascii="Arial" w:hAnsi="Arial" w:cs="Arial"/>
            <w:color w:val="0000FF"/>
            <w:sz w:val="22"/>
            <w:szCs w:val="22"/>
            <w:u w:val="single"/>
          </w:rPr>
          <w:t xml:space="preserve">artículo </w:t>
        </w:r>
        <w:r>
          <w:rPr>
            <w:rFonts w:ascii="Arial" w:hAnsi="Arial" w:cs="Arial"/>
            <w:color w:val="0000FF"/>
            <w:sz w:val="22"/>
            <w:szCs w:val="22"/>
            <w:u w:val="single"/>
          </w:rPr>
          <w:t>209 Ley 223 de 1995</w:t>
        </w:r>
      </w:hyperlink>
      <w:r w:rsidRPr="00257E1F">
        <w:rPr>
          <w:rFonts w:ascii="Arial" w:hAnsi="Arial" w:cs="Arial"/>
          <w:color w:val="000000"/>
          <w:sz w:val="22"/>
          <w:szCs w:val="22"/>
        </w:rPr>
        <w:t>)</w:t>
      </w:r>
      <w:r w:rsidRPr="009128FB">
        <w:rPr>
          <w:rFonts w:ascii="Arial" w:hAnsi="Arial" w:cs="Arial"/>
          <w:sz w:val="22"/>
          <w:szCs w:val="22"/>
        </w:rPr>
        <w:t>.</w:t>
      </w:r>
    </w:p>
    <w:p w:rsidR="003B09AF" w:rsidRPr="009128FB" w:rsidRDefault="003B09AF" w:rsidP="003B09AF">
      <w:pPr>
        <w:jc w:val="both"/>
        <w:rPr>
          <w:rFonts w:ascii="Arial" w:hAnsi="Arial" w:cs="Arial"/>
          <w:sz w:val="22"/>
          <w:szCs w:val="22"/>
        </w:rPr>
      </w:pPr>
    </w:p>
    <w:p w:rsidR="003B09AF" w:rsidRPr="001D0EA4" w:rsidRDefault="003B09AF" w:rsidP="003B09AF">
      <w:pPr>
        <w:jc w:val="both"/>
        <w:rPr>
          <w:rFonts w:ascii="Arial" w:hAnsi="Arial" w:cs="Arial"/>
          <w:b/>
          <w:sz w:val="22"/>
          <w:szCs w:val="22"/>
        </w:rPr>
      </w:pPr>
      <w:r w:rsidRPr="001D0EA4">
        <w:rPr>
          <w:rFonts w:ascii="Arial" w:hAnsi="Arial" w:cs="Arial"/>
          <w:b/>
          <w:sz w:val="22"/>
          <w:szCs w:val="22"/>
        </w:rPr>
        <w:t>ARTÍCULO 1</w:t>
      </w:r>
      <w:r w:rsidR="00C85279">
        <w:rPr>
          <w:rFonts w:ascii="Arial" w:hAnsi="Arial" w:cs="Arial"/>
          <w:b/>
          <w:sz w:val="22"/>
          <w:szCs w:val="22"/>
        </w:rPr>
        <w:t>31</w:t>
      </w:r>
      <w:r w:rsidRPr="001D0EA4">
        <w:rPr>
          <w:rFonts w:ascii="Arial" w:hAnsi="Arial" w:cs="Arial"/>
          <w:b/>
          <w:sz w:val="22"/>
          <w:szCs w:val="22"/>
        </w:rPr>
        <w:t xml:space="preserve">.- SUJETOS PASIVOS Y RESPONSABLES </w:t>
      </w:r>
    </w:p>
    <w:p w:rsidR="003B09AF" w:rsidRPr="009128FB" w:rsidRDefault="003B09AF" w:rsidP="003B09AF">
      <w:pPr>
        <w:jc w:val="both"/>
        <w:rPr>
          <w:rFonts w:ascii="Arial" w:hAnsi="Arial" w:cs="Arial"/>
          <w:sz w:val="22"/>
          <w:szCs w:val="22"/>
        </w:rPr>
      </w:pPr>
      <w:r w:rsidRPr="009128FB">
        <w:rPr>
          <w:rFonts w:ascii="Arial" w:hAnsi="Arial" w:cs="Arial"/>
          <w:sz w:val="22"/>
          <w:szCs w:val="22"/>
        </w:rPr>
        <w:lastRenderedPageBreak/>
        <w:t>Son sujetos pasivos o responsables del impuesto los productores, los importadores y, solidariamente con ellos, los distribuidores. Además, son responsables directos los transportadores y expendedores al detal, cuando no puedan justificar debidamente la procedencia de los productos que transportan o expenden</w:t>
      </w:r>
      <w:r w:rsidRPr="00257E1F">
        <w:rPr>
          <w:rFonts w:ascii="Arial" w:hAnsi="Arial" w:cs="Arial"/>
          <w:color w:val="000000"/>
          <w:sz w:val="22"/>
          <w:szCs w:val="22"/>
        </w:rPr>
        <w:t>(</w:t>
      </w:r>
      <w:hyperlink r:id="rId14" w:history="1">
        <w:r w:rsidRPr="00257E1F">
          <w:rPr>
            <w:rFonts w:ascii="Arial" w:hAnsi="Arial" w:cs="Arial"/>
            <w:color w:val="0000FF"/>
            <w:sz w:val="22"/>
            <w:szCs w:val="22"/>
            <w:u w:val="single"/>
          </w:rPr>
          <w:t xml:space="preserve">artículo </w:t>
        </w:r>
        <w:r>
          <w:rPr>
            <w:rFonts w:ascii="Arial" w:hAnsi="Arial" w:cs="Arial"/>
            <w:color w:val="0000FF"/>
            <w:sz w:val="22"/>
            <w:szCs w:val="22"/>
            <w:u w:val="single"/>
          </w:rPr>
          <w:t>208 Ley 223 de 1995</w:t>
        </w:r>
      </w:hyperlink>
      <w:r w:rsidRPr="00257E1F">
        <w:rPr>
          <w:rFonts w:ascii="Arial" w:hAnsi="Arial" w:cs="Arial"/>
          <w:color w:val="000000"/>
          <w:sz w:val="22"/>
          <w:szCs w:val="22"/>
        </w:rPr>
        <w:t>)</w:t>
      </w:r>
      <w:r w:rsidRPr="009128FB">
        <w:rPr>
          <w:rFonts w:ascii="Arial" w:hAnsi="Arial" w:cs="Arial"/>
          <w:sz w:val="22"/>
          <w:szCs w:val="22"/>
        </w:rPr>
        <w:t>.</w:t>
      </w:r>
    </w:p>
    <w:p w:rsidR="003B09AF" w:rsidRPr="009128FB" w:rsidRDefault="003B09AF" w:rsidP="003B09AF">
      <w:pPr>
        <w:jc w:val="both"/>
        <w:rPr>
          <w:rFonts w:ascii="Arial" w:hAnsi="Arial" w:cs="Arial"/>
          <w:sz w:val="22"/>
          <w:szCs w:val="22"/>
        </w:rPr>
      </w:pPr>
    </w:p>
    <w:p w:rsidR="003B09AF" w:rsidRPr="001D0EA4" w:rsidRDefault="003B09AF" w:rsidP="003B09AF">
      <w:pPr>
        <w:jc w:val="both"/>
        <w:rPr>
          <w:rFonts w:ascii="Arial" w:hAnsi="Arial" w:cs="Arial"/>
          <w:b/>
          <w:sz w:val="22"/>
          <w:szCs w:val="22"/>
        </w:rPr>
      </w:pPr>
      <w:r w:rsidRPr="001D0EA4">
        <w:rPr>
          <w:rFonts w:ascii="Arial" w:hAnsi="Arial" w:cs="Arial"/>
          <w:b/>
          <w:sz w:val="22"/>
          <w:szCs w:val="22"/>
        </w:rPr>
        <w:t>ARTÍCULO 1</w:t>
      </w:r>
      <w:r w:rsidR="00C85279">
        <w:rPr>
          <w:rFonts w:ascii="Arial" w:hAnsi="Arial" w:cs="Arial"/>
          <w:b/>
          <w:sz w:val="22"/>
          <w:szCs w:val="22"/>
        </w:rPr>
        <w:t>32</w:t>
      </w:r>
      <w:r w:rsidRPr="001D0EA4">
        <w:rPr>
          <w:rFonts w:ascii="Arial" w:hAnsi="Arial" w:cs="Arial"/>
          <w:b/>
          <w:sz w:val="22"/>
          <w:szCs w:val="22"/>
        </w:rPr>
        <w:t xml:space="preserve">.- BASE GRAVABLE </w:t>
      </w:r>
    </w:p>
    <w:p w:rsidR="003B09AF" w:rsidRPr="009128FB" w:rsidRDefault="003B09AF" w:rsidP="003B09AF">
      <w:pPr>
        <w:jc w:val="both"/>
        <w:rPr>
          <w:rFonts w:ascii="Arial" w:hAnsi="Arial" w:cs="Arial"/>
          <w:sz w:val="22"/>
          <w:szCs w:val="22"/>
        </w:rPr>
      </w:pPr>
      <w:r w:rsidRPr="009128FB">
        <w:rPr>
          <w:rFonts w:ascii="Arial" w:hAnsi="Arial" w:cs="Arial"/>
          <w:sz w:val="22"/>
          <w:szCs w:val="22"/>
        </w:rPr>
        <w:t>La base gravable del impuesto al consumo de cigarrillos y tabaco elaborado, nacionales y extranjeros está constituida así: el precio de venta al público certificado semestralmente por el DANE</w:t>
      </w:r>
      <w:r w:rsidRPr="00257E1F">
        <w:rPr>
          <w:rFonts w:ascii="Arial" w:hAnsi="Arial" w:cs="Arial"/>
          <w:color w:val="000000"/>
          <w:sz w:val="22"/>
          <w:szCs w:val="22"/>
        </w:rPr>
        <w:t>(</w:t>
      </w:r>
      <w:hyperlink r:id="rId15" w:history="1">
        <w:r w:rsidRPr="00257E1F">
          <w:rPr>
            <w:rFonts w:ascii="Arial" w:hAnsi="Arial" w:cs="Arial"/>
            <w:color w:val="0000FF"/>
            <w:sz w:val="22"/>
            <w:szCs w:val="22"/>
            <w:u w:val="single"/>
          </w:rPr>
          <w:t xml:space="preserve">artículo </w:t>
        </w:r>
        <w:r>
          <w:rPr>
            <w:rFonts w:ascii="Arial" w:hAnsi="Arial" w:cs="Arial"/>
            <w:color w:val="0000FF"/>
            <w:sz w:val="22"/>
            <w:szCs w:val="22"/>
            <w:u w:val="single"/>
          </w:rPr>
          <w:t>76 Ley 1111 de 2006</w:t>
        </w:r>
      </w:hyperlink>
      <w:r w:rsidRPr="00257E1F">
        <w:rPr>
          <w:rFonts w:ascii="Arial" w:hAnsi="Arial" w:cs="Arial"/>
          <w:color w:val="000000"/>
          <w:sz w:val="22"/>
          <w:szCs w:val="22"/>
        </w:rPr>
        <w:t>)</w:t>
      </w:r>
      <w:r w:rsidRPr="009128FB">
        <w:rPr>
          <w:rFonts w:ascii="Arial" w:hAnsi="Arial" w:cs="Arial"/>
          <w:sz w:val="22"/>
          <w:szCs w:val="22"/>
        </w:rPr>
        <w:t xml:space="preserve">. </w:t>
      </w:r>
    </w:p>
    <w:p w:rsidR="003B09AF" w:rsidRPr="009128FB" w:rsidRDefault="003B09AF" w:rsidP="003B09AF">
      <w:pPr>
        <w:jc w:val="both"/>
        <w:rPr>
          <w:rFonts w:ascii="Arial" w:hAnsi="Arial" w:cs="Arial"/>
          <w:sz w:val="22"/>
          <w:szCs w:val="22"/>
        </w:rPr>
      </w:pPr>
    </w:p>
    <w:p w:rsidR="003B09AF" w:rsidRPr="001D0EA4" w:rsidRDefault="003B09AF" w:rsidP="003B09AF">
      <w:pPr>
        <w:tabs>
          <w:tab w:val="left" w:pos="0"/>
        </w:tabs>
        <w:suppressAutoHyphens/>
        <w:jc w:val="both"/>
        <w:rPr>
          <w:rFonts w:ascii="Arial" w:hAnsi="Arial" w:cs="Arial"/>
          <w:b/>
          <w:sz w:val="22"/>
          <w:szCs w:val="22"/>
        </w:rPr>
      </w:pPr>
      <w:r w:rsidRPr="001D0EA4">
        <w:rPr>
          <w:rFonts w:ascii="Arial" w:hAnsi="Arial" w:cs="Arial"/>
          <w:b/>
          <w:sz w:val="22"/>
          <w:szCs w:val="22"/>
        </w:rPr>
        <w:t>ARTÍCULO 1</w:t>
      </w:r>
      <w:r w:rsidR="00C85279">
        <w:rPr>
          <w:rFonts w:ascii="Arial" w:hAnsi="Arial" w:cs="Arial"/>
          <w:b/>
          <w:sz w:val="22"/>
          <w:szCs w:val="22"/>
        </w:rPr>
        <w:t>33</w:t>
      </w:r>
      <w:r w:rsidRPr="001D0EA4">
        <w:rPr>
          <w:rFonts w:ascii="Arial" w:hAnsi="Arial" w:cs="Arial"/>
          <w:b/>
          <w:sz w:val="22"/>
          <w:szCs w:val="22"/>
        </w:rPr>
        <w:t xml:space="preserve">.- TARIFAS </w:t>
      </w:r>
    </w:p>
    <w:p w:rsidR="0091757A" w:rsidRPr="005E1D6C" w:rsidRDefault="003B09AF" w:rsidP="0091757A">
      <w:pPr>
        <w:tabs>
          <w:tab w:val="left" w:pos="0"/>
        </w:tabs>
        <w:suppressAutoHyphens/>
        <w:jc w:val="both"/>
        <w:rPr>
          <w:rFonts w:ascii="Arial" w:eastAsiaTheme="minorHAnsi" w:hAnsi="Arial" w:cs="Arial"/>
          <w:i/>
          <w:iCs/>
          <w:color w:val="333333"/>
          <w:sz w:val="22"/>
          <w:szCs w:val="24"/>
          <w:lang w:val="es-ES_tradnl" w:eastAsia="es-ES_tradnl"/>
        </w:rPr>
      </w:pPr>
      <w:r w:rsidRPr="005E1D6C">
        <w:rPr>
          <w:rFonts w:ascii="Arial" w:hAnsi="Arial" w:cs="Arial"/>
          <w:sz w:val="22"/>
          <w:szCs w:val="24"/>
        </w:rPr>
        <w:t xml:space="preserve">Las tarifas del impuesto al consumo de cigarrillos y tabaco elaborado, </w:t>
      </w:r>
      <w:r w:rsidR="0091757A" w:rsidRPr="005E1D6C">
        <w:rPr>
          <w:rFonts w:ascii="Arial" w:eastAsiaTheme="minorHAnsi" w:hAnsi="Arial" w:cs="Arial"/>
          <w:i/>
          <w:iCs/>
          <w:color w:val="333333"/>
          <w:sz w:val="22"/>
          <w:szCs w:val="24"/>
          <w:lang w:val="es-ES_tradnl" w:eastAsia="es-ES_tradnl"/>
        </w:rPr>
        <w:t>serán las siguientes:</w:t>
      </w:r>
    </w:p>
    <w:p w:rsidR="0091757A" w:rsidRPr="005E1D6C" w:rsidRDefault="0091757A" w:rsidP="0091757A">
      <w:pPr>
        <w:tabs>
          <w:tab w:val="left" w:pos="0"/>
        </w:tabs>
        <w:suppressAutoHyphens/>
        <w:jc w:val="both"/>
        <w:rPr>
          <w:rFonts w:ascii="Arial" w:hAnsi="Arial" w:cs="Arial"/>
          <w:sz w:val="22"/>
          <w:szCs w:val="24"/>
        </w:rPr>
      </w:pPr>
    </w:p>
    <w:p w:rsidR="0091757A" w:rsidRPr="00C85279" w:rsidRDefault="0091757A" w:rsidP="0091757A">
      <w:pPr>
        <w:spacing w:after="300"/>
        <w:jc w:val="both"/>
        <w:rPr>
          <w:rFonts w:ascii="Arial" w:eastAsiaTheme="minorHAnsi" w:hAnsi="Arial" w:cs="Arial"/>
          <w:color w:val="333333"/>
          <w:sz w:val="22"/>
          <w:szCs w:val="24"/>
          <w:lang w:val="es-ES_tradnl" w:eastAsia="es-ES_tradnl"/>
        </w:rPr>
      </w:pPr>
      <w:r w:rsidRPr="00C85279">
        <w:rPr>
          <w:rFonts w:ascii="Arial" w:eastAsiaTheme="minorHAnsi" w:hAnsi="Arial" w:cs="Arial"/>
          <w:iCs/>
          <w:color w:val="333333"/>
          <w:sz w:val="22"/>
          <w:szCs w:val="24"/>
          <w:lang w:val="es-ES_tradnl" w:eastAsia="es-ES_tradnl"/>
        </w:rPr>
        <w:t>1. Para los cigarrillos, tabacos, cigarros y cigarritos, $ 1.400 en 2017 y $ 2.100 en 2018 por cada cajetilla de veinte (20) unidades o proporcionalmente a su contenido.</w:t>
      </w:r>
    </w:p>
    <w:p w:rsidR="0091757A" w:rsidRPr="00C85279" w:rsidRDefault="0091757A" w:rsidP="0091757A">
      <w:pPr>
        <w:spacing w:after="300"/>
        <w:jc w:val="both"/>
        <w:rPr>
          <w:rFonts w:ascii="Arial" w:eastAsiaTheme="minorHAnsi" w:hAnsi="Arial" w:cs="Arial"/>
          <w:color w:val="333333"/>
          <w:sz w:val="22"/>
          <w:szCs w:val="24"/>
          <w:lang w:val="es-ES_tradnl" w:eastAsia="es-ES_tradnl"/>
        </w:rPr>
      </w:pPr>
      <w:r w:rsidRPr="00C85279">
        <w:rPr>
          <w:rFonts w:ascii="Arial" w:eastAsiaTheme="minorHAnsi" w:hAnsi="Arial" w:cs="Arial"/>
          <w:iCs/>
          <w:color w:val="333333"/>
          <w:sz w:val="22"/>
          <w:szCs w:val="24"/>
          <w:lang w:val="es-ES_tradnl" w:eastAsia="es-ES_tradnl"/>
        </w:rPr>
        <w:t>2. La tarifa por cada gramo de picadura, rapé o chimú será de $ 90 en 2017 y $ 167 en 2018.</w:t>
      </w:r>
    </w:p>
    <w:p w:rsidR="0091757A" w:rsidRPr="00C85279" w:rsidRDefault="0091757A" w:rsidP="0091757A">
      <w:pPr>
        <w:spacing w:after="300"/>
        <w:jc w:val="both"/>
        <w:rPr>
          <w:rFonts w:ascii="Arial" w:eastAsiaTheme="minorHAnsi" w:hAnsi="Arial" w:cs="Arial"/>
          <w:color w:val="333333"/>
          <w:sz w:val="22"/>
          <w:szCs w:val="24"/>
          <w:lang w:val="es-ES_tradnl" w:eastAsia="es-ES_tradnl"/>
        </w:rPr>
      </w:pPr>
      <w:r w:rsidRPr="00C85279">
        <w:rPr>
          <w:rFonts w:ascii="Arial" w:eastAsiaTheme="minorHAnsi" w:hAnsi="Arial" w:cs="Arial"/>
          <w:iCs/>
          <w:color w:val="333333"/>
          <w:sz w:val="22"/>
          <w:szCs w:val="24"/>
          <w:lang w:val="es-ES_tradnl" w:eastAsia="es-ES_tradnl"/>
        </w:rPr>
        <w:t>Las anteriores tarifas se actualizarán anualmente, a partir del año 2019, en un porcentaje equivalente al del crecimiento del índice de precios al consumidor certificado por el DANE más cuatro puntos. La dirección de apoyo fiscal del Ministerio de Hacienda y Crédito Público, certificará y publicará antes del 1º de enero de cada año las tarifas actualizadas.</w:t>
      </w:r>
    </w:p>
    <w:p w:rsidR="0091757A" w:rsidRPr="00C85279" w:rsidRDefault="0091757A" w:rsidP="0091757A">
      <w:pPr>
        <w:spacing w:after="300"/>
        <w:jc w:val="both"/>
        <w:rPr>
          <w:rFonts w:ascii="Arial" w:eastAsiaTheme="minorHAnsi" w:hAnsi="Arial" w:cs="Arial"/>
          <w:color w:val="333333"/>
          <w:sz w:val="22"/>
          <w:szCs w:val="24"/>
          <w:lang w:val="es-ES_tradnl" w:eastAsia="es-ES_tradnl"/>
        </w:rPr>
      </w:pPr>
      <w:r w:rsidRPr="00C85279">
        <w:rPr>
          <w:rFonts w:ascii="Arial" w:eastAsiaTheme="minorHAnsi" w:hAnsi="Arial" w:cs="Arial"/>
          <w:iCs/>
          <w:color w:val="333333"/>
          <w:sz w:val="22"/>
          <w:szCs w:val="24"/>
          <w:lang w:val="es-ES_tradnl" w:eastAsia="es-ES_tradnl"/>
        </w:rPr>
        <w:t>Parágrafo. Los ingresos adicionales</w:t>
      </w:r>
      <w:r w:rsidR="005E1D6C" w:rsidRPr="00C85279">
        <w:rPr>
          <w:rFonts w:ascii="Arial" w:eastAsiaTheme="minorHAnsi" w:hAnsi="Arial" w:cs="Arial"/>
          <w:iCs/>
          <w:color w:val="333333"/>
          <w:sz w:val="22"/>
          <w:szCs w:val="24"/>
          <w:lang w:val="es-ES_tradnl" w:eastAsia="es-ES_tradnl"/>
        </w:rPr>
        <w:t xml:space="preserve"> </w:t>
      </w:r>
      <w:r w:rsidRPr="00C85279">
        <w:rPr>
          <w:rFonts w:ascii="Arial" w:eastAsiaTheme="minorHAnsi" w:hAnsi="Arial" w:cs="Arial"/>
          <w:iCs/>
          <w:color w:val="333333"/>
          <w:sz w:val="22"/>
          <w:szCs w:val="24"/>
          <w:lang w:val="es-ES_tradnl" w:eastAsia="es-ES_tradnl"/>
        </w:rPr>
        <w:t xml:space="preserve"> recaudados por efecto del aumento de la tarifa del impuesto al consumo de cigarrillos serán destinados a financiar el aseguramiento en salud.</w:t>
      </w:r>
    </w:p>
    <w:p w:rsidR="003B09AF" w:rsidRPr="003608C4" w:rsidRDefault="003B09AF" w:rsidP="003B09AF">
      <w:pPr>
        <w:tabs>
          <w:tab w:val="left" w:pos="0"/>
        </w:tabs>
        <w:suppressAutoHyphens/>
        <w:jc w:val="both"/>
        <w:rPr>
          <w:rFonts w:ascii="Arial" w:hAnsi="Arial" w:cs="Arial"/>
          <w:sz w:val="22"/>
          <w:szCs w:val="22"/>
        </w:rPr>
      </w:pPr>
    </w:p>
    <w:p w:rsidR="003B09AF" w:rsidRDefault="003B09AF" w:rsidP="003B09AF">
      <w:pPr>
        <w:tabs>
          <w:tab w:val="left" w:pos="0"/>
        </w:tabs>
        <w:suppressAutoHyphens/>
        <w:jc w:val="both"/>
        <w:rPr>
          <w:rFonts w:ascii="Arial" w:hAnsi="Arial" w:cs="Arial"/>
          <w:sz w:val="22"/>
          <w:szCs w:val="22"/>
        </w:rPr>
      </w:pPr>
      <w:r w:rsidRPr="0091757A">
        <w:rPr>
          <w:rFonts w:ascii="Arial" w:hAnsi="Arial" w:cs="Arial"/>
          <w:sz w:val="22"/>
          <w:szCs w:val="22"/>
          <w:highlight w:val="yellow"/>
        </w:rPr>
        <w:t xml:space="preserve">PARÁGRAFO 1°. Dentro de las anteriores tarifas se encuentra incorporado el impuesto con destino al deporte creado por la Ley 30 de 1971, en un porcentaje del 16% del valor liquidado por concepto de impuesto al consumo" </w:t>
      </w:r>
      <w:r w:rsidRPr="0091757A">
        <w:rPr>
          <w:rFonts w:ascii="Arial" w:hAnsi="Arial" w:cs="Arial"/>
          <w:color w:val="000000"/>
          <w:sz w:val="22"/>
          <w:szCs w:val="22"/>
          <w:highlight w:val="yellow"/>
        </w:rPr>
        <w:t>(</w:t>
      </w:r>
      <w:hyperlink r:id="rId16" w:history="1">
        <w:r w:rsidRPr="0091757A">
          <w:rPr>
            <w:rFonts w:ascii="Arial" w:hAnsi="Arial" w:cs="Arial"/>
            <w:color w:val="0000FF"/>
            <w:sz w:val="22"/>
            <w:szCs w:val="22"/>
            <w:highlight w:val="yellow"/>
            <w:u w:val="single"/>
          </w:rPr>
          <w:t>artículo 5 Ley 1393 de 2010</w:t>
        </w:r>
      </w:hyperlink>
      <w:r w:rsidRPr="0091757A">
        <w:rPr>
          <w:rFonts w:ascii="Arial" w:hAnsi="Arial" w:cs="Arial"/>
          <w:color w:val="000000"/>
          <w:sz w:val="22"/>
          <w:szCs w:val="22"/>
          <w:highlight w:val="yellow"/>
        </w:rPr>
        <w:t>)</w:t>
      </w:r>
      <w:r w:rsidRPr="0091757A">
        <w:rPr>
          <w:rFonts w:ascii="Arial" w:hAnsi="Arial" w:cs="Arial"/>
          <w:sz w:val="22"/>
          <w:szCs w:val="22"/>
          <w:highlight w:val="yellow"/>
        </w:rPr>
        <w:t>.</w:t>
      </w:r>
    </w:p>
    <w:p w:rsidR="003B09AF" w:rsidRDefault="003B09AF" w:rsidP="003B09AF">
      <w:pPr>
        <w:tabs>
          <w:tab w:val="left" w:pos="0"/>
        </w:tabs>
        <w:suppressAutoHyphens/>
        <w:jc w:val="both"/>
        <w:rPr>
          <w:rFonts w:ascii="Arial" w:hAnsi="Arial" w:cs="Arial"/>
          <w:sz w:val="22"/>
          <w:szCs w:val="22"/>
        </w:rPr>
      </w:pPr>
    </w:p>
    <w:p w:rsidR="003B09AF" w:rsidRPr="0091757A" w:rsidRDefault="003B09AF" w:rsidP="003B09AF">
      <w:pPr>
        <w:jc w:val="both"/>
        <w:rPr>
          <w:rFonts w:ascii="Arial" w:hAnsi="Arial" w:cs="Arial"/>
          <w:sz w:val="22"/>
          <w:szCs w:val="22"/>
          <w:highlight w:val="yellow"/>
        </w:rPr>
      </w:pPr>
      <w:r w:rsidRPr="0091757A">
        <w:rPr>
          <w:rFonts w:ascii="Arial" w:hAnsi="Arial" w:cs="Arial"/>
          <w:sz w:val="22"/>
          <w:szCs w:val="22"/>
          <w:highlight w:val="yellow"/>
        </w:rPr>
        <w:t>El impuesto con destino al deporte que grava los cigarrillos y tabaco elaborado de producción nacional, se liquidará y pagará conjuntamente con la declaración del impuesto al consumo ante el Departamento del Tolima. El recaudo de este impuesto se hará a través de la entidad bancaria designada para el efecto y será entregado dentro de los cinco (5) días siguientes a su recaudo al ente deportivo departamental, de acuerdo con lo contemplado en el artículo 78 de la ley 181 de 1995.</w:t>
      </w:r>
    </w:p>
    <w:p w:rsidR="003B09AF" w:rsidRPr="0091757A" w:rsidRDefault="003B09AF" w:rsidP="003B09AF">
      <w:pPr>
        <w:jc w:val="both"/>
        <w:rPr>
          <w:rFonts w:ascii="Arial" w:hAnsi="Arial" w:cs="Arial"/>
          <w:sz w:val="22"/>
          <w:szCs w:val="22"/>
          <w:highlight w:val="yellow"/>
        </w:rPr>
      </w:pPr>
    </w:p>
    <w:p w:rsidR="003B09AF" w:rsidRDefault="003B09AF" w:rsidP="003B09AF">
      <w:pPr>
        <w:tabs>
          <w:tab w:val="left" w:pos="0"/>
        </w:tabs>
        <w:suppressAutoHyphens/>
        <w:jc w:val="both"/>
        <w:rPr>
          <w:rFonts w:ascii="Arial" w:hAnsi="Arial" w:cs="Arial"/>
          <w:sz w:val="22"/>
          <w:szCs w:val="22"/>
        </w:rPr>
      </w:pPr>
      <w:r w:rsidRPr="0091757A">
        <w:rPr>
          <w:rFonts w:ascii="Arial" w:hAnsi="Arial" w:cs="Arial"/>
          <w:sz w:val="22"/>
          <w:szCs w:val="22"/>
          <w:highlight w:val="yellow"/>
        </w:rPr>
        <w:t>El impuesto con destino al deporte que grava los cigarrillos y tabaco elaborado de producción extranjera, se liquidará y pagará conjuntamente con la declaración del impuesto al consumo ante el Fondo – Cuenta de Impuestos al Consumo de Productos Extranjeros.</w:t>
      </w:r>
    </w:p>
    <w:p w:rsidR="00E706F5" w:rsidRPr="003608C4" w:rsidRDefault="00E706F5" w:rsidP="003B09AF">
      <w:pPr>
        <w:tabs>
          <w:tab w:val="left" w:pos="0"/>
        </w:tabs>
        <w:suppressAutoHyphens/>
        <w:jc w:val="both"/>
        <w:rPr>
          <w:rFonts w:ascii="Arial" w:hAnsi="Arial" w:cs="Arial"/>
          <w:sz w:val="22"/>
          <w:szCs w:val="22"/>
        </w:rPr>
      </w:pPr>
    </w:p>
    <w:p w:rsidR="00E706F5" w:rsidRPr="0045180D" w:rsidRDefault="00E706F5" w:rsidP="00E706F5">
      <w:pPr>
        <w:pStyle w:val="NormalWeb"/>
        <w:spacing w:before="0" w:beforeAutospacing="0" w:after="300" w:afterAutospacing="0"/>
        <w:jc w:val="both"/>
        <w:rPr>
          <w:rFonts w:ascii="Arial" w:eastAsiaTheme="minorHAnsi" w:hAnsi="Arial" w:cs="Arial"/>
          <w:b/>
          <w:bCs/>
          <w:iCs/>
          <w:color w:val="333333"/>
          <w:sz w:val="22"/>
          <w:szCs w:val="22"/>
          <w:lang w:val="es-ES_tradnl" w:eastAsia="es-ES_tradnl"/>
        </w:rPr>
      </w:pPr>
      <w:r w:rsidRPr="0045180D">
        <w:rPr>
          <w:rFonts w:ascii="Arial" w:hAnsi="Arial" w:cs="Arial"/>
          <w:b/>
          <w:sz w:val="22"/>
          <w:szCs w:val="22"/>
        </w:rPr>
        <w:lastRenderedPageBreak/>
        <w:t>ARTÍCULO 13</w:t>
      </w:r>
      <w:r w:rsidR="00C85279">
        <w:rPr>
          <w:rFonts w:ascii="Arial" w:hAnsi="Arial" w:cs="Arial"/>
          <w:b/>
          <w:sz w:val="22"/>
          <w:szCs w:val="22"/>
        </w:rPr>
        <w:t>4</w:t>
      </w:r>
      <w:r w:rsidRPr="0045180D">
        <w:rPr>
          <w:rFonts w:ascii="Arial" w:hAnsi="Arial" w:cs="Arial"/>
          <w:b/>
          <w:sz w:val="22"/>
          <w:szCs w:val="22"/>
        </w:rPr>
        <w:t xml:space="preserve">.- </w:t>
      </w:r>
      <w:r w:rsidRPr="0045180D">
        <w:rPr>
          <w:rFonts w:ascii="Arial" w:eastAsiaTheme="minorHAnsi" w:hAnsi="Arial" w:cs="Arial"/>
          <w:b/>
          <w:bCs/>
          <w:iCs/>
          <w:color w:val="333333"/>
          <w:sz w:val="22"/>
          <w:szCs w:val="22"/>
          <w:lang w:val="es-ES_tradnl" w:eastAsia="es-ES_tradnl"/>
        </w:rPr>
        <w:t>COMPONENTE AD VALOREM DEL IMPUESTO AL CONSUMO DE CIGARRILLOS Y TABACO ELABORADO.</w:t>
      </w:r>
    </w:p>
    <w:p w:rsidR="00E706F5" w:rsidRPr="00E706F5" w:rsidRDefault="00E706F5" w:rsidP="00E706F5">
      <w:pPr>
        <w:pStyle w:val="NormalWeb"/>
        <w:spacing w:before="0" w:beforeAutospacing="0" w:after="300" w:afterAutospacing="0"/>
        <w:jc w:val="both"/>
        <w:rPr>
          <w:rFonts w:ascii="Arial" w:eastAsiaTheme="minorHAnsi" w:hAnsi="Arial" w:cs="Arial"/>
          <w:color w:val="333333"/>
          <w:sz w:val="22"/>
          <w:szCs w:val="22"/>
          <w:highlight w:val="yellow"/>
          <w:lang w:val="es-ES_tradnl" w:eastAsia="es-ES_tradnl"/>
        </w:rPr>
      </w:pPr>
      <w:r w:rsidRPr="00E706F5">
        <w:rPr>
          <w:rFonts w:ascii="Arial" w:eastAsiaTheme="minorHAnsi" w:hAnsi="Arial" w:cs="Arial"/>
          <w:iCs/>
          <w:color w:val="333333"/>
          <w:sz w:val="22"/>
          <w:szCs w:val="22"/>
          <w:highlight w:val="yellow"/>
          <w:lang w:val="es-ES_tradnl" w:eastAsia="es-ES_tradnl"/>
        </w:rPr>
        <w:t>El impuesto al consumo de cigarrillos y tabaco elaborado se adiciona con un componente ad valorem equivalente al 10% de la base gravable, que será el precio de venta al público efectivamente cobrado en los canales de distribución clasificados por el DANE como grandes almacenes e hipermercados minoristas, certificado por el DANE, según reglamentación del Gobierno Nacional, actualizado en todos sus componentes en un porcentaje equivalente al del crecimiento del índice de precios al consumidor.</w:t>
      </w:r>
    </w:p>
    <w:p w:rsidR="00E706F5" w:rsidRPr="00E706F5" w:rsidRDefault="00E706F5" w:rsidP="00E706F5">
      <w:pPr>
        <w:spacing w:after="300"/>
        <w:jc w:val="both"/>
        <w:rPr>
          <w:rFonts w:ascii="Arial" w:eastAsiaTheme="minorHAnsi" w:hAnsi="Arial" w:cs="Arial"/>
          <w:color w:val="333333"/>
          <w:sz w:val="22"/>
          <w:szCs w:val="22"/>
          <w:highlight w:val="yellow"/>
          <w:lang w:val="es-ES_tradnl" w:eastAsia="es-ES_tradnl"/>
        </w:rPr>
      </w:pPr>
      <w:r w:rsidRPr="00E706F5">
        <w:rPr>
          <w:rFonts w:ascii="Arial" w:eastAsiaTheme="minorHAnsi" w:hAnsi="Arial" w:cs="Arial"/>
          <w:iCs/>
          <w:color w:val="333333"/>
          <w:sz w:val="22"/>
          <w:szCs w:val="22"/>
          <w:highlight w:val="yellow"/>
          <w:lang w:val="es-ES_tradnl" w:eastAsia="es-ES_tradnl"/>
        </w:rPr>
        <w:t>Este componente ad valorem será liquidado y pagado por cada cajetilla de veinte (20) unidades o proporcionalmente a su contenido, por los responsables del impuesto en la respectiva declaración y se regirá por las normas del impuesto al consumo de cigarrillos y tabaco elaborado.</w:t>
      </w:r>
    </w:p>
    <w:p w:rsidR="00E706F5" w:rsidRPr="00E706F5" w:rsidRDefault="00E706F5" w:rsidP="00E706F5">
      <w:pPr>
        <w:spacing w:after="300"/>
        <w:jc w:val="both"/>
        <w:rPr>
          <w:rFonts w:ascii="Arial" w:eastAsiaTheme="minorHAnsi" w:hAnsi="Arial" w:cs="Arial"/>
          <w:color w:val="333333"/>
          <w:sz w:val="22"/>
          <w:szCs w:val="22"/>
          <w:highlight w:val="yellow"/>
          <w:lang w:val="es-ES_tradnl" w:eastAsia="es-ES_tradnl"/>
        </w:rPr>
      </w:pPr>
      <w:r w:rsidRPr="00E706F5">
        <w:rPr>
          <w:rFonts w:ascii="Arial" w:eastAsiaTheme="minorHAnsi" w:hAnsi="Arial" w:cs="Arial"/>
          <w:iCs/>
          <w:color w:val="333333"/>
          <w:sz w:val="22"/>
          <w:szCs w:val="22"/>
          <w:highlight w:val="yellow"/>
          <w:lang w:val="es-ES_tradnl" w:eastAsia="es-ES_tradnl"/>
        </w:rPr>
        <w:t>Parágrafo 1. Para la picadura, rapé y chimú, el ad valorem del 10% se liquidará sobre el valor del impuesto al consumo específico de este producto, al que se refiere el artículo 211 de la Ley 223 de 1995.</w:t>
      </w:r>
    </w:p>
    <w:p w:rsidR="003B09AF" w:rsidRPr="00E706F5" w:rsidRDefault="00E706F5" w:rsidP="00E706F5">
      <w:pPr>
        <w:spacing w:after="300"/>
        <w:jc w:val="both"/>
        <w:rPr>
          <w:rFonts w:ascii="Arial" w:eastAsiaTheme="minorHAnsi" w:hAnsi="Arial" w:cs="Arial"/>
          <w:color w:val="333333"/>
          <w:sz w:val="22"/>
          <w:szCs w:val="22"/>
          <w:highlight w:val="yellow"/>
          <w:lang w:val="es-ES_tradnl" w:eastAsia="es-ES_tradnl"/>
        </w:rPr>
      </w:pPr>
      <w:r w:rsidRPr="00E706F5">
        <w:rPr>
          <w:rFonts w:ascii="Arial" w:eastAsiaTheme="minorHAnsi" w:hAnsi="Arial" w:cs="Arial"/>
          <w:iCs/>
          <w:color w:val="333333"/>
          <w:sz w:val="22"/>
          <w:szCs w:val="22"/>
          <w:highlight w:val="yellow"/>
          <w:lang w:val="es-ES_tradnl" w:eastAsia="es-ES_tradnl"/>
        </w:rPr>
        <w:t>Parágrafo 2.  La destinación de este componente ad valorem será la prevista en el artículo 7º de la Ley 1393 de 2010.</w:t>
      </w:r>
      <w:r w:rsidR="003B09AF" w:rsidRPr="00E706F5">
        <w:rPr>
          <w:rFonts w:ascii="Arial" w:hAnsi="Arial" w:cs="Arial"/>
          <w:color w:val="000000"/>
          <w:sz w:val="22"/>
          <w:szCs w:val="22"/>
          <w:highlight w:val="yellow"/>
        </w:rPr>
        <w:t>(</w:t>
      </w:r>
      <w:r>
        <w:rPr>
          <w:rFonts w:ascii="Arial" w:hAnsi="Arial" w:cs="Arial"/>
          <w:color w:val="000000"/>
          <w:sz w:val="22"/>
          <w:szCs w:val="22"/>
          <w:highlight w:val="yellow"/>
        </w:rPr>
        <w:t xml:space="preserve">articulo 348 ley 1819 de 2016 que modifico el </w:t>
      </w:r>
      <w:hyperlink r:id="rId17" w:history="1">
        <w:r w:rsidR="003B09AF" w:rsidRPr="00E706F5">
          <w:rPr>
            <w:rFonts w:ascii="Arial" w:hAnsi="Arial" w:cs="Arial"/>
            <w:color w:val="0000FF"/>
            <w:sz w:val="22"/>
            <w:szCs w:val="22"/>
            <w:highlight w:val="yellow"/>
            <w:u w:val="single"/>
          </w:rPr>
          <w:t>artículo 6 Ley 1393 de 2010</w:t>
        </w:r>
      </w:hyperlink>
      <w:r w:rsidR="003B09AF" w:rsidRPr="00E706F5">
        <w:rPr>
          <w:rFonts w:ascii="Arial" w:hAnsi="Arial" w:cs="Arial"/>
          <w:color w:val="000000"/>
          <w:sz w:val="22"/>
          <w:szCs w:val="22"/>
          <w:highlight w:val="yellow"/>
        </w:rPr>
        <w:t>)</w:t>
      </w:r>
      <w:r w:rsidR="003B09AF" w:rsidRPr="00E706F5">
        <w:rPr>
          <w:rFonts w:ascii="Arial" w:hAnsi="Arial" w:cs="Arial"/>
          <w:sz w:val="22"/>
          <w:szCs w:val="22"/>
          <w:highlight w:val="yellow"/>
          <w:lang w:val="es-CO"/>
        </w:rPr>
        <w:t>.</w:t>
      </w:r>
    </w:p>
    <w:p w:rsidR="003B09AF" w:rsidRPr="00E706F5" w:rsidRDefault="003B09AF" w:rsidP="003B09AF">
      <w:pPr>
        <w:jc w:val="both"/>
        <w:rPr>
          <w:rFonts w:ascii="Arial" w:hAnsi="Arial" w:cs="Arial"/>
          <w:b/>
        </w:rPr>
      </w:pPr>
      <w:r w:rsidRPr="00E706F5">
        <w:rPr>
          <w:rFonts w:ascii="Arial" w:hAnsi="Arial" w:cs="Arial"/>
          <w:b/>
          <w:sz w:val="22"/>
          <w:szCs w:val="22"/>
        </w:rPr>
        <w:t>ARTÍCULO 1</w:t>
      </w:r>
      <w:r w:rsidR="00E706F5" w:rsidRPr="00E706F5">
        <w:rPr>
          <w:rFonts w:ascii="Arial" w:hAnsi="Arial" w:cs="Arial"/>
          <w:b/>
          <w:sz w:val="22"/>
          <w:szCs w:val="22"/>
        </w:rPr>
        <w:t>3</w:t>
      </w:r>
      <w:r w:rsidR="00C85279">
        <w:rPr>
          <w:rFonts w:ascii="Arial" w:hAnsi="Arial" w:cs="Arial"/>
          <w:b/>
          <w:sz w:val="22"/>
          <w:szCs w:val="22"/>
        </w:rPr>
        <w:t>5</w:t>
      </w:r>
      <w:r w:rsidRPr="00E706F5">
        <w:rPr>
          <w:rFonts w:ascii="Arial" w:hAnsi="Arial" w:cs="Arial"/>
          <w:b/>
          <w:sz w:val="22"/>
          <w:szCs w:val="22"/>
        </w:rPr>
        <w:t>.- DESTINACIÓN</w:t>
      </w:r>
    </w:p>
    <w:p w:rsidR="003B09AF" w:rsidRPr="009128FB" w:rsidRDefault="003B09AF" w:rsidP="003B09AF">
      <w:pPr>
        <w:jc w:val="both"/>
        <w:rPr>
          <w:rFonts w:ascii="Arial" w:hAnsi="Arial" w:cs="Arial"/>
          <w:sz w:val="22"/>
          <w:szCs w:val="22"/>
        </w:rPr>
      </w:pPr>
      <w:r w:rsidRPr="00E706F5">
        <w:rPr>
          <w:rFonts w:ascii="Arial" w:hAnsi="Arial" w:cs="Arial"/>
          <w:color w:val="000000"/>
          <w:sz w:val="22"/>
          <w:szCs w:val="22"/>
          <w:shd w:val="clear" w:color="auto" w:fill="FFFFFF"/>
        </w:rPr>
        <w:t>Los recursos que se generen con ocasión de la sobretasa a que se refiere el artículo anterior, serán destinados por el Departamentos, en primer lugar, a la universalización en el aseguramiento, incluyendo la primera atención a los vinculados según la reglamentación que para el efecto expida el Gobierno Nacional; en segundo lugar, a la unificación de los planes obligatorios de salud de los regímenes contributivo y subsidiado. En caso de que quedaran excedentes, estos se destinarán a la financiación de servicios prestados a la población pobre en lo no cubierto por subsidios a la demanda, la cual deberá sujetarse a las condiciones que establezca el Gobierno Nacional para el pago de estas prestaciones en salud</w:t>
      </w:r>
      <w:r w:rsidRPr="00E706F5">
        <w:rPr>
          <w:rFonts w:ascii="Arial" w:hAnsi="Arial" w:cs="Arial"/>
          <w:color w:val="000000"/>
          <w:sz w:val="22"/>
          <w:szCs w:val="22"/>
        </w:rPr>
        <w:t xml:space="preserve"> (</w:t>
      </w:r>
      <w:hyperlink r:id="rId18" w:history="1">
        <w:r w:rsidRPr="00E706F5">
          <w:rPr>
            <w:rFonts w:ascii="Arial" w:hAnsi="Arial" w:cs="Arial"/>
            <w:color w:val="0000FF"/>
            <w:sz w:val="22"/>
            <w:szCs w:val="22"/>
            <w:u w:val="single"/>
          </w:rPr>
          <w:t>artículo 7 Ley 1393 de 2010</w:t>
        </w:r>
      </w:hyperlink>
      <w:r w:rsidRPr="00E706F5">
        <w:rPr>
          <w:rFonts w:ascii="Arial" w:hAnsi="Arial" w:cs="Arial"/>
          <w:color w:val="000000"/>
          <w:sz w:val="22"/>
          <w:szCs w:val="22"/>
        </w:rPr>
        <w:t>)</w:t>
      </w:r>
      <w:r w:rsidRPr="00E706F5">
        <w:rPr>
          <w:rFonts w:ascii="Arial" w:hAnsi="Arial" w:cs="Arial"/>
          <w:sz w:val="22"/>
          <w:szCs w:val="22"/>
        </w:rPr>
        <w:t>.</w:t>
      </w:r>
    </w:p>
    <w:p w:rsidR="003B09AF" w:rsidRDefault="003B09AF" w:rsidP="003B09AF">
      <w:pPr>
        <w:pStyle w:val="Ttulo1"/>
        <w:rPr>
          <w:rFonts w:ascii="Arial" w:hAnsi="Arial" w:cs="Arial"/>
          <w:b/>
          <w:sz w:val="22"/>
          <w:szCs w:val="22"/>
        </w:rPr>
      </w:pPr>
      <w:bookmarkStart w:id="90" w:name="_Toc184752140"/>
      <w:bookmarkStart w:id="91" w:name="_Toc184766451"/>
      <w:bookmarkStart w:id="92" w:name="_Toc184766587"/>
      <w:bookmarkStart w:id="93" w:name="_Toc184767030"/>
      <w:bookmarkStart w:id="94" w:name="_Toc184767284"/>
    </w:p>
    <w:p w:rsidR="003B09AF" w:rsidRPr="00753441" w:rsidRDefault="003B09AF" w:rsidP="003B09AF"/>
    <w:p w:rsidR="003B09AF" w:rsidRPr="009128FB" w:rsidRDefault="003B09AF" w:rsidP="003B09AF">
      <w:pPr>
        <w:pStyle w:val="Ttulo1"/>
        <w:rPr>
          <w:rFonts w:ascii="Arial" w:hAnsi="Arial" w:cs="Arial"/>
          <w:b/>
          <w:sz w:val="22"/>
          <w:szCs w:val="22"/>
        </w:rPr>
      </w:pPr>
      <w:r w:rsidRPr="009128FB">
        <w:rPr>
          <w:rFonts w:ascii="Arial" w:hAnsi="Arial" w:cs="Arial"/>
          <w:b/>
          <w:sz w:val="22"/>
          <w:szCs w:val="22"/>
        </w:rPr>
        <w:t>CAPITULO IV</w:t>
      </w:r>
      <w:bookmarkEnd w:id="90"/>
      <w:bookmarkEnd w:id="91"/>
      <w:bookmarkEnd w:id="92"/>
      <w:bookmarkEnd w:id="93"/>
      <w:bookmarkEnd w:id="94"/>
    </w:p>
    <w:p w:rsidR="003B09AF" w:rsidRPr="009128FB" w:rsidRDefault="003B09AF" w:rsidP="003B09AF">
      <w:pPr>
        <w:pStyle w:val="Ttulo1"/>
        <w:rPr>
          <w:rFonts w:ascii="Arial" w:hAnsi="Arial" w:cs="Arial"/>
          <w:b/>
          <w:sz w:val="22"/>
          <w:szCs w:val="22"/>
        </w:rPr>
      </w:pPr>
      <w:bookmarkStart w:id="95" w:name="_Toc184752141"/>
      <w:bookmarkStart w:id="96" w:name="_Toc184766452"/>
      <w:bookmarkStart w:id="97" w:name="_Toc184766588"/>
      <w:bookmarkStart w:id="98" w:name="_Toc184767031"/>
      <w:bookmarkStart w:id="99" w:name="_Toc184767285"/>
      <w:r w:rsidRPr="009128FB">
        <w:rPr>
          <w:rFonts w:ascii="Arial" w:hAnsi="Arial" w:cs="Arial"/>
          <w:b/>
          <w:sz w:val="22"/>
          <w:szCs w:val="22"/>
        </w:rPr>
        <w:t>IMPUESTO AL CONSUMO DE LICORES, VINOS, APERITIVOS Y SIMILARES</w:t>
      </w:r>
      <w:bookmarkEnd w:id="95"/>
      <w:bookmarkEnd w:id="96"/>
      <w:bookmarkEnd w:id="97"/>
      <w:bookmarkEnd w:id="98"/>
      <w:bookmarkEnd w:id="99"/>
    </w:p>
    <w:p w:rsidR="003B09AF" w:rsidRPr="009128FB" w:rsidRDefault="003B09AF" w:rsidP="003B09AF">
      <w:pPr>
        <w:jc w:val="both"/>
        <w:rPr>
          <w:rFonts w:ascii="Arial" w:hAnsi="Arial" w:cs="Arial"/>
          <w:b/>
          <w:sz w:val="22"/>
          <w:szCs w:val="22"/>
        </w:rPr>
      </w:pPr>
    </w:p>
    <w:p w:rsidR="003B09AF" w:rsidRPr="00E706F5" w:rsidRDefault="003B09AF" w:rsidP="003B09AF">
      <w:pPr>
        <w:jc w:val="both"/>
        <w:rPr>
          <w:rFonts w:ascii="Arial" w:hAnsi="Arial" w:cs="Arial"/>
          <w:b/>
        </w:rPr>
      </w:pPr>
      <w:r w:rsidRPr="00E706F5">
        <w:rPr>
          <w:rFonts w:ascii="Arial" w:hAnsi="Arial" w:cs="Arial"/>
          <w:b/>
          <w:sz w:val="22"/>
          <w:szCs w:val="22"/>
        </w:rPr>
        <w:t>ARTÍCULO 1</w:t>
      </w:r>
      <w:r w:rsidR="00E706F5" w:rsidRPr="00E706F5">
        <w:rPr>
          <w:rFonts w:ascii="Arial" w:hAnsi="Arial" w:cs="Arial"/>
          <w:b/>
          <w:sz w:val="22"/>
          <w:szCs w:val="22"/>
        </w:rPr>
        <w:t>3</w:t>
      </w:r>
      <w:r w:rsidR="00C85279">
        <w:rPr>
          <w:rFonts w:ascii="Arial" w:hAnsi="Arial" w:cs="Arial"/>
          <w:b/>
          <w:sz w:val="22"/>
          <w:szCs w:val="22"/>
        </w:rPr>
        <w:t>6</w:t>
      </w:r>
      <w:r w:rsidRPr="00E706F5">
        <w:rPr>
          <w:rFonts w:ascii="Arial" w:hAnsi="Arial" w:cs="Arial"/>
          <w:b/>
          <w:sz w:val="22"/>
          <w:szCs w:val="22"/>
        </w:rPr>
        <w:t>.- HECHO GENERADOR</w:t>
      </w:r>
    </w:p>
    <w:p w:rsidR="003B09AF" w:rsidRPr="009128FB" w:rsidRDefault="003B09AF" w:rsidP="003B09AF">
      <w:pPr>
        <w:jc w:val="both"/>
        <w:rPr>
          <w:rFonts w:ascii="Arial" w:hAnsi="Arial" w:cs="Arial"/>
          <w:sz w:val="22"/>
          <w:szCs w:val="22"/>
        </w:rPr>
      </w:pPr>
      <w:r w:rsidRPr="009128FB">
        <w:rPr>
          <w:rFonts w:ascii="Arial" w:hAnsi="Arial" w:cs="Arial"/>
          <w:sz w:val="22"/>
          <w:szCs w:val="22"/>
        </w:rPr>
        <w:t>Está constituido por el consumo de licores, vinos, aperitivos y similares, en la jurisdicción del Departamento</w:t>
      </w:r>
      <w:r w:rsidRPr="00257E1F">
        <w:rPr>
          <w:rFonts w:ascii="Arial" w:hAnsi="Arial" w:cs="Arial"/>
          <w:color w:val="000000"/>
          <w:sz w:val="22"/>
          <w:szCs w:val="22"/>
        </w:rPr>
        <w:t>(</w:t>
      </w:r>
      <w:hyperlink r:id="rId19" w:history="1">
        <w:r w:rsidRPr="00257E1F">
          <w:rPr>
            <w:rFonts w:ascii="Arial" w:hAnsi="Arial" w:cs="Arial"/>
            <w:color w:val="0000FF"/>
            <w:sz w:val="22"/>
            <w:szCs w:val="22"/>
            <w:u w:val="single"/>
          </w:rPr>
          <w:t xml:space="preserve">artículo </w:t>
        </w:r>
        <w:r>
          <w:rPr>
            <w:rFonts w:ascii="Arial" w:hAnsi="Arial" w:cs="Arial"/>
            <w:color w:val="0000FF"/>
            <w:sz w:val="22"/>
            <w:szCs w:val="22"/>
            <w:u w:val="single"/>
          </w:rPr>
          <w:t>202 Ley 223 de 2010</w:t>
        </w:r>
      </w:hyperlink>
      <w:r w:rsidRPr="00257E1F">
        <w:rPr>
          <w:rFonts w:ascii="Arial" w:hAnsi="Arial" w:cs="Arial"/>
          <w:color w:val="000000"/>
          <w:sz w:val="22"/>
          <w:szCs w:val="22"/>
        </w:rPr>
        <w:t>)</w:t>
      </w:r>
      <w:r w:rsidRPr="009128FB">
        <w:rPr>
          <w:rFonts w:ascii="Arial" w:hAnsi="Arial" w:cs="Arial"/>
          <w:sz w:val="22"/>
          <w:szCs w:val="22"/>
        </w:rPr>
        <w:t>.</w:t>
      </w:r>
    </w:p>
    <w:p w:rsidR="003B09AF" w:rsidRPr="009128FB" w:rsidRDefault="003B09AF" w:rsidP="003B09AF">
      <w:pPr>
        <w:jc w:val="both"/>
        <w:rPr>
          <w:rFonts w:ascii="Arial" w:hAnsi="Arial" w:cs="Arial"/>
          <w:sz w:val="22"/>
          <w:szCs w:val="22"/>
        </w:rPr>
      </w:pPr>
    </w:p>
    <w:p w:rsidR="003B09AF" w:rsidRPr="00E706F5" w:rsidRDefault="003B09AF" w:rsidP="003B09AF">
      <w:pPr>
        <w:jc w:val="both"/>
        <w:rPr>
          <w:rFonts w:ascii="Arial" w:hAnsi="Arial" w:cs="Arial"/>
          <w:b/>
          <w:sz w:val="22"/>
          <w:szCs w:val="22"/>
        </w:rPr>
      </w:pPr>
      <w:r w:rsidRPr="00E706F5">
        <w:rPr>
          <w:rFonts w:ascii="Arial" w:hAnsi="Arial" w:cs="Arial"/>
          <w:b/>
          <w:sz w:val="22"/>
          <w:szCs w:val="22"/>
        </w:rPr>
        <w:t>ARTÍCULO 1</w:t>
      </w:r>
      <w:r w:rsidR="00E706F5" w:rsidRPr="00E706F5">
        <w:rPr>
          <w:rFonts w:ascii="Arial" w:hAnsi="Arial" w:cs="Arial"/>
          <w:b/>
          <w:sz w:val="22"/>
          <w:szCs w:val="22"/>
        </w:rPr>
        <w:t>3</w:t>
      </w:r>
      <w:r w:rsidR="00C85279">
        <w:rPr>
          <w:rFonts w:ascii="Arial" w:hAnsi="Arial" w:cs="Arial"/>
          <w:b/>
          <w:sz w:val="22"/>
          <w:szCs w:val="22"/>
        </w:rPr>
        <w:t>7</w:t>
      </w:r>
      <w:r w:rsidRPr="00E706F5">
        <w:rPr>
          <w:rFonts w:ascii="Arial" w:hAnsi="Arial" w:cs="Arial"/>
          <w:b/>
          <w:sz w:val="22"/>
          <w:szCs w:val="22"/>
        </w:rPr>
        <w:t xml:space="preserve">.- SUJETO PASIVO </w:t>
      </w:r>
    </w:p>
    <w:p w:rsidR="003B09AF" w:rsidRPr="009128FB" w:rsidRDefault="003B09AF" w:rsidP="003B09AF">
      <w:pPr>
        <w:jc w:val="both"/>
        <w:rPr>
          <w:rFonts w:ascii="Arial" w:hAnsi="Arial" w:cs="Arial"/>
          <w:sz w:val="22"/>
          <w:szCs w:val="22"/>
        </w:rPr>
      </w:pPr>
      <w:r w:rsidRPr="009128FB">
        <w:rPr>
          <w:rFonts w:ascii="Arial" w:hAnsi="Arial" w:cs="Arial"/>
          <w:sz w:val="22"/>
          <w:szCs w:val="22"/>
        </w:rPr>
        <w:t xml:space="preserve">Son sujetos pasivos o responsables del impuesto los productores, los importadores y solidariamente con ellos los distribuidores. Además, son responsables directos los </w:t>
      </w:r>
      <w:r w:rsidRPr="009128FB">
        <w:rPr>
          <w:rFonts w:ascii="Arial" w:hAnsi="Arial" w:cs="Arial"/>
          <w:sz w:val="22"/>
          <w:szCs w:val="22"/>
        </w:rPr>
        <w:lastRenderedPageBreak/>
        <w:t>transportadores y expendedores al detal, cuando no pueden justificar debidamente la procedencia de los productos que transportan o expenden</w:t>
      </w:r>
      <w:r w:rsidRPr="00257E1F">
        <w:rPr>
          <w:rFonts w:ascii="Arial" w:hAnsi="Arial" w:cs="Arial"/>
          <w:color w:val="000000"/>
          <w:sz w:val="22"/>
          <w:szCs w:val="22"/>
        </w:rPr>
        <w:t>(</w:t>
      </w:r>
      <w:hyperlink r:id="rId20" w:history="1">
        <w:r w:rsidRPr="00257E1F">
          <w:rPr>
            <w:rFonts w:ascii="Arial" w:hAnsi="Arial" w:cs="Arial"/>
            <w:color w:val="0000FF"/>
            <w:sz w:val="22"/>
            <w:szCs w:val="22"/>
            <w:u w:val="single"/>
          </w:rPr>
          <w:t xml:space="preserve">artículo </w:t>
        </w:r>
        <w:r>
          <w:rPr>
            <w:rFonts w:ascii="Arial" w:hAnsi="Arial" w:cs="Arial"/>
            <w:color w:val="0000FF"/>
            <w:sz w:val="22"/>
            <w:szCs w:val="22"/>
            <w:u w:val="single"/>
          </w:rPr>
          <w:t>202 Ley 223 de 2010</w:t>
        </w:r>
      </w:hyperlink>
      <w:r w:rsidRPr="00257E1F">
        <w:rPr>
          <w:rFonts w:ascii="Arial" w:hAnsi="Arial" w:cs="Arial"/>
          <w:color w:val="000000"/>
          <w:sz w:val="22"/>
          <w:szCs w:val="22"/>
        </w:rPr>
        <w:t>)</w:t>
      </w:r>
      <w:r w:rsidRPr="009128FB">
        <w:rPr>
          <w:rFonts w:ascii="Arial" w:hAnsi="Arial" w:cs="Arial"/>
          <w:sz w:val="22"/>
          <w:szCs w:val="22"/>
        </w:rPr>
        <w:t>.</w:t>
      </w:r>
    </w:p>
    <w:p w:rsidR="003B09AF" w:rsidRDefault="003B09AF" w:rsidP="003B09AF">
      <w:pPr>
        <w:jc w:val="both"/>
        <w:rPr>
          <w:rFonts w:ascii="Arial" w:hAnsi="Arial" w:cs="Arial"/>
          <w:sz w:val="22"/>
          <w:szCs w:val="22"/>
        </w:rPr>
      </w:pPr>
    </w:p>
    <w:p w:rsidR="006C3345" w:rsidRPr="009128FB" w:rsidRDefault="006C3345" w:rsidP="003B09AF">
      <w:pPr>
        <w:jc w:val="both"/>
        <w:rPr>
          <w:rFonts w:ascii="Arial" w:hAnsi="Arial" w:cs="Arial"/>
          <w:sz w:val="22"/>
          <w:szCs w:val="22"/>
        </w:rPr>
      </w:pPr>
    </w:p>
    <w:p w:rsidR="003B09AF" w:rsidRPr="00E706F5" w:rsidRDefault="003B09AF" w:rsidP="003B09AF">
      <w:pPr>
        <w:jc w:val="both"/>
        <w:rPr>
          <w:rFonts w:ascii="Arial" w:hAnsi="Arial" w:cs="Arial"/>
          <w:b/>
          <w:sz w:val="22"/>
          <w:szCs w:val="22"/>
        </w:rPr>
      </w:pPr>
      <w:r w:rsidRPr="00E706F5">
        <w:rPr>
          <w:rFonts w:ascii="Arial" w:hAnsi="Arial" w:cs="Arial"/>
          <w:b/>
          <w:sz w:val="22"/>
          <w:szCs w:val="22"/>
        </w:rPr>
        <w:t>ARTÍCULO 1</w:t>
      </w:r>
      <w:r w:rsidR="00E706F5" w:rsidRPr="00E706F5">
        <w:rPr>
          <w:rFonts w:ascii="Arial" w:hAnsi="Arial" w:cs="Arial"/>
          <w:b/>
          <w:sz w:val="22"/>
          <w:szCs w:val="22"/>
        </w:rPr>
        <w:t>3</w:t>
      </w:r>
      <w:r w:rsidR="00C85279">
        <w:rPr>
          <w:rFonts w:ascii="Arial" w:hAnsi="Arial" w:cs="Arial"/>
          <w:b/>
          <w:sz w:val="22"/>
          <w:szCs w:val="22"/>
        </w:rPr>
        <w:t>8</w:t>
      </w:r>
      <w:r w:rsidRPr="00E706F5">
        <w:rPr>
          <w:rFonts w:ascii="Arial" w:hAnsi="Arial" w:cs="Arial"/>
          <w:b/>
          <w:sz w:val="22"/>
          <w:szCs w:val="22"/>
        </w:rPr>
        <w:t xml:space="preserve">.- CAUSACIÓN </w:t>
      </w:r>
    </w:p>
    <w:p w:rsidR="003B09AF" w:rsidRPr="009128FB" w:rsidRDefault="003B09AF" w:rsidP="003B09AF">
      <w:pPr>
        <w:jc w:val="both"/>
        <w:rPr>
          <w:rFonts w:ascii="Arial" w:hAnsi="Arial" w:cs="Arial"/>
          <w:sz w:val="22"/>
          <w:szCs w:val="22"/>
        </w:rPr>
      </w:pPr>
      <w:r w:rsidRPr="009128FB">
        <w:rPr>
          <w:rFonts w:ascii="Arial" w:hAnsi="Arial" w:cs="Arial"/>
          <w:sz w:val="22"/>
          <w:szCs w:val="22"/>
        </w:rPr>
        <w:t>En el caso de productos nacionales, el impuesto se causa en el momento en que el productor los entrega en fábrica o en planta para su distribución, venta o permuta, para publicidad, promoción, donación, comisión o los destina al autoconsumo, en el Departamento del Tolima.</w:t>
      </w:r>
    </w:p>
    <w:p w:rsidR="003B09AF" w:rsidRPr="009128FB" w:rsidRDefault="003B09AF" w:rsidP="003B09AF">
      <w:pPr>
        <w:jc w:val="both"/>
        <w:rPr>
          <w:rFonts w:ascii="Arial" w:hAnsi="Arial" w:cs="Arial"/>
          <w:sz w:val="22"/>
          <w:szCs w:val="22"/>
        </w:rPr>
      </w:pPr>
    </w:p>
    <w:p w:rsidR="003B09AF" w:rsidRPr="009128FB" w:rsidRDefault="003B09AF" w:rsidP="003B09AF">
      <w:pPr>
        <w:jc w:val="both"/>
        <w:rPr>
          <w:rFonts w:ascii="Arial" w:hAnsi="Arial" w:cs="Arial"/>
          <w:sz w:val="22"/>
          <w:szCs w:val="22"/>
        </w:rPr>
      </w:pPr>
      <w:r w:rsidRPr="009128FB">
        <w:rPr>
          <w:rFonts w:ascii="Arial" w:hAnsi="Arial" w:cs="Arial"/>
          <w:sz w:val="22"/>
          <w:szCs w:val="22"/>
        </w:rPr>
        <w:t>En el caso de productos extranjeros, el impuesto se causa en el momento en que los mismos se introducen al país, salvo cuando se trate de productos en tránsito hacia otro país.</w:t>
      </w:r>
    </w:p>
    <w:p w:rsidR="003B09AF" w:rsidRPr="009128FB" w:rsidRDefault="003B09AF" w:rsidP="003B09AF">
      <w:pPr>
        <w:jc w:val="both"/>
        <w:rPr>
          <w:rFonts w:ascii="Arial" w:hAnsi="Arial" w:cs="Arial"/>
          <w:sz w:val="22"/>
          <w:szCs w:val="22"/>
        </w:rPr>
      </w:pPr>
    </w:p>
    <w:p w:rsidR="003B09AF" w:rsidRPr="009128FB" w:rsidRDefault="003B09AF" w:rsidP="003B09AF">
      <w:pPr>
        <w:jc w:val="both"/>
        <w:rPr>
          <w:rFonts w:ascii="Arial" w:hAnsi="Arial" w:cs="Arial"/>
          <w:sz w:val="22"/>
          <w:szCs w:val="22"/>
        </w:rPr>
      </w:pPr>
      <w:r w:rsidRPr="009128FB">
        <w:rPr>
          <w:rFonts w:ascii="Arial" w:hAnsi="Arial" w:cs="Arial"/>
          <w:sz w:val="22"/>
          <w:szCs w:val="22"/>
        </w:rPr>
        <w:t>Para efectos del impuesto al consumo, los licores, vinos, aperitivos y similares importados a granel para ser envasados en el país y que se destinen al Departamento, recibirán el tratamiento de productos nacionales</w:t>
      </w:r>
      <w:r>
        <w:rPr>
          <w:rFonts w:ascii="Arial" w:hAnsi="Arial" w:cs="Arial"/>
          <w:sz w:val="22"/>
          <w:szCs w:val="22"/>
        </w:rPr>
        <w:t>;</w:t>
      </w:r>
      <w:r w:rsidRPr="009128FB">
        <w:rPr>
          <w:rFonts w:ascii="Arial" w:hAnsi="Arial" w:cs="Arial"/>
          <w:sz w:val="22"/>
          <w:szCs w:val="22"/>
        </w:rPr>
        <w:t xml:space="preserve"> por lo tanto el impuesto se causa en el momento en que se entreguen con destino al Departamento del Tolima para su distribución, venta o permuta, para publicidad, promoción, donación comisión o los destina al autoconsumo</w:t>
      </w:r>
      <w:r w:rsidRPr="00257E1F">
        <w:rPr>
          <w:rFonts w:ascii="Arial" w:hAnsi="Arial" w:cs="Arial"/>
          <w:color w:val="000000"/>
          <w:sz w:val="22"/>
          <w:szCs w:val="22"/>
        </w:rPr>
        <w:t>(</w:t>
      </w:r>
      <w:hyperlink r:id="rId21" w:history="1">
        <w:r w:rsidRPr="00257E1F">
          <w:rPr>
            <w:rFonts w:ascii="Arial" w:hAnsi="Arial" w:cs="Arial"/>
            <w:color w:val="0000FF"/>
            <w:sz w:val="22"/>
            <w:szCs w:val="22"/>
            <w:u w:val="single"/>
          </w:rPr>
          <w:t xml:space="preserve">artículo </w:t>
        </w:r>
        <w:r>
          <w:rPr>
            <w:rFonts w:ascii="Arial" w:hAnsi="Arial" w:cs="Arial"/>
            <w:color w:val="0000FF"/>
            <w:sz w:val="22"/>
            <w:szCs w:val="22"/>
            <w:u w:val="single"/>
          </w:rPr>
          <w:t>204 Ley 223 de 2010</w:t>
        </w:r>
      </w:hyperlink>
      <w:r>
        <w:rPr>
          <w:rFonts w:ascii="Arial" w:hAnsi="Arial" w:cs="Arial"/>
          <w:color w:val="000000"/>
          <w:sz w:val="22"/>
          <w:szCs w:val="22"/>
        </w:rPr>
        <w:t>)</w:t>
      </w:r>
      <w:r w:rsidRPr="009128FB">
        <w:rPr>
          <w:rFonts w:ascii="Arial" w:hAnsi="Arial" w:cs="Arial"/>
          <w:sz w:val="22"/>
          <w:szCs w:val="22"/>
        </w:rPr>
        <w:t>.</w:t>
      </w:r>
    </w:p>
    <w:p w:rsidR="003B09AF" w:rsidRPr="009128FB" w:rsidRDefault="003B09AF" w:rsidP="003B09AF">
      <w:pPr>
        <w:jc w:val="both"/>
        <w:rPr>
          <w:rFonts w:ascii="Arial" w:hAnsi="Arial" w:cs="Arial"/>
          <w:sz w:val="22"/>
          <w:szCs w:val="22"/>
        </w:rPr>
      </w:pPr>
    </w:p>
    <w:p w:rsidR="003B09AF" w:rsidRPr="00E706F5" w:rsidRDefault="003B09AF" w:rsidP="003B09AF">
      <w:pPr>
        <w:jc w:val="both"/>
        <w:rPr>
          <w:rFonts w:ascii="Arial" w:hAnsi="Arial" w:cs="Arial"/>
          <w:b/>
          <w:sz w:val="22"/>
          <w:szCs w:val="22"/>
        </w:rPr>
      </w:pPr>
      <w:r w:rsidRPr="00E706F5">
        <w:rPr>
          <w:rFonts w:ascii="Arial" w:hAnsi="Arial" w:cs="Arial"/>
          <w:b/>
          <w:sz w:val="22"/>
          <w:szCs w:val="22"/>
        </w:rPr>
        <w:t>ARTÍCULO 1</w:t>
      </w:r>
      <w:r w:rsidR="00E706F5" w:rsidRPr="00E706F5">
        <w:rPr>
          <w:rFonts w:ascii="Arial" w:hAnsi="Arial" w:cs="Arial"/>
          <w:b/>
          <w:sz w:val="22"/>
          <w:szCs w:val="22"/>
        </w:rPr>
        <w:t>3</w:t>
      </w:r>
      <w:r w:rsidR="00C85279">
        <w:rPr>
          <w:rFonts w:ascii="Arial" w:hAnsi="Arial" w:cs="Arial"/>
          <w:b/>
          <w:sz w:val="22"/>
          <w:szCs w:val="22"/>
        </w:rPr>
        <w:t>9</w:t>
      </w:r>
      <w:r w:rsidRPr="00E706F5">
        <w:rPr>
          <w:rFonts w:ascii="Arial" w:hAnsi="Arial" w:cs="Arial"/>
          <w:b/>
          <w:sz w:val="22"/>
          <w:szCs w:val="22"/>
        </w:rPr>
        <w:t xml:space="preserve">.- BASE GRAVABLE </w:t>
      </w:r>
    </w:p>
    <w:p w:rsidR="003B09AF" w:rsidRPr="009128FB" w:rsidRDefault="003B09AF" w:rsidP="003B09AF">
      <w:pPr>
        <w:jc w:val="both"/>
        <w:rPr>
          <w:rFonts w:ascii="Arial" w:hAnsi="Arial" w:cs="Arial"/>
          <w:sz w:val="22"/>
          <w:szCs w:val="22"/>
        </w:rPr>
      </w:pPr>
      <w:r w:rsidRPr="009128FB">
        <w:rPr>
          <w:rFonts w:ascii="Arial" w:hAnsi="Arial" w:cs="Arial"/>
          <w:sz w:val="22"/>
          <w:szCs w:val="22"/>
        </w:rPr>
        <w:t xml:space="preserve">La base gravable está constituida por el número de grados alcoholimétricos que contenga el producto. </w:t>
      </w:r>
    </w:p>
    <w:p w:rsidR="003B09AF" w:rsidRPr="009128FB" w:rsidRDefault="003B09AF" w:rsidP="003B09AF">
      <w:pPr>
        <w:jc w:val="both"/>
        <w:rPr>
          <w:rFonts w:ascii="Arial" w:hAnsi="Arial" w:cs="Arial"/>
          <w:sz w:val="22"/>
          <w:szCs w:val="22"/>
        </w:rPr>
      </w:pPr>
    </w:p>
    <w:p w:rsidR="003B09AF" w:rsidRPr="009128FB" w:rsidRDefault="003B09AF" w:rsidP="003B09AF">
      <w:pPr>
        <w:jc w:val="both"/>
        <w:rPr>
          <w:rFonts w:ascii="Arial" w:hAnsi="Arial" w:cs="Arial"/>
          <w:sz w:val="22"/>
          <w:szCs w:val="22"/>
        </w:rPr>
      </w:pPr>
      <w:r w:rsidRPr="009128FB">
        <w:rPr>
          <w:rFonts w:ascii="Arial" w:hAnsi="Arial" w:cs="Arial"/>
          <w:sz w:val="22"/>
          <w:szCs w:val="22"/>
        </w:rPr>
        <w:t xml:space="preserve">Esta base gravable aplicará igualmente para la liquidación de la participación, respecto de los productos sobre los cuales el Departamento del Tolima esté ejerciendo el monopolio rentístico de licores destilados. </w:t>
      </w:r>
    </w:p>
    <w:p w:rsidR="003B09AF" w:rsidRPr="009128FB" w:rsidRDefault="003B09AF" w:rsidP="003B09AF">
      <w:pPr>
        <w:jc w:val="both"/>
        <w:rPr>
          <w:rFonts w:ascii="Arial" w:hAnsi="Arial" w:cs="Arial"/>
          <w:sz w:val="22"/>
          <w:szCs w:val="22"/>
        </w:rPr>
      </w:pPr>
    </w:p>
    <w:p w:rsidR="003B09AF" w:rsidRPr="009128FB" w:rsidRDefault="003B09AF" w:rsidP="003B09AF">
      <w:pPr>
        <w:jc w:val="both"/>
        <w:rPr>
          <w:rFonts w:ascii="Arial" w:hAnsi="Arial" w:cs="Arial"/>
          <w:sz w:val="22"/>
          <w:szCs w:val="22"/>
        </w:rPr>
      </w:pPr>
      <w:r w:rsidRPr="009128FB">
        <w:rPr>
          <w:rFonts w:ascii="Arial" w:hAnsi="Arial" w:cs="Arial"/>
          <w:sz w:val="22"/>
          <w:szCs w:val="22"/>
        </w:rPr>
        <w:t>PARÁGRAFO.</w:t>
      </w:r>
      <w:r>
        <w:rPr>
          <w:rFonts w:ascii="Arial" w:hAnsi="Arial" w:cs="Arial"/>
          <w:sz w:val="22"/>
          <w:szCs w:val="22"/>
        </w:rPr>
        <w:t>-</w:t>
      </w:r>
      <w:r w:rsidRPr="009128FB">
        <w:rPr>
          <w:rFonts w:ascii="Arial" w:hAnsi="Arial" w:cs="Arial"/>
          <w:sz w:val="22"/>
          <w:szCs w:val="22"/>
        </w:rPr>
        <w:t xml:space="preserve"> El grado de contenido </w:t>
      </w:r>
      <w:r w:rsidR="006C3345" w:rsidRPr="009128FB">
        <w:rPr>
          <w:rFonts w:ascii="Arial" w:hAnsi="Arial" w:cs="Arial"/>
          <w:sz w:val="22"/>
          <w:szCs w:val="22"/>
        </w:rPr>
        <w:t>alcohol métrico</w:t>
      </w:r>
      <w:r w:rsidRPr="009128FB">
        <w:rPr>
          <w:rFonts w:ascii="Arial" w:hAnsi="Arial" w:cs="Arial"/>
          <w:sz w:val="22"/>
          <w:szCs w:val="22"/>
        </w:rPr>
        <w:t xml:space="preserve"> deberá expresarse en el envase y estará sujeto a verificación técnica por parte de los Departamentos, quienes podrán realizar la verificación directamente, o a través de empresas o entidades especializadas. En caso de discrepancia respecto al dictamen proferido, la segunda y definitiva instancia corresponderá al Instituto Nacional de Vigilancia de Medicamentos y Alimentos INVIMA</w:t>
      </w:r>
      <w:r w:rsidRPr="00257E1F">
        <w:rPr>
          <w:rFonts w:ascii="Arial" w:hAnsi="Arial" w:cs="Arial"/>
          <w:color w:val="000000"/>
          <w:sz w:val="22"/>
          <w:szCs w:val="22"/>
        </w:rPr>
        <w:t>(</w:t>
      </w:r>
      <w:hyperlink r:id="rId22" w:history="1">
        <w:r w:rsidRPr="00257E1F">
          <w:rPr>
            <w:rFonts w:ascii="Arial" w:hAnsi="Arial" w:cs="Arial"/>
            <w:color w:val="0000FF"/>
            <w:sz w:val="22"/>
            <w:szCs w:val="22"/>
            <w:u w:val="single"/>
          </w:rPr>
          <w:t xml:space="preserve">artículo </w:t>
        </w:r>
        <w:r>
          <w:rPr>
            <w:rFonts w:ascii="Arial" w:hAnsi="Arial" w:cs="Arial"/>
            <w:color w:val="0000FF"/>
            <w:sz w:val="22"/>
            <w:szCs w:val="22"/>
            <w:u w:val="single"/>
          </w:rPr>
          <w:t>49 Ley 788 de 2002</w:t>
        </w:r>
      </w:hyperlink>
      <w:r>
        <w:rPr>
          <w:rFonts w:ascii="Arial" w:hAnsi="Arial" w:cs="Arial"/>
          <w:color w:val="000000"/>
          <w:sz w:val="22"/>
          <w:szCs w:val="22"/>
        </w:rPr>
        <w:t>)</w:t>
      </w:r>
      <w:r w:rsidRPr="009128FB">
        <w:rPr>
          <w:rFonts w:ascii="Arial" w:hAnsi="Arial" w:cs="Arial"/>
          <w:sz w:val="22"/>
          <w:szCs w:val="22"/>
        </w:rPr>
        <w:t>.</w:t>
      </w:r>
    </w:p>
    <w:p w:rsidR="003B09AF" w:rsidRPr="00EF2BAA" w:rsidRDefault="003B09AF" w:rsidP="003B09AF">
      <w:pPr>
        <w:jc w:val="both"/>
        <w:rPr>
          <w:rFonts w:ascii="Arial" w:hAnsi="Arial" w:cs="Arial"/>
          <w:sz w:val="22"/>
          <w:szCs w:val="22"/>
        </w:rPr>
      </w:pPr>
    </w:p>
    <w:p w:rsidR="00E706F5" w:rsidRDefault="003B09AF" w:rsidP="00E706F5">
      <w:pPr>
        <w:rPr>
          <w:rFonts w:ascii="Arial" w:hAnsi="Arial" w:cs="Arial"/>
        </w:rPr>
      </w:pPr>
      <w:r w:rsidRPr="00E706F5">
        <w:rPr>
          <w:rFonts w:ascii="Arial" w:hAnsi="Arial" w:cs="Arial"/>
          <w:b/>
          <w:sz w:val="22"/>
          <w:szCs w:val="22"/>
        </w:rPr>
        <w:t>ARTÍCULO 1</w:t>
      </w:r>
      <w:r w:rsidR="00C85279">
        <w:rPr>
          <w:rFonts w:ascii="Arial" w:hAnsi="Arial" w:cs="Arial"/>
          <w:b/>
          <w:sz w:val="22"/>
          <w:szCs w:val="22"/>
        </w:rPr>
        <w:t>40</w:t>
      </w:r>
      <w:r w:rsidRPr="00E706F5">
        <w:rPr>
          <w:rFonts w:ascii="Arial" w:hAnsi="Arial" w:cs="Arial"/>
          <w:b/>
          <w:sz w:val="22"/>
          <w:szCs w:val="22"/>
        </w:rPr>
        <w:t xml:space="preserve">.- TARIFAS </w:t>
      </w:r>
      <w:r w:rsidR="00401947" w:rsidRPr="00D30D7B">
        <w:rPr>
          <w:rFonts w:ascii="Arial" w:hAnsi="Arial" w:cs="Arial"/>
          <w:b/>
          <w:bCs/>
        </w:rPr>
        <w:t>Tarifa del impuesto al consumo de licores vinos, aperitivos y similares.</w:t>
      </w:r>
    </w:p>
    <w:p w:rsidR="00401947" w:rsidRPr="00E706F5" w:rsidRDefault="00401947" w:rsidP="00E706F5">
      <w:pPr>
        <w:rPr>
          <w:rFonts w:ascii="Arial" w:hAnsi="Arial" w:cs="Arial"/>
          <w:b/>
          <w:sz w:val="22"/>
          <w:szCs w:val="22"/>
        </w:rPr>
      </w:pPr>
      <w:r w:rsidRPr="00D30D7B">
        <w:rPr>
          <w:rFonts w:ascii="Arial" w:hAnsi="Arial" w:cs="Arial"/>
        </w:rPr>
        <w:t>El impuesto al consumo de vinos, aperitivos y similares se liquidará así́:</w:t>
      </w:r>
    </w:p>
    <w:p w:rsidR="00401947" w:rsidRPr="00D30D7B" w:rsidRDefault="00401947" w:rsidP="00401947">
      <w:pPr>
        <w:autoSpaceDE w:val="0"/>
        <w:autoSpaceDN w:val="0"/>
        <w:adjustRightInd w:val="0"/>
        <w:jc w:val="both"/>
        <w:rPr>
          <w:rFonts w:ascii="Arial" w:hAnsi="Arial" w:cs="Arial"/>
        </w:rPr>
      </w:pPr>
    </w:p>
    <w:p w:rsidR="00401947" w:rsidRPr="00D30D7B" w:rsidRDefault="00401947" w:rsidP="00401947">
      <w:pPr>
        <w:pStyle w:val="Prrafodelista"/>
        <w:numPr>
          <w:ilvl w:val="0"/>
          <w:numId w:val="53"/>
        </w:numPr>
        <w:autoSpaceDE w:val="0"/>
        <w:autoSpaceDN w:val="0"/>
        <w:adjustRightInd w:val="0"/>
        <w:jc w:val="both"/>
        <w:rPr>
          <w:rFonts w:ascii="Arial" w:hAnsi="Arial" w:cs="Arial"/>
        </w:rPr>
      </w:pPr>
      <w:r w:rsidRPr="00D30D7B">
        <w:rPr>
          <w:rFonts w:ascii="Arial" w:hAnsi="Arial" w:cs="Arial"/>
        </w:rPr>
        <w:t xml:space="preserve">Componente Específico. La tarifa del componente específico del impuesto al consumo de licores, aperitivos y similares por cada grado </w:t>
      </w:r>
      <w:r w:rsidR="006C3345" w:rsidRPr="00D30D7B">
        <w:rPr>
          <w:rFonts w:ascii="Arial" w:hAnsi="Arial" w:cs="Arial"/>
        </w:rPr>
        <w:t>alcohol métrico</w:t>
      </w:r>
      <w:r w:rsidRPr="00D30D7B">
        <w:rPr>
          <w:rFonts w:ascii="Arial" w:hAnsi="Arial" w:cs="Arial"/>
        </w:rPr>
        <w:t xml:space="preserve"> en unidad de 750 centímetros cúbicos o su equivalente, será de $220. La tarifa aplicable para vinos y aperitivos vínicos será de $150 en unidad de 750 centímetros cúbicos o su equivalente.</w:t>
      </w:r>
    </w:p>
    <w:p w:rsidR="00401947" w:rsidRPr="00D30D7B" w:rsidRDefault="00401947" w:rsidP="00401947">
      <w:pPr>
        <w:pStyle w:val="Prrafodelista"/>
        <w:autoSpaceDE w:val="0"/>
        <w:autoSpaceDN w:val="0"/>
        <w:adjustRightInd w:val="0"/>
        <w:jc w:val="both"/>
        <w:rPr>
          <w:rFonts w:ascii="Arial" w:hAnsi="Arial" w:cs="Arial"/>
        </w:rPr>
      </w:pPr>
    </w:p>
    <w:p w:rsidR="00401947" w:rsidRPr="00D30D7B" w:rsidRDefault="00401947" w:rsidP="00401947">
      <w:pPr>
        <w:pStyle w:val="Prrafodelista"/>
        <w:numPr>
          <w:ilvl w:val="0"/>
          <w:numId w:val="53"/>
        </w:numPr>
        <w:autoSpaceDE w:val="0"/>
        <w:autoSpaceDN w:val="0"/>
        <w:adjustRightInd w:val="0"/>
        <w:jc w:val="both"/>
        <w:rPr>
          <w:rFonts w:ascii="Arial" w:hAnsi="Arial" w:cs="Arial"/>
        </w:rPr>
      </w:pPr>
      <w:r w:rsidRPr="00D30D7B">
        <w:rPr>
          <w:rFonts w:ascii="Arial" w:hAnsi="Arial" w:cs="Arial"/>
        </w:rPr>
        <w:t xml:space="preserve">Componente ad valorem. El componente ad valorem del impuesto al consumo de licores, aperitivos y similares, se liquidará aplicando una tarifa del 25% sobre el precio de venta al público, antes de impuestos y/o participación, certificado por el DANE. La tarifa aplicable </w:t>
      </w:r>
      <w:r w:rsidRPr="00D30D7B">
        <w:rPr>
          <w:rFonts w:ascii="Arial" w:hAnsi="Arial" w:cs="Arial"/>
        </w:rPr>
        <w:lastRenderedPageBreak/>
        <w:t>para vinos y aperitivos vínicos será del 20% sobre el precio de venta al público sin incluir los impuestos, certificado por el DANE.</w:t>
      </w:r>
    </w:p>
    <w:p w:rsidR="00401947" w:rsidRPr="00D30D7B" w:rsidRDefault="00401947" w:rsidP="00401947">
      <w:pPr>
        <w:autoSpaceDE w:val="0"/>
        <w:autoSpaceDN w:val="0"/>
        <w:adjustRightInd w:val="0"/>
        <w:jc w:val="both"/>
        <w:rPr>
          <w:rFonts w:ascii="Arial" w:hAnsi="Arial" w:cs="Arial"/>
        </w:rPr>
      </w:pPr>
    </w:p>
    <w:p w:rsidR="00401947" w:rsidRPr="00D30D7B" w:rsidRDefault="00401947" w:rsidP="00401947">
      <w:pPr>
        <w:autoSpaceDE w:val="0"/>
        <w:autoSpaceDN w:val="0"/>
        <w:adjustRightInd w:val="0"/>
        <w:jc w:val="both"/>
        <w:rPr>
          <w:rFonts w:ascii="Arial" w:hAnsi="Arial" w:cs="Arial"/>
        </w:rPr>
      </w:pPr>
      <w:r w:rsidRPr="00D30D7B">
        <w:rPr>
          <w:rFonts w:ascii="Arial" w:hAnsi="Arial" w:cs="Arial"/>
          <w:b/>
        </w:rPr>
        <w:t xml:space="preserve">PARÁGRAFO 1°. </w:t>
      </w:r>
      <w:r w:rsidRPr="00D30D7B">
        <w:rPr>
          <w:rFonts w:ascii="Arial" w:hAnsi="Arial" w:cs="Arial"/>
        </w:rPr>
        <w:t>Todos los licores, vinos, aperitivos y similares, que se despachen en los Depósitos Francos autorizados por la Dirección de Impuestos y Aduanas Nacionales (DIAN), y los destinados a la exportación y zonas libres y especiales deberán llevar grabado en un lugar visible del envase y la etiqueta y en caracteres legibles e indelebles la siguiente leyenda: "Para exportación".</w:t>
      </w:r>
    </w:p>
    <w:p w:rsidR="00401947" w:rsidRPr="00D30D7B" w:rsidRDefault="00401947" w:rsidP="00401947">
      <w:pPr>
        <w:autoSpaceDE w:val="0"/>
        <w:autoSpaceDN w:val="0"/>
        <w:adjustRightInd w:val="0"/>
        <w:jc w:val="both"/>
        <w:rPr>
          <w:rFonts w:ascii="Arial" w:hAnsi="Arial" w:cs="Arial"/>
        </w:rPr>
      </w:pPr>
    </w:p>
    <w:p w:rsidR="00401947" w:rsidRPr="00D30D7B" w:rsidRDefault="00401947" w:rsidP="00401947">
      <w:pPr>
        <w:autoSpaceDE w:val="0"/>
        <w:autoSpaceDN w:val="0"/>
        <w:adjustRightInd w:val="0"/>
        <w:jc w:val="both"/>
        <w:rPr>
          <w:rFonts w:ascii="Arial" w:hAnsi="Arial" w:cs="Arial"/>
        </w:rPr>
      </w:pPr>
      <w:r w:rsidRPr="00D30D7B">
        <w:rPr>
          <w:rFonts w:ascii="Arial" w:hAnsi="Arial" w:cs="Arial"/>
          <w:b/>
        </w:rPr>
        <w:t>PARÁGRAFO 2°.</w:t>
      </w:r>
      <w:r w:rsidRPr="00D30D7B">
        <w:rPr>
          <w:rFonts w:ascii="Arial" w:hAnsi="Arial" w:cs="Arial"/>
        </w:rPr>
        <w:t xml:space="preserve"> Cuando los productos objeto de este impuesto tengan volúmenes diferentes a 750 centímetros cúbicos, se liquidará el impuesto proporcionalmente y se aproximará al peso más cercano. </w:t>
      </w:r>
    </w:p>
    <w:p w:rsidR="00401947" w:rsidRPr="00D30D7B" w:rsidRDefault="00401947" w:rsidP="00401947">
      <w:pPr>
        <w:autoSpaceDE w:val="0"/>
        <w:autoSpaceDN w:val="0"/>
        <w:adjustRightInd w:val="0"/>
        <w:jc w:val="both"/>
        <w:rPr>
          <w:rFonts w:ascii="Arial" w:hAnsi="Arial" w:cs="Arial"/>
        </w:rPr>
      </w:pPr>
    </w:p>
    <w:p w:rsidR="00401947" w:rsidRDefault="00401947" w:rsidP="00401947">
      <w:pPr>
        <w:jc w:val="both"/>
        <w:rPr>
          <w:rFonts w:ascii="Arial" w:hAnsi="Arial" w:cs="Arial"/>
        </w:rPr>
      </w:pPr>
      <w:r w:rsidRPr="00D30D7B">
        <w:rPr>
          <w:rFonts w:ascii="Arial" w:hAnsi="Arial" w:cs="Arial"/>
          <w:b/>
        </w:rPr>
        <w:t>PARÁGRAFO 3°.</w:t>
      </w:r>
      <w:r w:rsidRPr="00D30D7B">
        <w:rPr>
          <w:rFonts w:ascii="Arial" w:hAnsi="Arial" w:cs="Arial"/>
        </w:rPr>
        <w:t xml:space="preserve"> Las tarifas del componente específico se incrementarán a partir del primero (1°) de enero del año 2018, con la variación anual del índice de precios al consumidor certificado por el DANE al 30 de noviembre y el resultado se aproximará al peso más cercano. Las tarifas a utilizar serán las certificadas cada año por La Dirección de Apoyo Fiscal del Ministerio de Hacienda y Crédito Público</w:t>
      </w:r>
    </w:p>
    <w:p w:rsidR="00167761" w:rsidRDefault="00167761" w:rsidP="00167761">
      <w:pPr>
        <w:jc w:val="both"/>
        <w:rPr>
          <w:rFonts w:ascii="Arial" w:hAnsi="Arial" w:cs="Arial"/>
          <w:sz w:val="22"/>
          <w:szCs w:val="22"/>
        </w:rPr>
      </w:pPr>
    </w:p>
    <w:p w:rsidR="003B09AF" w:rsidRPr="00E706F5" w:rsidRDefault="003B09AF" w:rsidP="003B09AF">
      <w:pPr>
        <w:jc w:val="both"/>
        <w:rPr>
          <w:rFonts w:ascii="Arial" w:hAnsi="Arial" w:cs="Arial"/>
          <w:b/>
          <w:sz w:val="22"/>
          <w:szCs w:val="22"/>
        </w:rPr>
      </w:pPr>
      <w:r w:rsidRPr="00E706F5">
        <w:rPr>
          <w:rFonts w:ascii="Arial" w:hAnsi="Arial" w:cs="Arial"/>
          <w:b/>
          <w:sz w:val="22"/>
          <w:szCs w:val="22"/>
        </w:rPr>
        <w:t>ARTÍCULO 1</w:t>
      </w:r>
      <w:r w:rsidR="00C85279">
        <w:rPr>
          <w:rFonts w:ascii="Arial" w:hAnsi="Arial" w:cs="Arial"/>
          <w:b/>
          <w:sz w:val="22"/>
          <w:szCs w:val="22"/>
        </w:rPr>
        <w:t>41</w:t>
      </w:r>
      <w:r w:rsidRPr="00E706F5">
        <w:rPr>
          <w:rFonts w:ascii="Arial" w:hAnsi="Arial" w:cs="Arial"/>
          <w:b/>
          <w:sz w:val="22"/>
          <w:szCs w:val="22"/>
        </w:rPr>
        <w:t>.- LIQUIDACIÓN Y RECAUDO POR PARTE DE LOS PRODUCTORES</w:t>
      </w:r>
    </w:p>
    <w:p w:rsidR="003B09AF" w:rsidRDefault="003B09AF" w:rsidP="003B09AF">
      <w:pPr>
        <w:jc w:val="both"/>
        <w:rPr>
          <w:rFonts w:ascii="Arial" w:hAnsi="Arial" w:cs="Arial"/>
          <w:sz w:val="22"/>
          <w:szCs w:val="22"/>
        </w:rPr>
      </w:pPr>
      <w:r w:rsidRPr="009128FB">
        <w:rPr>
          <w:rFonts w:ascii="Arial" w:hAnsi="Arial" w:cs="Arial"/>
          <w:sz w:val="22"/>
          <w:szCs w:val="22"/>
        </w:rPr>
        <w:t>Para efectos de liquidación y recaudo, los productores facturarán, liquidarán y recaudarán al momento de la entrega en fábrica de los productos despachados para otros departamentos el valor del impuesto al consumo</w:t>
      </w:r>
      <w:r>
        <w:rPr>
          <w:rFonts w:ascii="Arial" w:hAnsi="Arial" w:cs="Arial"/>
          <w:sz w:val="22"/>
          <w:szCs w:val="22"/>
        </w:rPr>
        <w:t xml:space="preserve"> y/o participación según sea el caso.</w:t>
      </w:r>
    </w:p>
    <w:p w:rsidR="003B09AF" w:rsidRPr="009128FB" w:rsidRDefault="003B09AF" w:rsidP="003B09AF">
      <w:pPr>
        <w:jc w:val="both"/>
        <w:rPr>
          <w:rFonts w:ascii="Arial" w:hAnsi="Arial" w:cs="Arial"/>
          <w:sz w:val="22"/>
          <w:szCs w:val="22"/>
        </w:rPr>
      </w:pPr>
    </w:p>
    <w:p w:rsidR="003B09AF" w:rsidRDefault="003B09AF" w:rsidP="003B09AF">
      <w:pPr>
        <w:jc w:val="both"/>
        <w:rPr>
          <w:rFonts w:ascii="Arial" w:hAnsi="Arial" w:cs="Arial"/>
          <w:sz w:val="22"/>
          <w:szCs w:val="22"/>
        </w:rPr>
      </w:pPr>
      <w:r w:rsidRPr="006E4EB4">
        <w:rPr>
          <w:rFonts w:ascii="Arial" w:hAnsi="Arial" w:cs="Arial"/>
          <w:color w:val="000000"/>
          <w:sz w:val="22"/>
          <w:szCs w:val="22"/>
          <w:shd w:val="clear" w:color="auto" w:fill="FFFFFF"/>
        </w:rPr>
        <w:t>Los productores declararán y pagarán el impuesto o la participación, en los períodos y dentro de los plazos establecidos en la ley o en las ordenanzas, según el caso</w:t>
      </w:r>
      <w:r>
        <w:rPr>
          <w:rFonts w:ascii="Arial" w:hAnsi="Arial" w:cs="Arial"/>
          <w:sz w:val="22"/>
          <w:szCs w:val="22"/>
        </w:rPr>
        <w:t>(</w:t>
      </w:r>
      <w:hyperlink r:id="rId23" w:history="1">
        <w:r w:rsidRPr="00257E1F">
          <w:rPr>
            <w:rFonts w:ascii="Arial" w:hAnsi="Arial" w:cs="Arial"/>
            <w:color w:val="0000FF"/>
            <w:sz w:val="22"/>
            <w:szCs w:val="22"/>
            <w:u w:val="single"/>
          </w:rPr>
          <w:t xml:space="preserve">artículo </w:t>
        </w:r>
        <w:r>
          <w:rPr>
            <w:rFonts w:ascii="Arial" w:hAnsi="Arial" w:cs="Arial"/>
            <w:color w:val="0000FF"/>
            <w:sz w:val="22"/>
            <w:szCs w:val="22"/>
            <w:u w:val="single"/>
          </w:rPr>
          <w:t>52 Ley 788 de 2002</w:t>
        </w:r>
      </w:hyperlink>
      <w:r>
        <w:rPr>
          <w:rFonts w:ascii="Arial" w:hAnsi="Arial" w:cs="Arial"/>
          <w:color w:val="000000"/>
          <w:sz w:val="22"/>
          <w:szCs w:val="22"/>
        </w:rPr>
        <w:t>)</w:t>
      </w:r>
      <w:r w:rsidRPr="009128FB">
        <w:rPr>
          <w:rFonts w:ascii="Arial" w:hAnsi="Arial" w:cs="Arial"/>
          <w:sz w:val="22"/>
          <w:szCs w:val="22"/>
        </w:rPr>
        <w:t>.</w:t>
      </w:r>
    </w:p>
    <w:p w:rsidR="003B09AF" w:rsidRPr="006E4EB4" w:rsidRDefault="003B09AF" w:rsidP="003B09AF">
      <w:pPr>
        <w:jc w:val="both"/>
        <w:rPr>
          <w:rFonts w:ascii="Arial" w:hAnsi="Arial" w:cs="Arial"/>
          <w:sz w:val="22"/>
          <w:szCs w:val="22"/>
        </w:rPr>
      </w:pPr>
    </w:p>
    <w:p w:rsidR="003B09AF" w:rsidRPr="0045180D" w:rsidRDefault="003B09AF" w:rsidP="003B09AF">
      <w:pPr>
        <w:jc w:val="both"/>
        <w:rPr>
          <w:rFonts w:ascii="Arial" w:hAnsi="Arial" w:cs="Arial"/>
          <w:b/>
          <w:sz w:val="22"/>
          <w:szCs w:val="22"/>
        </w:rPr>
      </w:pPr>
      <w:r w:rsidRPr="0045180D">
        <w:rPr>
          <w:rFonts w:ascii="Arial" w:hAnsi="Arial" w:cs="Arial"/>
          <w:b/>
          <w:sz w:val="22"/>
          <w:szCs w:val="22"/>
        </w:rPr>
        <w:t>ARTÍCULO 1</w:t>
      </w:r>
      <w:r w:rsidR="00C85279">
        <w:rPr>
          <w:rFonts w:ascii="Arial" w:hAnsi="Arial" w:cs="Arial"/>
          <w:b/>
          <w:sz w:val="22"/>
          <w:szCs w:val="22"/>
        </w:rPr>
        <w:t>42</w:t>
      </w:r>
      <w:r w:rsidRPr="0045180D">
        <w:rPr>
          <w:rFonts w:ascii="Arial" w:hAnsi="Arial" w:cs="Arial"/>
          <w:b/>
          <w:sz w:val="22"/>
          <w:szCs w:val="22"/>
        </w:rPr>
        <w:t xml:space="preserve">.- DEFINICIONES TÉCNICAS </w:t>
      </w:r>
    </w:p>
    <w:p w:rsidR="003B09AF" w:rsidRPr="009128FB" w:rsidRDefault="003B09AF" w:rsidP="003B09AF">
      <w:pPr>
        <w:jc w:val="both"/>
        <w:rPr>
          <w:rFonts w:ascii="Arial" w:hAnsi="Arial" w:cs="Arial"/>
          <w:sz w:val="22"/>
          <w:szCs w:val="22"/>
        </w:rPr>
      </w:pPr>
      <w:r w:rsidRPr="009128FB">
        <w:rPr>
          <w:rFonts w:ascii="Arial" w:hAnsi="Arial" w:cs="Arial"/>
          <w:sz w:val="22"/>
          <w:szCs w:val="22"/>
        </w:rPr>
        <w:t>Para todos los efectos, las definiciones respecto a licores</w:t>
      </w:r>
      <w:r>
        <w:rPr>
          <w:rFonts w:ascii="Arial" w:hAnsi="Arial" w:cs="Arial"/>
          <w:sz w:val="22"/>
          <w:szCs w:val="22"/>
        </w:rPr>
        <w:t>, vinos, aperitivos y similares</w:t>
      </w:r>
      <w:r w:rsidRPr="009128FB">
        <w:rPr>
          <w:rFonts w:ascii="Arial" w:hAnsi="Arial" w:cs="Arial"/>
          <w:sz w:val="22"/>
          <w:szCs w:val="22"/>
        </w:rPr>
        <w:t xml:space="preserve"> se regirán por las normas expedidas por el Gobierno Nacional, a través del Ministerio de </w:t>
      </w:r>
      <w:r>
        <w:rPr>
          <w:rFonts w:ascii="Arial" w:hAnsi="Arial" w:cs="Arial"/>
          <w:sz w:val="22"/>
          <w:szCs w:val="22"/>
        </w:rPr>
        <w:t>Salud</w:t>
      </w:r>
      <w:r w:rsidRPr="009128FB">
        <w:rPr>
          <w:rFonts w:ascii="Arial" w:hAnsi="Arial" w:cs="Arial"/>
          <w:sz w:val="22"/>
          <w:szCs w:val="22"/>
        </w:rPr>
        <w:t xml:space="preserve">, el Instituto Colombiano de Normas Técnicas ICONTEC, o la entidad u organismo que tenga asignada esta competencia; por el </w:t>
      </w:r>
      <w:r w:rsidRPr="008B236D">
        <w:rPr>
          <w:rFonts w:ascii="Arial" w:hAnsi="Arial" w:cs="Arial"/>
          <w:sz w:val="22"/>
          <w:szCs w:val="22"/>
        </w:rPr>
        <w:t>Decreto 1686 de 2012</w:t>
      </w:r>
      <w:r w:rsidR="00792F99">
        <w:rPr>
          <w:rFonts w:ascii="Arial" w:hAnsi="Arial" w:cs="Arial"/>
          <w:sz w:val="22"/>
          <w:szCs w:val="22"/>
        </w:rPr>
        <w:t xml:space="preserve"> o las normas que la modifiquen, adicionen o deroguen</w:t>
      </w:r>
      <w:r w:rsidRPr="008B236D">
        <w:rPr>
          <w:rFonts w:ascii="Arial" w:hAnsi="Arial" w:cs="Arial"/>
          <w:sz w:val="22"/>
          <w:szCs w:val="22"/>
        </w:rPr>
        <w:t>.</w:t>
      </w:r>
    </w:p>
    <w:p w:rsidR="003B09AF" w:rsidRDefault="003B09AF" w:rsidP="003B09AF">
      <w:pPr>
        <w:jc w:val="both"/>
        <w:rPr>
          <w:rFonts w:ascii="Arial" w:hAnsi="Arial" w:cs="Arial"/>
          <w:sz w:val="22"/>
          <w:szCs w:val="22"/>
        </w:rPr>
      </w:pPr>
    </w:p>
    <w:p w:rsidR="00227846" w:rsidRDefault="00227846" w:rsidP="003B09AF">
      <w:pPr>
        <w:jc w:val="both"/>
        <w:rPr>
          <w:rFonts w:ascii="Arial" w:hAnsi="Arial" w:cs="Arial"/>
          <w:sz w:val="22"/>
          <w:szCs w:val="22"/>
        </w:rPr>
      </w:pPr>
    </w:p>
    <w:p w:rsidR="00227846" w:rsidRPr="009128FB" w:rsidRDefault="00227846" w:rsidP="003B09AF">
      <w:pPr>
        <w:jc w:val="both"/>
        <w:rPr>
          <w:rFonts w:ascii="Arial" w:hAnsi="Arial" w:cs="Arial"/>
          <w:sz w:val="22"/>
          <w:szCs w:val="22"/>
        </w:rPr>
      </w:pPr>
    </w:p>
    <w:p w:rsidR="003B09AF" w:rsidRPr="00C85279" w:rsidRDefault="003B09AF" w:rsidP="003B09AF">
      <w:pPr>
        <w:jc w:val="both"/>
        <w:rPr>
          <w:rFonts w:ascii="Arial" w:hAnsi="Arial" w:cs="Arial"/>
          <w:b/>
          <w:sz w:val="22"/>
          <w:szCs w:val="22"/>
        </w:rPr>
      </w:pPr>
      <w:r w:rsidRPr="00C85279">
        <w:rPr>
          <w:rFonts w:ascii="Arial" w:hAnsi="Arial" w:cs="Arial"/>
          <w:b/>
          <w:sz w:val="22"/>
          <w:szCs w:val="22"/>
        </w:rPr>
        <w:t>ARTÍCULO 1</w:t>
      </w:r>
      <w:r w:rsidR="00C85279" w:rsidRPr="00C85279">
        <w:rPr>
          <w:rFonts w:ascii="Arial" w:hAnsi="Arial" w:cs="Arial"/>
          <w:b/>
          <w:sz w:val="22"/>
          <w:szCs w:val="22"/>
        </w:rPr>
        <w:t>43</w:t>
      </w:r>
      <w:r w:rsidRPr="00C85279">
        <w:rPr>
          <w:rFonts w:ascii="Arial" w:hAnsi="Arial" w:cs="Arial"/>
          <w:b/>
          <w:sz w:val="22"/>
          <w:szCs w:val="22"/>
        </w:rPr>
        <w:t xml:space="preserve">.- CESIÓN DEL IVA </w:t>
      </w:r>
    </w:p>
    <w:p w:rsidR="003B09AF" w:rsidRPr="00227846" w:rsidRDefault="00C85279" w:rsidP="003B09AF">
      <w:pPr>
        <w:jc w:val="both"/>
        <w:rPr>
          <w:rFonts w:ascii="Arial" w:hAnsi="Arial" w:cs="Arial"/>
          <w:color w:val="000000"/>
          <w:sz w:val="22"/>
          <w:szCs w:val="22"/>
          <w:lang w:val="es-CO"/>
        </w:rPr>
      </w:pPr>
      <w:r>
        <w:rPr>
          <w:rFonts w:ascii="Arial" w:hAnsi="Arial" w:cs="Arial"/>
          <w:color w:val="000000"/>
          <w:sz w:val="22"/>
          <w:szCs w:val="22"/>
        </w:rPr>
        <w:t>Mantengase</w:t>
      </w:r>
      <w:r w:rsidR="003B09AF" w:rsidRPr="00227846">
        <w:rPr>
          <w:rFonts w:ascii="Arial" w:hAnsi="Arial" w:cs="Arial"/>
          <w:color w:val="000000"/>
          <w:sz w:val="22"/>
          <w:szCs w:val="22"/>
        </w:rPr>
        <w:t xml:space="preserve"> la cesión del IVA de licores a cargo de la licorera departamental, conforme a lo dispuesto por los artículos 133 y 134 del Decreto Ley 1222 de 1986.</w:t>
      </w:r>
    </w:p>
    <w:p w:rsidR="003B09AF" w:rsidRPr="00227846" w:rsidRDefault="003B09AF" w:rsidP="003B09AF">
      <w:pPr>
        <w:pStyle w:val="NormalWeb"/>
        <w:shd w:val="clear" w:color="auto" w:fill="FFFFFF"/>
        <w:jc w:val="both"/>
        <w:rPr>
          <w:rFonts w:ascii="Arial" w:hAnsi="Arial" w:cs="Arial"/>
          <w:color w:val="000000"/>
          <w:sz w:val="22"/>
          <w:szCs w:val="22"/>
        </w:rPr>
      </w:pPr>
      <w:r w:rsidRPr="00227846">
        <w:rPr>
          <w:rFonts w:ascii="Arial" w:hAnsi="Arial" w:cs="Arial"/>
          <w:color w:val="000000"/>
          <w:sz w:val="22"/>
          <w:szCs w:val="22"/>
        </w:rPr>
        <w:t>En todos los casos, el IVA cedido a las entidades territoriales, quedará incorporado dentro de la tarifa del impuesto al consumo, o dentro de la tarifa de la participación, según el caso, y se liquidará como un único impuesto o participación, sobre la base gravable definida en el artículo anterior.</w:t>
      </w:r>
    </w:p>
    <w:p w:rsidR="003B09AF" w:rsidRPr="00227846" w:rsidRDefault="003B09AF" w:rsidP="003B09AF">
      <w:pPr>
        <w:pStyle w:val="NormalWeb"/>
        <w:shd w:val="clear" w:color="auto" w:fill="FFFFFF"/>
        <w:jc w:val="both"/>
        <w:rPr>
          <w:rFonts w:ascii="Arial" w:hAnsi="Arial" w:cs="Arial"/>
          <w:color w:val="000000"/>
          <w:sz w:val="22"/>
          <w:szCs w:val="22"/>
        </w:rPr>
      </w:pPr>
      <w:r w:rsidRPr="00227846">
        <w:rPr>
          <w:rFonts w:ascii="Arial" w:hAnsi="Arial" w:cs="Arial"/>
          <w:color w:val="000000"/>
          <w:sz w:val="22"/>
          <w:szCs w:val="22"/>
        </w:rPr>
        <w:t>El impuesto liquidado en ningún caso podrá ser afectado con impuestos descontables.</w:t>
      </w:r>
    </w:p>
    <w:p w:rsidR="003B09AF" w:rsidRPr="00227846" w:rsidRDefault="003B09AF" w:rsidP="003B09AF">
      <w:pPr>
        <w:pStyle w:val="NormalWeb"/>
        <w:shd w:val="clear" w:color="auto" w:fill="FFFFFF"/>
        <w:jc w:val="both"/>
        <w:rPr>
          <w:rFonts w:ascii="Arial" w:hAnsi="Arial" w:cs="Arial"/>
          <w:color w:val="000000"/>
          <w:sz w:val="22"/>
          <w:szCs w:val="22"/>
        </w:rPr>
      </w:pPr>
      <w:r w:rsidRPr="00227846">
        <w:rPr>
          <w:rFonts w:ascii="Arial" w:hAnsi="Arial" w:cs="Arial"/>
          <w:color w:val="000000"/>
          <w:sz w:val="22"/>
          <w:szCs w:val="22"/>
        </w:rPr>
        <w:lastRenderedPageBreak/>
        <w:t>Del total correspondiente al nuevo IVA cedido, el setenta por ciento (70%) se destinará a salud y el treinta por ciento (30%) restante a financiar el deporte, en la respectiva entidad territorial.</w:t>
      </w:r>
    </w:p>
    <w:p w:rsidR="003B09AF" w:rsidRPr="00621D76" w:rsidRDefault="003B09AF" w:rsidP="003B09AF">
      <w:pPr>
        <w:pStyle w:val="NormalWeb"/>
        <w:shd w:val="clear" w:color="auto" w:fill="FFFFFF"/>
        <w:jc w:val="both"/>
        <w:rPr>
          <w:rFonts w:ascii="Arial" w:hAnsi="Arial" w:cs="Arial"/>
          <w:color w:val="000000"/>
          <w:sz w:val="22"/>
          <w:szCs w:val="22"/>
        </w:rPr>
      </w:pPr>
      <w:r w:rsidRPr="00227846">
        <w:rPr>
          <w:rFonts w:ascii="Arial" w:hAnsi="Arial" w:cs="Arial"/>
          <w:color w:val="000000"/>
          <w:sz w:val="22"/>
          <w:szCs w:val="22"/>
        </w:rPr>
        <w:t>Las exenciones del IVA establecidas o que se establezcan no aplicarán en ningún caso, respecto del IVA de cervezas y licores cedido a las entidades territoriales (</w:t>
      </w:r>
      <w:hyperlink r:id="rId24" w:history="1">
        <w:r w:rsidRPr="00227846">
          <w:rPr>
            <w:rFonts w:ascii="Arial" w:hAnsi="Arial" w:cs="Arial"/>
            <w:color w:val="0000FF"/>
            <w:sz w:val="22"/>
            <w:szCs w:val="22"/>
            <w:u w:val="single"/>
          </w:rPr>
          <w:t>artículo 54 Ley 788 de 2002</w:t>
        </w:r>
      </w:hyperlink>
      <w:r w:rsidRPr="00227846">
        <w:rPr>
          <w:rFonts w:ascii="Arial" w:hAnsi="Arial" w:cs="Arial"/>
          <w:color w:val="000000"/>
          <w:sz w:val="22"/>
          <w:szCs w:val="22"/>
        </w:rPr>
        <w:t>)</w:t>
      </w:r>
      <w:r w:rsidRPr="00227846">
        <w:rPr>
          <w:rFonts w:ascii="Arial" w:hAnsi="Arial" w:cs="Arial"/>
          <w:sz w:val="22"/>
          <w:szCs w:val="22"/>
        </w:rPr>
        <w:t>.</w:t>
      </w:r>
    </w:p>
    <w:p w:rsidR="003B09AF" w:rsidRPr="003B09AF" w:rsidRDefault="003B09AF" w:rsidP="00E15E12">
      <w:pPr>
        <w:jc w:val="center"/>
        <w:rPr>
          <w:rFonts w:ascii="Arial" w:hAnsi="Arial" w:cs="Arial"/>
          <w:b/>
          <w:sz w:val="24"/>
          <w:szCs w:val="24"/>
          <w:lang w:val="es-CO"/>
        </w:rPr>
      </w:pPr>
    </w:p>
    <w:p w:rsidR="009709BE" w:rsidRDefault="0045180D" w:rsidP="00E15E12">
      <w:pPr>
        <w:jc w:val="center"/>
        <w:rPr>
          <w:rFonts w:ascii="Arial" w:hAnsi="Arial" w:cs="Arial"/>
          <w:b/>
          <w:sz w:val="24"/>
          <w:szCs w:val="24"/>
        </w:rPr>
      </w:pPr>
      <w:r>
        <w:rPr>
          <w:rFonts w:ascii="Arial" w:hAnsi="Arial" w:cs="Arial"/>
          <w:b/>
          <w:sz w:val="24"/>
          <w:szCs w:val="24"/>
        </w:rPr>
        <w:t>CAPITULO V</w:t>
      </w:r>
    </w:p>
    <w:p w:rsidR="00E15E12" w:rsidRPr="00E15E12" w:rsidRDefault="00E15E12" w:rsidP="00E15E12">
      <w:pPr>
        <w:jc w:val="center"/>
        <w:rPr>
          <w:rFonts w:ascii="Arial" w:hAnsi="Arial" w:cs="Arial"/>
          <w:b/>
          <w:sz w:val="24"/>
          <w:szCs w:val="24"/>
        </w:rPr>
      </w:pPr>
      <w:r w:rsidRPr="00E15E12">
        <w:rPr>
          <w:rFonts w:ascii="Arial" w:hAnsi="Arial" w:cs="Arial"/>
          <w:b/>
          <w:sz w:val="24"/>
          <w:szCs w:val="24"/>
        </w:rPr>
        <w:t>DEGÜELLO DE GANADO</w:t>
      </w:r>
    </w:p>
    <w:p w:rsidR="00E15E12" w:rsidRDefault="00E15E12" w:rsidP="00AA57CD">
      <w:pPr>
        <w:rPr>
          <w:rFonts w:ascii="Arial" w:hAnsi="Arial" w:cs="Arial"/>
          <w:sz w:val="24"/>
          <w:szCs w:val="24"/>
        </w:rPr>
      </w:pPr>
    </w:p>
    <w:p w:rsidR="00E15E12" w:rsidRPr="00E15E12" w:rsidRDefault="0045180D" w:rsidP="00E15E12">
      <w:pPr>
        <w:jc w:val="both"/>
        <w:rPr>
          <w:rFonts w:ascii="Arial" w:hAnsi="Arial" w:cs="Arial"/>
          <w:b/>
          <w:bCs/>
        </w:rPr>
      </w:pPr>
      <w:r w:rsidRPr="0045180D">
        <w:rPr>
          <w:rFonts w:ascii="Arial" w:hAnsi="Arial" w:cs="Arial"/>
          <w:b/>
          <w:sz w:val="22"/>
          <w:szCs w:val="22"/>
        </w:rPr>
        <w:t>ARTÍCULO 1</w:t>
      </w:r>
      <w:r w:rsidR="00C85279">
        <w:rPr>
          <w:rFonts w:ascii="Arial" w:hAnsi="Arial" w:cs="Arial"/>
          <w:b/>
          <w:sz w:val="22"/>
          <w:szCs w:val="22"/>
        </w:rPr>
        <w:t>44</w:t>
      </w:r>
      <w:r w:rsidR="00E15E12" w:rsidRPr="00E15E12">
        <w:rPr>
          <w:rFonts w:ascii="Arial" w:hAnsi="Arial" w:cs="Arial"/>
          <w:b/>
          <w:bCs/>
        </w:rPr>
        <w:t xml:space="preserve">.- BASE LEGAL </w:t>
      </w:r>
    </w:p>
    <w:p w:rsidR="00E15E12" w:rsidRPr="00732DF4" w:rsidRDefault="00E15E12" w:rsidP="00E15E12">
      <w:pPr>
        <w:jc w:val="both"/>
        <w:rPr>
          <w:rFonts w:ascii="Arial" w:hAnsi="Arial" w:cs="Arial"/>
        </w:rPr>
      </w:pPr>
    </w:p>
    <w:p w:rsidR="00E15E12" w:rsidRPr="00732DF4" w:rsidRDefault="00E15E12" w:rsidP="00E15E12">
      <w:pPr>
        <w:autoSpaceDE w:val="0"/>
        <w:autoSpaceDN w:val="0"/>
        <w:adjustRightInd w:val="0"/>
        <w:jc w:val="both"/>
        <w:rPr>
          <w:rFonts w:ascii="Arial" w:hAnsi="Arial" w:cs="Arial"/>
        </w:rPr>
      </w:pPr>
      <w:r w:rsidRPr="00732DF4">
        <w:rPr>
          <w:rFonts w:ascii="Arial" w:hAnsi="Arial" w:cs="Arial"/>
        </w:rPr>
        <w:t>La constituye el artículo 1º de la ley 8 de abril 7 de 1909, los artículos 161 y 162 del Decreto Extraordinario 1222 de abril 18 de 1986, de conformidad a los cuales corresponde al Departamento del Tolima como titular, el impuesto sobre el degüello de ganado mayor.</w:t>
      </w:r>
    </w:p>
    <w:p w:rsidR="00E15E12" w:rsidRPr="00732DF4" w:rsidRDefault="00E15E12" w:rsidP="00E15E12">
      <w:pPr>
        <w:jc w:val="both"/>
        <w:rPr>
          <w:rFonts w:ascii="Arial" w:hAnsi="Arial" w:cs="Arial"/>
          <w:bCs/>
        </w:rPr>
      </w:pPr>
    </w:p>
    <w:p w:rsidR="00E15E12" w:rsidRPr="00E15E12" w:rsidRDefault="0045180D" w:rsidP="00E15E12">
      <w:pPr>
        <w:jc w:val="both"/>
        <w:rPr>
          <w:rFonts w:ascii="Arial" w:hAnsi="Arial" w:cs="Arial"/>
          <w:b/>
        </w:rPr>
      </w:pPr>
      <w:r w:rsidRPr="0045180D">
        <w:rPr>
          <w:rFonts w:ascii="Arial" w:hAnsi="Arial" w:cs="Arial"/>
          <w:b/>
          <w:sz w:val="22"/>
          <w:szCs w:val="22"/>
        </w:rPr>
        <w:t>ARTÍCULO 1</w:t>
      </w:r>
      <w:r>
        <w:rPr>
          <w:rFonts w:ascii="Arial" w:hAnsi="Arial" w:cs="Arial"/>
          <w:b/>
          <w:sz w:val="22"/>
          <w:szCs w:val="22"/>
        </w:rPr>
        <w:t>4</w:t>
      </w:r>
      <w:r w:rsidR="00C85279">
        <w:rPr>
          <w:rFonts w:ascii="Arial" w:hAnsi="Arial" w:cs="Arial"/>
          <w:b/>
          <w:sz w:val="22"/>
          <w:szCs w:val="22"/>
        </w:rPr>
        <w:t>5</w:t>
      </w:r>
      <w:r w:rsidR="00E15E12" w:rsidRPr="00E15E12">
        <w:rPr>
          <w:rFonts w:ascii="Arial" w:hAnsi="Arial" w:cs="Arial"/>
          <w:b/>
        </w:rPr>
        <w:t xml:space="preserve">.- HECHO GENERADOR </w:t>
      </w:r>
    </w:p>
    <w:p w:rsidR="00E15E12" w:rsidRPr="00732DF4" w:rsidRDefault="00E15E12" w:rsidP="00E15E12">
      <w:pPr>
        <w:jc w:val="both"/>
        <w:rPr>
          <w:rFonts w:ascii="Arial" w:hAnsi="Arial" w:cs="Arial"/>
        </w:rPr>
      </w:pPr>
      <w:r w:rsidRPr="00732DF4">
        <w:rPr>
          <w:rFonts w:ascii="Arial" w:hAnsi="Arial" w:cs="Arial"/>
        </w:rPr>
        <w:t>Lo constituye el sacrificio de ganado mayor, en jurisdicción del Departamento del Tolima.</w:t>
      </w:r>
    </w:p>
    <w:p w:rsidR="00E15E12" w:rsidRPr="00732DF4" w:rsidRDefault="00E15E12" w:rsidP="00E15E12">
      <w:pPr>
        <w:autoSpaceDE w:val="0"/>
        <w:autoSpaceDN w:val="0"/>
        <w:adjustRightInd w:val="0"/>
        <w:jc w:val="both"/>
        <w:rPr>
          <w:rFonts w:ascii="Arial" w:hAnsi="Arial" w:cs="Arial"/>
          <w:b/>
          <w:color w:val="000000"/>
        </w:rPr>
      </w:pPr>
    </w:p>
    <w:p w:rsidR="00E15E12" w:rsidRPr="00E15E12" w:rsidRDefault="0045180D" w:rsidP="00E15E12">
      <w:pPr>
        <w:jc w:val="both"/>
        <w:rPr>
          <w:rFonts w:ascii="Arial" w:hAnsi="Arial" w:cs="Arial"/>
          <w:b/>
        </w:rPr>
      </w:pPr>
      <w:r w:rsidRPr="0045180D">
        <w:rPr>
          <w:rFonts w:ascii="Arial" w:hAnsi="Arial" w:cs="Arial"/>
          <w:b/>
          <w:sz w:val="22"/>
          <w:szCs w:val="22"/>
        </w:rPr>
        <w:t>ARTÍCULO 1</w:t>
      </w:r>
      <w:r>
        <w:rPr>
          <w:rFonts w:ascii="Arial" w:hAnsi="Arial" w:cs="Arial"/>
          <w:b/>
          <w:sz w:val="22"/>
          <w:szCs w:val="22"/>
        </w:rPr>
        <w:t>4</w:t>
      </w:r>
      <w:r w:rsidR="00C85279">
        <w:rPr>
          <w:rFonts w:ascii="Arial" w:hAnsi="Arial" w:cs="Arial"/>
          <w:b/>
          <w:sz w:val="22"/>
          <w:szCs w:val="22"/>
        </w:rPr>
        <w:t>6</w:t>
      </w:r>
      <w:r w:rsidR="00E15E12" w:rsidRPr="00E15E12">
        <w:rPr>
          <w:rFonts w:ascii="Arial" w:hAnsi="Arial" w:cs="Arial"/>
          <w:b/>
        </w:rPr>
        <w:t xml:space="preserve">.- CAUSACIÓN </w:t>
      </w:r>
    </w:p>
    <w:p w:rsidR="006661D2" w:rsidRPr="00670196" w:rsidRDefault="00E15E12" w:rsidP="00670196">
      <w:pPr>
        <w:autoSpaceDE w:val="0"/>
        <w:autoSpaceDN w:val="0"/>
        <w:adjustRightInd w:val="0"/>
        <w:jc w:val="both"/>
        <w:rPr>
          <w:rFonts w:ascii="Arial" w:eastAsiaTheme="minorHAnsi" w:hAnsi="Arial" w:cs="Arial"/>
          <w:sz w:val="22"/>
          <w:szCs w:val="22"/>
          <w:highlight w:val="yellow"/>
          <w:lang w:val="es-CO" w:eastAsia="en-US"/>
        </w:rPr>
      </w:pPr>
      <w:r w:rsidRPr="00732DF4">
        <w:rPr>
          <w:rFonts w:ascii="Arial" w:hAnsi="Arial" w:cs="Arial"/>
        </w:rPr>
        <w:t>El impuesto de degüello de ganado mayor se causa a partir del momento en que se produce el sacrificio del ej</w:t>
      </w:r>
      <w:r w:rsidR="00604BC8">
        <w:rPr>
          <w:rFonts w:ascii="Arial" w:hAnsi="Arial" w:cs="Arial"/>
        </w:rPr>
        <w:t>emplar de raza bovina</w:t>
      </w:r>
      <w:r w:rsidR="004D4194">
        <w:rPr>
          <w:rFonts w:ascii="Arial" w:hAnsi="Arial" w:cs="Arial"/>
        </w:rPr>
        <w:t xml:space="preserve"> </w:t>
      </w:r>
      <w:r w:rsidRPr="00732DF4">
        <w:rPr>
          <w:rFonts w:ascii="Arial" w:hAnsi="Arial" w:cs="Arial"/>
        </w:rPr>
        <w:t>y bufalina, independient</w:t>
      </w:r>
      <w:r w:rsidR="00670196">
        <w:rPr>
          <w:rFonts w:ascii="Arial" w:hAnsi="Arial" w:cs="Arial"/>
        </w:rPr>
        <w:t xml:space="preserve">emente del destino de la carne, </w:t>
      </w:r>
      <w:r w:rsidR="00670196" w:rsidRPr="00596B84">
        <w:rPr>
          <w:rFonts w:ascii="Arial" w:hAnsi="Arial" w:cs="Arial"/>
        </w:rPr>
        <w:t>así mismo se causará en el momento de la expedición de la guía de degüello para el sacrificio en las plantas autorizadas dentro del territorio del Departamento del Tolima, o lo que primero suceda</w:t>
      </w:r>
      <w:r w:rsidR="00670196" w:rsidRPr="00670196">
        <w:rPr>
          <w:rFonts w:ascii="Arial" w:hAnsi="Arial" w:cs="Arial"/>
          <w:highlight w:val="yellow"/>
        </w:rPr>
        <w:t xml:space="preserve">. </w:t>
      </w:r>
    </w:p>
    <w:p w:rsidR="006661D2" w:rsidRPr="00DD0DF8" w:rsidRDefault="006661D2" w:rsidP="00DD0DF8">
      <w:pPr>
        <w:autoSpaceDE w:val="0"/>
        <w:autoSpaceDN w:val="0"/>
        <w:adjustRightInd w:val="0"/>
        <w:jc w:val="both"/>
        <w:rPr>
          <w:rFonts w:ascii="Arial" w:eastAsiaTheme="minorHAnsi" w:hAnsi="Arial" w:cs="Arial"/>
          <w:sz w:val="22"/>
          <w:szCs w:val="22"/>
          <w:highlight w:val="yellow"/>
          <w:lang w:val="es-CO" w:eastAsia="en-US"/>
        </w:rPr>
      </w:pPr>
    </w:p>
    <w:p w:rsidR="006661D2" w:rsidRPr="00DD0DF8" w:rsidRDefault="006661D2" w:rsidP="00DD0DF8">
      <w:pPr>
        <w:autoSpaceDE w:val="0"/>
        <w:autoSpaceDN w:val="0"/>
        <w:adjustRightInd w:val="0"/>
        <w:jc w:val="both"/>
        <w:rPr>
          <w:rFonts w:ascii="Arial" w:hAnsi="Arial" w:cs="Arial"/>
          <w:sz w:val="22"/>
          <w:szCs w:val="22"/>
        </w:rPr>
      </w:pPr>
      <w:r w:rsidRPr="00596B84">
        <w:rPr>
          <w:rFonts w:ascii="Arial" w:eastAsiaTheme="minorHAnsi" w:hAnsi="Arial" w:cs="Arial"/>
          <w:sz w:val="22"/>
          <w:szCs w:val="22"/>
          <w:lang w:val="es-CO" w:eastAsia="en-US"/>
        </w:rPr>
        <w:t>Los sujetos pasivos, responsables y recaudadores del impuesto que se encuentren ubicados en la jurisdicción del Departamento del Tolima tienen la obligación de expedir la correspondiente guía de degüello con fecha y número consecutivo, en que conste el total de ca</w:t>
      </w:r>
      <w:r w:rsidR="006C3345" w:rsidRPr="00596B84">
        <w:rPr>
          <w:rFonts w:ascii="Arial" w:eastAsiaTheme="minorHAnsi" w:hAnsi="Arial" w:cs="Arial"/>
          <w:sz w:val="22"/>
          <w:szCs w:val="22"/>
          <w:lang w:val="es-CO" w:eastAsia="en-US"/>
        </w:rPr>
        <w:t xml:space="preserve">bezas de ganado mayor </w:t>
      </w:r>
      <w:r w:rsidRPr="00596B84">
        <w:rPr>
          <w:rFonts w:ascii="Arial" w:eastAsiaTheme="minorHAnsi" w:hAnsi="Arial" w:cs="Arial"/>
          <w:sz w:val="22"/>
          <w:szCs w:val="22"/>
          <w:lang w:val="es-CO" w:eastAsia="en-US"/>
        </w:rPr>
        <w:t xml:space="preserve"> a sacrificar, el número de cabezas de ganado mayor introducidos de otros departamentos, el valor unitario del impuesto y el total del impuesto cancelado.</w:t>
      </w:r>
    </w:p>
    <w:p w:rsidR="00E15E12" w:rsidRPr="00DD0DF8" w:rsidRDefault="00E15E12" w:rsidP="00DD0DF8">
      <w:pPr>
        <w:jc w:val="both"/>
        <w:rPr>
          <w:rFonts w:ascii="Arial" w:hAnsi="Arial" w:cs="Arial"/>
          <w:bCs/>
          <w:sz w:val="22"/>
          <w:szCs w:val="22"/>
        </w:rPr>
      </w:pPr>
    </w:p>
    <w:p w:rsidR="00254A00" w:rsidRPr="00DD0DF8" w:rsidRDefault="00670196" w:rsidP="00DD0DF8">
      <w:pPr>
        <w:jc w:val="both"/>
        <w:rPr>
          <w:rFonts w:ascii="Arial" w:hAnsi="Arial" w:cs="Arial"/>
          <w:b/>
          <w:sz w:val="22"/>
          <w:szCs w:val="22"/>
        </w:rPr>
      </w:pPr>
      <w:r w:rsidRPr="0045180D">
        <w:rPr>
          <w:rFonts w:ascii="Arial" w:hAnsi="Arial" w:cs="Arial"/>
          <w:b/>
          <w:sz w:val="22"/>
          <w:szCs w:val="22"/>
        </w:rPr>
        <w:t>ARTÍCULO 1</w:t>
      </w:r>
      <w:r>
        <w:rPr>
          <w:rFonts w:ascii="Arial" w:hAnsi="Arial" w:cs="Arial"/>
          <w:b/>
          <w:sz w:val="22"/>
          <w:szCs w:val="22"/>
        </w:rPr>
        <w:t>4</w:t>
      </w:r>
      <w:r w:rsidR="00C85279">
        <w:rPr>
          <w:rFonts w:ascii="Arial" w:hAnsi="Arial" w:cs="Arial"/>
          <w:b/>
          <w:sz w:val="22"/>
          <w:szCs w:val="22"/>
        </w:rPr>
        <w:t>7</w:t>
      </w:r>
      <w:r w:rsidRPr="00E15E12">
        <w:rPr>
          <w:rFonts w:ascii="Arial" w:hAnsi="Arial" w:cs="Arial"/>
          <w:b/>
        </w:rPr>
        <w:t>.-</w:t>
      </w:r>
      <w:r w:rsidR="00254A00" w:rsidRPr="00DD0DF8">
        <w:rPr>
          <w:rFonts w:ascii="Arial" w:hAnsi="Arial" w:cs="Arial"/>
          <w:b/>
          <w:sz w:val="22"/>
          <w:szCs w:val="22"/>
        </w:rPr>
        <w:t>SUJETO ACTIVO</w:t>
      </w:r>
    </w:p>
    <w:p w:rsidR="00254A00" w:rsidRPr="00DD0DF8" w:rsidRDefault="00254A00" w:rsidP="00DD0DF8">
      <w:pPr>
        <w:autoSpaceDE w:val="0"/>
        <w:autoSpaceDN w:val="0"/>
        <w:adjustRightInd w:val="0"/>
        <w:jc w:val="both"/>
        <w:rPr>
          <w:rFonts w:ascii="Arial" w:eastAsiaTheme="minorHAnsi" w:hAnsi="Arial" w:cs="Arial"/>
          <w:sz w:val="22"/>
          <w:szCs w:val="22"/>
          <w:lang w:val="es-CO" w:eastAsia="en-US"/>
        </w:rPr>
      </w:pPr>
      <w:r w:rsidRPr="00DD0DF8">
        <w:rPr>
          <w:rFonts w:ascii="Arial" w:eastAsiaTheme="minorHAnsi" w:hAnsi="Arial" w:cs="Arial"/>
          <w:sz w:val="22"/>
          <w:szCs w:val="22"/>
          <w:lang w:val="es-CO" w:eastAsia="en-US"/>
        </w:rPr>
        <w:t>El sujeto activo del impuesto al degüello de ganado mayor es el Departamento del Tolima.</w:t>
      </w:r>
    </w:p>
    <w:p w:rsidR="00254A00" w:rsidRPr="00254A00" w:rsidRDefault="00254A00" w:rsidP="00254A00">
      <w:pPr>
        <w:autoSpaceDE w:val="0"/>
        <w:autoSpaceDN w:val="0"/>
        <w:adjustRightInd w:val="0"/>
        <w:rPr>
          <w:rFonts w:ascii="Arial" w:hAnsi="Arial" w:cs="Arial"/>
          <w:b/>
        </w:rPr>
      </w:pPr>
    </w:p>
    <w:p w:rsidR="00E15E12" w:rsidRPr="00254A00" w:rsidRDefault="00670196" w:rsidP="00E15E12">
      <w:pPr>
        <w:jc w:val="both"/>
        <w:rPr>
          <w:rFonts w:ascii="Arial" w:hAnsi="Arial" w:cs="Arial"/>
          <w:b/>
        </w:rPr>
      </w:pPr>
      <w:r w:rsidRPr="0045180D">
        <w:rPr>
          <w:rFonts w:ascii="Arial" w:hAnsi="Arial" w:cs="Arial"/>
          <w:b/>
          <w:sz w:val="22"/>
          <w:szCs w:val="22"/>
        </w:rPr>
        <w:t>ARTÍCULO 1</w:t>
      </w:r>
      <w:r>
        <w:rPr>
          <w:rFonts w:ascii="Arial" w:hAnsi="Arial" w:cs="Arial"/>
          <w:b/>
          <w:sz w:val="22"/>
          <w:szCs w:val="22"/>
        </w:rPr>
        <w:t>4</w:t>
      </w:r>
      <w:r w:rsidR="00C85279">
        <w:rPr>
          <w:rFonts w:ascii="Arial" w:hAnsi="Arial" w:cs="Arial"/>
          <w:b/>
          <w:sz w:val="22"/>
          <w:szCs w:val="22"/>
        </w:rPr>
        <w:t>8</w:t>
      </w:r>
      <w:r w:rsidR="00E15E12" w:rsidRPr="00254A00">
        <w:rPr>
          <w:rFonts w:ascii="Arial" w:hAnsi="Arial" w:cs="Arial"/>
          <w:b/>
        </w:rPr>
        <w:t xml:space="preserve">.- SUJETO PASIVO  </w:t>
      </w:r>
    </w:p>
    <w:p w:rsidR="00E15E12" w:rsidRPr="00732DF4" w:rsidRDefault="00E15E12" w:rsidP="00E15E12">
      <w:pPr>
        <w:jc w:val="both"/>
        <w:rPr>
          <w:rFonts w:ascii="Arial" w:hAnsi="Arial" w:cs="Arial"/>
        </w:rPr>
      </w:pPr>
      <w:r w:rsidRPr="00732DF4">
        <w:rPr>
          <w:rFonts w:ascii="Arial" w:hAnsi="Arial" w:cs="Arial"/>
        </w:rPr>
        <w:t xml:space="preserve">Son sujetos pasivos </w:t>
      </w:r>
      <w:r w:rsidR="00814AF5">
        <w:rPr>
          <w:rFonts w:ascii="Arial" w:hAnsi="Arial" w:cs="Arial"/>
        </w:rPr>
        <w:t>y/</w:t>
      </w:r>
      <w:r w:rsidRPr="00732DF4">
        <w:rPr>
          <w:rFonts w:ascii="Arial" w:hAnsi="Arial" w:cs="Arial"/>
        </w:rPr>
        <w:t>o responsables del impuesto el propietario, poseedor o tenedor del ganado a sacrificar y solidariamente con ellos como recaudadores del impuesto las alcaldías, administradoras de plantas de beneficio y de faenado, mataderos, planchones, frigoríficos, sociedades y establecimientos similares que permitan el sacrificio de ganado mayor.</w:t>
      </w:r>
    </w:p>
    <w:p w:rsidR="00E15E12" w:rsidRPr="00732DF4" w:rsidRDefault="00E15E12" w:rsidP="00E15E12">
      <w:pPr>
        <w:jc w:val="both"/>
        <w:rPr>
          <w:rFonts w:ascii="Arial" w:hAnsi="Arial" w:cs="Arial"/>
        </w:rPr>
      </w:pPr>
    </w:p>
    <w:p w:rsidR="00E15E12" w:rsidRPr="00FF6EBB" w:rsidRDefault="00E15E12" w:rsidP="00E15E12">
      <w:pPr>
        <w:jc w:val="both"/>
        <w:rPr>
          <w:rFonts w:ascii="Arial" w:hAnsi="Arial" w:cs="Arial"/>
        </w:rPr>
      </w:pPr>
      <w:r w:rsidRPr="00FF6EBB">
        <w:rPr>
          <w:rFonts w:ascii="Arial" w:hAnsi="Arial" w:cs="Arial"/>
        </w:rPr>
        <w:t xml:space="preserve">PARÁGRAFO 1.- En los municipios en donde no existan administradoras de plantas de beneficio y de faenado, mataderos, planchones, frigoríficos, sociedades y establecimientos similares autorizados, el alcalde municipal tiene la obligación de velar por el recaudo del impuesto en su jurisdicción. La obligación de exigir el cobro de este impuesto se hará mediante guía de degüello suministrada por la Dirección Financiera de Rentas e ingresos de la Secretaría de Hacienda del </w:t>
      </w:r>
      <w:r w:rsidRPr="00FF6EBB">
        <w:rPr>
          <w:rFonts w:ascii="Arial" w:hAnsi="Arial" w:cs="Arial"/>
        </w:rPr>
        <w:lastRenderedPageBreak/>
        <w:t xml:space="preserve">Departamento y a través del sistema de información implementado para tal efecto, quedando a cargo de las administraciones municipales por intermedio de los tesoreros respectivos o quien cumpla esta función dentro del municipio. </w:t>
      </w:r>
    </w:p>
    <w:p w:rsidR="00E15E12" w:rsidRPr="00FF6EBB" w:rsidRDefault="00E15E12" w:rsidP="00E15E12">
      <w:pPr>
        <w:jc w:val="both"/>
        <w:rPr>
          <w:rFonts w:ascii="Arial" w:hAnsi="Arial" w:cs="Arial"/>
          <w:bCs/>
        </w:rPr>
      </w:pPr>
    </w:p>
    <w:p w:rsidR="00E15E12" w:rsidRPr="00FF6EBB" w:rsidRDefault="00E15E12" w:rsidP="00E15E12">
      <w:pPr>
        <w:jc w:val="both"/>
        <w:rPr>
          <w:rFonts w:ascii="Arial" w:hAnsi="Arial" w:cs="Arial"/>
        </w:rPr>
      </w:pPr>
      <w:r w:rsidRPr="00FF6EBB">
        <w:rPr>
          <w:rFonts w:ascii="Arial" w:hAnsi="Arial" w:cs="Arial"/>
        </w:rPr>
        <w:t>PARÁGRAFO 2.- Los servidores públicos obligados a exigir el cobro del impuesto que omitan su deber, serán responsables de conformidad con la Ley.</w:t>
      </w:r>
    </w:p>
    <w:p w:rsidR="00E15E12" w:rsidRPr="00FF6EBB" w:rsidRDefault="00E15E12" w:rsidP="00E15E12">
      <w:pPr>
        <w:jc w:val="both"/>
        <w:rPr>
          <w:rFonts w:ascii="Arial" w:hAnsi="Arial" w:cs="Arial"/>
        </w:rPr>
      </w:pPr>
    </w:p>
    <w:p w:rsidR="00E15E12" w:rsidRPr="00FF6EBB" w:rsidRDefault="00E15E12" w:rsidP="00E15E12">
      <w:pPr>
        <w:jc w:val="both"/>
        <w:rPr>
          <w:rFonts w:ascii="Arial" w:hAnsi="Arial" w:cs="Arial"/>
        </w:rPr>
      </w:pPr>
      <w:r w:rsidRPr="00FF6EBB">
        <w:rPr>
          <w:rFonts w:ascii="Arial" w:hAnsi="Arial" w:cs="Arial"/>
        </w:rPr>
        <w:t xml:space="preserve">PARÁGRAFO 3.- Todas las administradoras de plantas de beneficio y de faenado, mataderos, planchones, frigoríficos, sociedades y establecimientos similares, deberán contar con la autorización del municipio donde se encuentren ubicadas y para su funcionamiento acreditaran todas las exigencias que sobre requisitos técnicos y sanitarios exija el INVIMA a través de la normatividad vigente, en especial el Decreto 1500 de 2007 y todas las normas que lo adicionan, modifiquen o sustituyan. </w:t>
      </w:r>
    </w:p>
    <w:p w:rsidR="00E15E12" w:rsidRDefault="00E15E12" w:rsidP="00E15E12">
      <w:pPr>
        <w:jc w:val="both"/>
        <w:rPr>
          <w:rFonts w:ascii="Arial" w:hAnsi="Arial" w:cs="Arial"/>
          <w:color w:val="FF0000"/>
        </w:rPr>
      </w:pPr>
    </w:p>
    <w:p w:rsidR="00E15E12" w:rsidRPr="00732DF4" w:rsidRDefault="00E15E12" w:rsidP="00E15E12">
      <w:pPr>
        <w:jc w:val="both"/>
        <w:rPr>
          <w:rFonts w:ascii="Arial" w:hAnsi="Arial" w:cs="Arial"/>
          <w:bCs/>
        </w:rPr>
      </w:pPr>
    </w:p>
    <w:p w:rsidR="00E15E12" w:rsidRPr="00670196" w:rsidRDefault="00670196" w:rsidP="00E15E12">
      <w:pPr>
        <w:jc w:val="both"/>
        <w:rPr>
          <w:rFonts w:ascii="Arial" w:hAnsi="Arial" w:cs="Arial"/>
          <w:b/>
        </w:rPr>
      </w:pPr>
      <w:r w:rsidRPr="00670196">
        <w:rPr>
          <w:rFonts w:ascii="Arial" w:hAnsi="Arial" w:cs="Arial"/>
          <w:b/>
        </w:rPr>
        <w:t>ARTÍCULO 14</w:t>
      </w:r>
      <w:r w:rsidR="00C85279">
        <w:rPr>
          <w:rFonts w:ascii="Arial" w:hAnsi="Arial" w:cs="Arial"/>
          <w:b/>
        </w:rPr>
        <w:t>9</w:t>
      </w:r>
      <w:r w:rsidR="00E15E12" w:rsidRPr="00670196">
        <w:rPr>
          <w:rFonts w:ascii="Arial" w:hAnsi="Arial" w:cs="Arial"/>
          <w:b/>
        </w:rPr>
        <w:t xml:space="preserve">.- BASE GRAVABLE </w:t>
      </w:r>
    </w:p>
    <w:p w:rsidR="00E15E12" w:rsidRPr="00732DF4" w:rsidRDefault="00E15E12" w:rsidP="00E15E12">
      <w:pPr>
        <w:jc w:val="both"/>
        <w:rPr>
          <w:rFonts w:ascii="Arial" w:hAnsi="Arial" w:cs="Arial"/>
        </w:rPr>
      </w:pPr>
      <w:r w:rsidRPr="00732DF4">
        <w:rPr>
          <w:rFonts w:ascii="Arial" w:hAnsi="Arial" w:cs="Arial"/>
        </w:rPr>
        <w:t>La base gravable para determinar el impuesto al degüello de ganado mayor es la cabeza de ganado que se sacrifique dentro del Departamento del Tolima.</w:t>
      </w:r>
    </w:p>
    <w:p w:rsidR="00E15E12" w:rsidRPr="00732DF4" w:rsidRDefault="00E15E12" w:rsidP="00E15E12">
      <w:pPr>
        <w:jc w:val="both"/>
        <w:rPr>
          <w:rFonts w:ascii="Arial" w:hAnsi="Arial" w:cs="Arial"/>
          <w:bCs/>
        </w:rPr>
      </w:pPr>
    </w:p>
    <w:p w:rsidR="00E15E12" w:rsidRPr="00732DF4" w:rsidRDefault="00E15E12" w:rsidP="00E15E12">
      <w:pPr>
        <w:jc w:val="both"/>
        <w:rPr>
          <w:rFonts w:ascii="Arial" w:hAnsi="Arial" w:cs="Arial"/>
        </w:rPr>
      </w:pPr>
    </w:p>
    <w:p w:rsidR="00E15E12" w:rsidRPr="00670196" w:rsidRDefault="00E15E12" w:rsidP="00E15E12">
      <w:pPr>
        <w:jc w:val="both"/>
        <w:rPr>
          <w:rFonts w:ascii="Arial" w:hAnsi="Arial" w:cs="Arial"/>
          <w:b/>
        </w:rPr>
      </w:pPr>
      <w:r w:rsidRPr="00670196">
        <w:rPr>
          <w:rFonts w:ascii="Arial" w:hAnsi="Arial" w:cs="Arial"/>
          <w:b/>
        </w:rPr>
        <w:t>ARTÍCULO</w:t>
      </w:r>
      <w:r w:rsidR="00670196" w:rsidRPr="00670196">
        <w:rPr>
          <w:rFonts w:ascii="Arial" w:hAnsi="Arial" w:cs="Arial"/>
          <w:b/>
        </w:rPr>
        <w:t xml:space="preserve"> 15</w:t>
      </w:r>
      <w:r w:rsidR="00C85279">
        <w:rPr>
          <w:rFonts w:ascii="Arial" w:hAnsi="Arial" w:cs="Arial"/>
          <w:b/>
        </w:rPr>
        <w:t>0</w:t>
      </w:r>
      <w:r w:rsidRPr="00670196">
        <w:rPr>
          <w:rFonts w:ascii="Arial" w:hAnsi="Arial" w:cs="Arial"/>
          <w:b/>
        </w:rPr>
        <w:t xml:space="preserve">.- TARIFA </w:t>
      </w:r>
    </w:p>
    <w:p w:rsidR="00E15E12" w:rsidRPr="00D137C8" w:rsidRDefault="00E15E12" w:rsidP="00E15E12">
      <w:pPr>
        <w:jc w:val="both"/>
        <w:rPr>
          <w:rFonts w:ascii="Arial" w:hAnsi="Arial" w:cs="Arial"/>
        </w:rPr>
      </w:pPr>
      <w:r w:rsidRPr="00D137C8">
        <w:rPr>
          <w:rFonts w:ascii="Arial" w:hAnsi="Arial" w:cs="Arial"/>
          <w:highlight w:val="yellow"/>
        </w:rPr>
        <w:t>La tarifa del impuesto al degüello de ganado mayor, se fija en la suma de un (1) salario mínimo diario</w:t>
      </w:r>
      <w:r w:rsidR="00417C23" w:rsidRPr="00D137C8">
        <w:rPr>
          <w:rFonts w:ascii="Arial" w:hAnsi="Arial" w:cs="Arial"/>
          <w:highlight w:val="yellow"/>
        </w:rPr>
        <w:t xml:space="preserve"> </w:t>
      </w:r>
      <w:r w:rsidR="00604BC8" w:rsidRPr="00D137C8">
        <w:rPr>
          <w:rFonts w:ascii="Arial" w:hAnsi="Arial" w:cs="Arial"/>
          <w:highlight w:val="yellow"/>
        </w:rPr>
        <w:t>legal</w:t>
      </w:r>
      <w:r w:rsidR="00417C23" w:rsidRPr="00D137C8">
        <w:rPr>
          <w:rFonts w:ascii="Arial" w:hAnsi="Arial" w:cs="Arial"/>
          <w:highlight w:val="yellow"/>
        </w:rPr>
        <w:t xml:space="preserve"> </w:t>
      </w:r>
      <w:r w:rsidR="00604BC8" w:rsidRPr="00D137C8">
        <w:rPr>
          <w:rFonts w:ascii="Arial" w:hAnsi="Arial" w:cs="Arial"/>
          <w:highlight w:val="yellow"/>
        </w:rPr>
        <w:t xml:space="preserve"> vigente(24.590)</w:t>
      </w:r>
      <w:r w:rsidR="00D137C8" w:rsidRPr="00D137C8">
        <w:rPr>
          <w:rFonts w:ascii="Arial" w:hAnsi="Arial" w:cs="Arial"/>
          <w:highlight w:val="yellow"/>
        </w:rPr>
        <w:t xml:space="preserve"> para el año gravable 2017 y a partir del año 2018 se fija en </w:t>
      </w:r>
      <w:r w:rsidR="00604BC8" w:rsidRPr="00D137C8">
        <w:rPr>
          <w:rFonts w:ascii="Arial" w:hAnsi="Arial" w:cs="Arial"/>
          <w:highlight w:val="yellow"/>
        </w:rPr>
        <w:t>una (1)</w:t>
      </w:r>
      <w:r w:rsidR="00604BC8" w:rsidRPr="00D137C8">
        <w:rPr>
          <w:rFonts w:ascii="Arial" w:hAnsi="Arial" w:cs="Arial"/>
          <w:color w:val="FF0000"/>
          <w:highlight w:val="yellow"/>
        </w:rPr>
        <w:t xml:space="preserve"> </w:t>
      </w:r>
      <w:r w:rsidR="00604BC8" w:rsidRPr="00D137C8">
        <w:rPr>
          <w:rFonts w:ascii="Arial" w:hAnsi="Arial" w:cs="Arial"/>
          <w:highlight w:val="yellow"/>
        </w:rPr>
        <w:t>UVT</w:t>
      </w:r>
      <w:r w:rsidR="00D137C8" w:rsidRPr="00D137C8">
        <w:rPr>
          <w:rFonts w:ascii="Arial" w:hAnsi="Arial" w:cs="Arial"/>
          <w:highlight w:val="yellow"/>
        </w:rPr>
        <w:t xml:space="preserve"> </w:t>
      </w:r>
      <w:r w:rsidRPr="00D137C8">
        <w:rPr>
          <w:rFonts w:ascii="Arial" w:hAnsi="Arial" w:cs="Arial"/>
          <w:highlight w:val="yellow"/>
        </w:rPr>
        <w:t xml:space="preserve"> por cabeza de ganado mayor que se va a sacrificar.</w:t>
      </w:r>
    </w:p>
    <w:p w:rsidR="00E15E12" w:rsidRPr="00D137C8" w:rsidRDefault="00E15E12" w:rsidP="00E15E12">
      <w:pPr>
        <w:jc w:val="both"/>
        <w:rPr>
          <w:rFonts w:ascii="Arial" w:hAnsi="Arial" w:cs="Arial"/>
        </w:rPr>
      </w:pPr>
    </w:p>
    <w:p w:rsidR="00E15E12" w:rsidRPr="00670196" w:rsidRDefault="00670196" w:rsidP="00E15E12">
      <w:pPr>
        <w:jc w:val="both"/>
        <w:rPr>
          <w:rFonts w:ascii="Arial" w:hAnsi="Arial" w:cs="Arial"/>
          <w:b/>
        </w:rPr>
      </w:pPr>
      <w:r w:rsidRPr="00670196">
        <w:rPr>
          <w:rFonts w:ascii="Arial" w:hAnsi="Arial" w:cs="Arial"/>
          <w:b/>
        </w:rPr>
        <w:t>ART</w:t>
      </w:r>
      <w:r w:rsidR="00C85279">
        <w:rPr>
          <w:rFonts w:ascii="Arial" w:hAnsi="Arial" w:cs="Arial"/>
          <w:b/>
        </w:rPr>
        <w:t>ÍCULO 151</w:t>
      </w:r>
      <w:r w:rsidR="00E15E12" w:rsidRPr="00670196">
        <w:rPr>
          <w:rFonts w:ascii="Arial" w:hAnsi="Arial" w:cs="Arial"/>
          <w:b/>
        </w:rPr>
        <w:t xml:space="preserve">.- REQUISITOS PARA SACRIFICIO </w:t>
      </w:r>
    </w:p>
    <w:p w:rsidR="00E15E12" w:rsidRPr="00732DF4" w:rsidRDefault="00E15E12" w:rsidP="00E15E12">
      <w:pPr>
        <w:jc w:val="both"/>
        <w:rPr>
          <w:rFonts w:ascii="Arial" w:hAnsi="Arial" w:cs="Arial"/>
        </w:rPr>
      </w:pPr>
      <w:r w:rsidRPr="00732DF4">
        <w:rPr>
          <w:rFonts w:ascii="Arial" w:hAnsi="Arial" w:cs="Arial"/>
        </w:rPr>
        <w:t xml:space="preserve">El propietario o poseedor del ganado mayor dedicado al sacrificio, previamente al mismo deberá acreditar los siguientes requisitos ante las administradoras de plantas de beneficio y de faenado, mataderos, planchones, frigoríficos, sociedades y establecimientos similares: </w:t>
      </w:r>
    </w:p>
    <w:p w:rsidR="00E15E12" w:rsidRPr="00732DF4" w:rsidRDefault="00E15E12" w:rsidP="00E15E12">
      <w:pPr>
        <w:jc w:val="both"/>
        <w:rPr>
          <w:rFonts w:ascii="Arial" w:hAnsi="Arial" w:cs="Arial"/>
        </w:rPr>
      </w:pPr>
    </w:p>
    <w:p w:rsidR="00E15E12" w:rsidRPr="00732DF4" w:rsidRDefault="00E15E12" w:rsidP="00E15E12">
      <w:pPr>
        <w:jc w:val="both"/>
        <w:rPr>
          <w:rFonts w:ascii="Arial" w:hAnsi="Arial" w:cs="Arial"/>
        </w:rPr>
      </w:pPr>
      <w:r w:rsidRPr="00732DF4">
        <w:rPr>
          <w:rFonts w:ascii="Arial" w:hAnsi="Arial" w:cs="Arial"/>
        </w:rPr>
        <w:t>1.  Visto bueno de salud pública</w:t>
      </w:r>
    </w:p>
    <w:p w:rsidR="00E15E12" w:rsidRPr="00732DF4" w:rsidRDefault="00E15E12" w:rsidP="00E15E12">
      <w:pPr>
        <w:jc w:val="both"/>
        <w:rPr>
          <w:rFonts w:ascii="Arial" w:hAnsi="Arial" w:cs="Arial"/>
        </w:rPr>
      </w:pPr>
      <w:r w:rsidRPr="00732DF4">
        <w:rPr>
          <w:rFonts w:ascii="Arial" w:hAnsi="Arial" w:cs="Arial"/>
        </w:rPr>
        <w:t>2.  Licencia de la Alcaldía</w:t>
      </w:r>
    </w:p>
    <w:p w:rsidR="00E15E12" w:rsidRPr="00732DF4" w:rsidRDefault="00E15E12" w:rsidP="00E15E12">
      <w:pPr>
        <w:jc w:val="both"/>
        <w:rPr>
          <w:rFonts w:ascii="Arial" w:hAnsi="Arial" w:cs="Arial"/>
        </w:rPr>
      </w:pPr>
      <w:r w:rsidRPr="00732DF4">
        <w:rPr>
          <w:rFonts w:ascii="Arial" w:hAnsi="Arial" w:cs="Arial"/>
        </w:rPr>
        <w:t>3.  Guía de degüello</w:t>
      </w:r>
    </w:p>
    <w:p w:rsidR="00E15E12" w:rsidRPr="00732DF4" w:rsidRDefault="00E15E12" w:rsidP="00E15E12">
      <w:pPr>
        <w:jc w:val="both"/>
        <w:rPr>
          <w:rFonts w:ascii="Arial" w:hAnsi="Arial" w:cs="Arial"/>
        </w:rPr>
      </w:pPr>
      <w:r w:rsidRPr="00732DF4">
        <w:rPr>
          <w:rFonts w:ascii="Arial" w:hAnsi="Arial" w:cs="Arial"/>
        </w:rPr>
        <w:t xml:space="preserve">4. Reconocimiento del ganado de acuerdo con las marcas o hierros registrados en la Secretaría de Gobierno Municipal.  </w:t>
      </w:r>
    </w:p>
    <w:p w:rsidR="00E15E12" w:rsidRPr="00732DF4" w:rsidRDefault="00E15E12" w:rsidP="00E15E12">
      <w:pPr>
        <w:ind w:left="2124" w:hanging="708"/>
        <w:jc w:val="both"/>
        <w:rPr>
          <w:rFonts w:ascii="Arial" w:hAnsi="Arial" w:cs="Arial"/>
        </w:rPr>
      </w:pPr>
    </w:p>
    <w:p w:rsidR="00E15E12" w:rsidRPr="00732DF4" w:rsidRDefault="00E15E12" w:rsidP="00E15E12">
      <w:pPr>
        <w:jc w:val="both"/>
        <w:rPr>
          <w:rFonts w:ascii="Arial" w:hAnsi="Arial" w:cs="Arial"/>
        </w:rPr>
      </w:pPr>
      <w:r w:rsidRPr="00732DF4">
        <w:rPr>
          <w:rFonts w:ascii="Arial" w:hAnsi="Arial" w:cs="Arial"/>
        </w:rPr>
        <w:t xml:space="preserve">PARÁGRAFO 1.- El degüello de ganado mayor solo podrá realizarse en administradoras de plantas de beneficio y de faenado, mataderos, planchones, frigoríficos, sociedades y establecimientos similares autorizados por las autoridades competentes y deberán cumplir con los requisitos establecidos en las normas que lo regulan. </w:t>
      </w:r>
    </w:p>
    <w:p w:rsidR="00E15E12" w:rsidRPr="00732DF4" w:rsidRDefault="00E15E12" w:rsidP="00E15E12">
      <w:pPr>
        <w:jc w:val="both"/>
        <w:rPr>
          <w:rFonts w:ascii="Arial" w:hAnsi="Arial" w:cs="Arial"/>
        </w:rPr>
      </w:pPr>
    </w:p>
    <w:p w:rsidR="00E15E12" w:rsidRPr="00732DF4" w:rsidRDefault="00E15E12" w:rsidP="00E15E12">
      <w:pPr>
        <w:jc w:val="both"/>
        <w:rPr>
          <w:rFonts w:ascii="Arial" w:hAnsi="Arial" w:cs="Arial"/>
        </w:rPr>
      </w:pPr>
      <w:r w:rsidRPr="00732DF4">
        <w:rPr>
          <w:rFonts w:ascii="Arial" w:hAnsi="Arial" w:cs="Arial"/>
        </w:rPr>
        <w:t xml:space="preserve">PARÁGRAFO 2.- El que sacrifique ganado mayor en administradoras de plantas de beneficio y de faenado, mataderos, planchones, frigoríficos, sociedades y establecimientos similares no autorizados, será sancionado con una multa equivalente a </w:t>
      </w:r>
      <w:r w:rsidRPr="00604BC8">
        <w:rPr>
          <w:rFonts w:ascii="Arial" w:hAnsi="Arial" w:cs="Arial"/>
          <w:highlight w:val="yellow"/>
        </w:rPr>
        <w:t xml:space="preserve">10 </w:t>
      </w:r>
      <w:r w:rsidR="00604BC8" w:rsidRPr="00604BC8">
        <w:rPr>
          <w:rFonts w:ascii="Arial" w:hAnsi="Arial" w:cs="Arial"/>
          <w:highlight w:val="yellow"/>
        </w:rPr>
        <w:t>UVT</w:t>
      </w:r>
      <w:r w:rsidRPr="00732DF4">
        <w:rPr>
          <w:rFonts w:ascii="Arial" w:hAnsi="Arial" w:cs="Arial"/>
        </w:rPr>
        <w:t xml:space="preserve">, sin perjuicio del decomiso de la carne y el cierre del establecimiento.  </w:t>
      </w:r>
    </w:p>
    <w:p w:rsidR="00E15E12" w:rsidRPr="00732DF4" w:rsidRDefault="00E15E12" w:rsidP="00E15E12">
      <w:pPr>
        <w:jc w:val="both"/>
        <w:rPr>
          <w:rFonts w:ascii="Arial" w:hAnsi="Arial" w:cs="Arial"/>
        </w:rPr>
      </w:pPr>
    </w:p>
    <w:p w:rsidR="00E15E12" w:rsidRPr="00732DF4" w:rsidRDefault="00E15E12" w:rsidP="00E15E12">
      <w:pPr>
        <w:jc w:val="both"/>
        <w:rPr>
          <w:rFonts w:ascii="Arial" w:hAnsi="Arial" w:cs="Arial"/>
        </w:rPr>
      </w:pPr>
      <w:r w:rsidRPr="00732DF4">
        <w:rPr>
          <w:rFonts w:ascii="Arial" w:hAnsi="Arial" w:cs="Arial"/>
        </w:rPr>
        <w:t>PARÁGRAFO 3.- Las administradoras de plantas de beneficio y de faenado, mataderos, planchones, frigoríficos, sociedades y establecimientos similares que sacrifique o permita el sacrificio de ganado mayor sin que se acredite el pago del impuesto correspondiente asumirá la responsabilidad del tributo, y pagará una sanción económica equivalente a</w:t>
      </w:r>
      <w:r>
        <w:rPr>
          <w:rFonts w:ascii="Arial" w:hAnsi="Arial" w:cs="Arial"/>
        </w:rPr>
        <w:t xml:space="preserve"> la mínima establecida </w:t>
      </w:r>
      <w:r>
        <w:rPr>
          <w:rFonts w:ascii="Arial" w:hAnsi="Arial" w:cs="Arial"/>
        </w:rPr>
        <w:lastRenderedPageBreak/>
        <w:t xml:space="preserve">en el artículo </w:t>
      </w:r>
      <w:r w:rsidR="00417C23">
        <w:rPr>
          <w:rFonts w:ascii="Arial" w:hAnsi="Arial" w:cs="Arial"/>
        </w:rPr>
        <w:t xml:space="preserve"> </w:t>
      </w:r>
      <w:r w:rsidR="00417C23" w:rsidRPr="00417C23">
        <w:rPr>
          <w:rFonts w:ascii="Arial" w:hAnsi="Arial" w:cs="Arial"/>
          <w:highlight w:val="yellow"/>
        </w:rPr>
        <w:t>XXX  (</w:t>
      </w:r>
      <w:r w:rsidRPr="00604BC8">
        <w:rPr>
          <w:rFonts w:ascii="Arial" w:hAnsi="Arial" w:cs="Arial"/>
          <w:highlight w:val="yellow"/>
        </w:rPr>
        <w:t>475</w:t>
      </w:r>
      <w:r w:rsidR="00417C23">
        <w:rPr>
          <w:rFonts w:ascii="Arial" w:hAnsi="Arial" w:cs="Arial"/>
          <w:highlight w:val="yellow"/>
        </w:rPr>
        <w:t>)</w:t>
      </w:r>
      <w:r w:rsidRPr="00604BC8">
        <w:rPr>
          <w:rFonts w:ascii="Arial" w:hAnsi="Arial" w:cs="Arial"/>
          <w:highlight w:val="yellow"/>
        </w:rPr>
        <w:t xml:space="preserve"> del Estatuto de Rentas del Tolima</w:t>
      </w:r>
      <w:r>
        <w:rPr>
          <w:rFonts w:ascii="Arial" w:hAnsi="Arial" w:cs="Arial"/>
        </w:rPr>
        <w:t>, por cabeza sacrificada sin perjuicio del decomiso de la carne.</w:t>
      </w:r>
    </w:p>
    <w:p w:rsidR="00E15E12" w:rsidRPr="00732DF4" w:rsidRDefault="00E15E12" w:rsidP="00E15E12">
      <w:pPr>
        <w:jc w:val="both"/>
        <w:rPr>
          <w:rFonts w:ascii="Arial" w:hAnsi="Arial" w:cs="Arial"/>
        </w:rPr>
      </w:pPr>
    </w:p>
    <w:p w:rsidR="00E15E12" w:rsidRPr="00732DF4" w:rsidRDefault="00E15E12" w:rsidP="00E15E12">
      <w:pPr>
        <w:jc w:val="both"/>
        <w:rPr>
          <w:rFonts w:ascii="Arial" w:hAnsi="Arial" w:cs="Arial"/>
        </w:rPr>
      </w:pPr>
      <w:r w:rsidRPr="00732DF4">
        <w:rPr>
          <w:rFonts w:ascii="Arial" w:hAnsi="Arial" w:cs="Arial"/>
        </w:rPr>
        <w:t>PARÁGRAFO 4.-El alcalde municipal será el encargado de hacer cumplir los requisitos exigidos en el presente artículo.</w:t>
      </w:r>
    </w:p>
    <w:p w:rsidR="00E15E12" w:rsidRPr="00732DF4" w:rsidRDefault="00E15E12" w:rsidP="00E15E12">
      <w:pPr>
        <w:tabs>
          <w:tab w:val="left" w:pos="1701"/>
        </w:tabs>
        <w:jc w:val="both"/>
        <w:rPr>
          <w:rFonts w:ascii="Arial" w:hAnsi="Arial" w:cs="Arial"/>
        </w:rPr>
      </w:pPr>
    </w:p>
    <w:p w:rsidR="00E15E12" w:rsidRPr="00732DF4" w:rsidRDefault="00E15E12" w:rsidP="00E15E12">
      <w:pPr>
        <w:jc w:val="both"/>
        <w:rPr>
          <w:rFonts w:ascii="Arial" w:hAnsi="Arial" w:cs="Arial"/>
        </w:rPr>
      </w:pPr>
    </w:p>
    <w:p w:rsidR="00E15E12" w:rsidRPr="00670196" w:rsidRDefault="00C85279" w:rsidP="00E15E12">
      <w:pPr>
        <w:jc w:val="both"/>
        <w:rPr>
          <w:rFonts w:ascii="Arial" w:hAnsi="Arial" w:cs="Arial"/>
          <w:b/>
        </w:rPr>
      </w:pPr>
      <w:r>
        <w:rPr>
          <w:rFonts w:ascii="Arial" w:hAnsi="Arial" w:cs="Arial"/>
          <w:b/>
        </w:rPr>
        <w:t>ARTÍCULO 152</w:t>
      </w:r>
      <w:r w:rsidR="00E15E12" w:rsidRPr="00670196">
        <w:rPr>
          <w:rFonts w:ascii="Arial" w:hAnsi="Arial" w:cs="Arial"/>
          <w:b/>
        </w:rPr>
        <w:t xml:space="preserve">.- GUÍA DE DEGÜELLO </w:t>
      </w:r>
    </w:p>
    <w:p w:rsidR="00E15E12" w:rsidRPr="00732DF4" w:rsidRDefault="00E15E12" w:rsidP="00E15E12">
      <w:pPr>
        <w:jc w:val="both"/>
        <w:rPr>
          <w:rFonts w:ascii="Arial" w:hAnsi="Arial" w:cs="Arial"/>
        </w:rPr>
      </w:pPr>
      <w:r w:rsidRPr="00732DF4">
        <w:rPr>
          <w:rFonts w:ascii="Arial" w:hAnsi="Arial" w:cs="Arial"/>
        </w:rPr>
        <w:t>Es el documento que contiene la autorización de sacrificio de ganado mayor emitido por los responsables del recaudo del impuesto, a través del sistema de información implementado por el Departamento para tal fin, en la que aparece número de guía predeterminado y consecutivo, fecha, nombre del beneficiario, clase de animal, marcas, sexo, el valor unitario del impuesto por cabeza y el total del impuesto, vigencia de la guía y firma de la persona autorizada para expedirla.</w:t>
      </w:r>
    </w:p>
    <w:p w:rsidR="00E15E12" w:rsidRPr="00732DF4" w:rsidRDefault="00E15E12" w:rsidP="00E15E12">
      <w:pPr>
        <w:jc w:val="both"/>
        <w:rPr>
          <w:rFonts w:ascii="Arial" w:hAnsi="Arial" w:cs="Arial"/>
        </w:rPr>
      </w:pPr>
    </w:p>
    <w:p w:rsidR="00E15E12" w:rsidRPr="00732DF4" w:rsidRDefault="00E15E12" w:rsidP="00E15E12">
      <w:pPr>
        <w:jc w:val="both"/>
        <w:rPr>
          <w:rFonts w:ascii="Arial" w:hAnsi="Arial" w:cs="Arial"/>
        </w:rPr>
      </w:pPr>
      <w:r w:rsidRPr="00732DF4">
        <w:rPr>
          <w:rFonts w:ascii="Arial" w:hAnsi="Arial" w:cs="Arial"/>
        </w:rPr>
        <w:t xml:space="preserve">PARÁGRAFO 1.- Toda guía de degüello expedida por las alcaldías, administradoras de plantas de beneficio y de faenado, mataderos, planchones, frigoríficos, sociedades y establecimientos similares autorizados, deberán emitirse de manera obligatoria a través del sistema de información habilitado por del Departamento del Tolima. Solo se autorizará el uso de guías de degüello manuales o alternativas en casos de fuerza mayor o caso fortuito debidamente demostrado por afectación de la plataforma departamental habilitada para este efecto. De cualquier modo el responsable deberá expedir al propietario, poseedor o tenedor del ganado a sacrificar la correspondiente la guía de degüello, en la que aparecerá: número de guía consecutivo, fecha, nombre del beneficiario, clase de animal, marcas, sexo, </w:t>
      </w:r>
      <w:r w:rsidRPr="005B3E74">
        <w:rPr>
          <w:rFonts w:ascii="Arial" w:hAnsi="Arial" w:cs="Arial"/>
        </w:rPr>
        <w:t>número de reses a sacrificar,</w:t>
      </w:r>
      <w:r w:rsidRPr="00732DF4">
        <w:rPr>
          <w:rFonts w:ascii="Arial" w:hAnsi="Arial" w:cs="Arial"/>
        </w:rPr>
        <w:t xml:space="preserve"> el valor unitario del impuesto por cabeza y el total del impuesto, vigencia de la guía y firma de la persona autorizada para expedirla.</w:t>
      </w:r>
      <w:r w:rsidR="00FC6C03">
        <w:rPr>
          <w:rFonts w:ascii="Arial" w:hAnsi="Arial" w:cs="Arial"/>
        </w:rPr>
        <w:t xml:space="preserve"> </w:t>
      </w:r>
      <w:r w:rsidR="00604BC8" w:rsidRPr="00574638">
        <w:rPr>
          <w:rFonts w:ascii="Arial" w:hAnsi="Arial" w:cs="Arial"/>
          <w:highlight w:val="yellow"/>
        </w:rPr>
        <w:t>La omisión respecto a la utilización del sistema de información habilitado por parte del Departamento del Tolima incurrirá en sanción</w:t>
      </w:r>
      <w:r w:rsidR="00574638" w:rsidRPr="00574638">
        <w:rPr>
          <w:rFonts w:ascii="Arial" w:hAnsi="Arial" w:cs="Arial"/>
          <w:highlight w:val="yellow"/>
        </w:rPr>
        <w:t xml:space="preserve"> de acuerdo a lo establecido en el artículo XXX del presente Estatuto y de igual forma </w:t>
      </w:r>
      <w:r w:rsidR="00574638">
        <w:rPr>
          <w:rFonts w:ascii="Arial" w:hAnsi="Arial" w:cs="Arial"/>
          <w:highlight w:val="yellow"/>
        </w:rPr>
        <w:t xml:space="preserve">se realizará procedimiento de </w:t>
      </w:r>
      <w:r w:rsidR="00574638" w:rsidRPr="00574638">
        <w:rPr>
          <w:rFonts w:ascii="Arial" w:hAnsi="Arial" w:cs="Arial"/>
          <w:highlight w:val="yellow"/>
        </w:rPr>
        <w:t>clausura o cierre del establecimiento o lugar en donde se ejerza el degüello de ganado mayor</w:t>
      </w:r>
      <w:r w:rsidR="00574638">
        <w:rPr>
          <w:rFonts w:ascii="Arial" w:hAnsi="Arial" w:cs="Arial"/>
        </w:rPr>
        <w:t>.</w:t>
      </w:r>
    </w:p>
    <w:p w:rsidR="00E15E12" w:rsidRPr="00732DF4" w:rsidRDefault="00E15E12" w:rsidP="00E15E12">
      <w:pPr>
        <w:jc w:val="both"/>
        <w:rPr>
          <w:rFonts w:ascii="Arial" w:hAnsi="Arial" w:cs="Arial"/>
        </w:rPr>
      </w:pPr>
    </w:p>
    <w:p w:rsidR="00E15E12" w:rsidRPr="00732DF4" w:rsidRDefault="00E15E12" w:rsidP="00E15E12">
      <w:pPr>
        <w:jc w:val="both"/>
        <w:rPr>
          <w:rFonts w:ascii="Arial" w:hAnsi="Arial" w:cs="Arial"/>
        </w:rPr>
      </w:pPr>
      <w:r w:rsidRPr="00732DF4">
        <w:rPr>
          <w:rFonts w:ascii="Arial" w:hAnsi="Arial" w:cs="Arial"/>
        </w:rPr>
        <w:t xml:space="preserve">PARÁGRAFO 2.- Los responsables del recaudo del impuesto autorizados por el Departamento del Tolima, serán responsables por las liquidaciones del impuesto realizadas en forma equivocada o errónea.  </w:t>
      </w:r>
    </w:p>
    <w:p w:rsidR="00E15E12" w:rsidRPr="00732DF4" w:rsidRDefault="00E15E12" w:rsidP="00E15E12">
      <w:pPr>
        <w:jc w:val="both"/>
        <w:rPr>
          <w:rFonts w:ascii="Arial" w:hAnsi="Arial" w:cs="Arial"/>
          <w:color w:val="FF0000"/>
        </w:rPr>
      </w:pPr>
    </w:p>
    <w:p w:rsidR="00E15E12" w:rsidRPr="00732DF4" w:rsidRDefault="00E15E12" w:rsidP="00E15E12">
      <w:pPr>
        <w:jc w:val="both"/>
        <w:rPr>
          <w:rFonts w:ascii="Arial" w:hAnsi="Arial" w:cs="Arial"/>
        </w:rPr>
      </w:pPr>
      <w:r w:rsidRPr="00732DF4">
        <w:rPr>
          <w:rFonts w:ascii="Arial" w:hAnsi="Arial" w:cs="Arial"/>
        </w:rPr>
        <w:t>PARÁGRAFO 3.- El que falsifique, adultere o reutilice guías de degüello o cambie de alguna forma su contenido, incurrirá en una s</w:t>
      </w:r>
      <w:r>
        <w:rPr>
          <w:rFonts w:ascii="Arial" w:hAnsi="Arial" w:cs="Arial"/>
        </w:rPr>
        <w:t>anción económica equivalente</w:t>
      </w:r>
      <w:r w:rsidR="00574638">
        <w:rPr>
          <w:rFonts w:ascii="Arial" w:hAnsi="Arial" w:cs="Arial"/>
        </w:rPr>
        <w:t xml:space="preserve"> a </w:t>
      </w:r>
      <w:r w:rsidR="00574638" w:rsidRPr="00574638">
        <w:rPr>
          <w:rFonts w:ascii="Arial" w:hAnsi="Arial" w:cs="Arial"/>
          <w:highlight w:val="yellow"/>
        </w:rPr>
        <w:t>diez (10) UVT</w:t>
      </w:r>
      <w:r w:rsidRPr="00732DF4">
        <w:rPr>
          <w:rFonts w:ascii="Arial" w:hAnsi="Arial" w:cs="Arial"/>
        </w:rPr>
        <w:t>, sin perjuicio de las sanciones penales a que haya lugar.</w:t>
      </w:r>
    </w:p>
    <w:p w:rsidR="00E15E12" w:rsidRDefault="00E15E12" w:rsidP="00E15E12">
      <w:pPr>
        <w:jc w:val="both"/>
        <w:rPr>
          <w:rFonts w:ascii="Arial" w:hAnsi="Arial" w:cs="Arial"/>
          <w:highlight w:val="lightGray"/>
        </w:rPr>
      </w:pPr>
    </w:p>
    <w:p w:rsidR="00C40156" w:rsidRPr="00732DF4" w:rsidRDefault="00C40156" w:rsidP="00E15E12">
      <w:pPr>
        <w:jc w:val="both"/>
        <w:rPr>
          <w:rFonts w:ascii="Arial" w:hAnsi="Arial" w:cs="Arial"/>
          <w:highlight w:val="lightGray"/>
        </w:rPr>
      </w:pPr>
    </w:p>
    <w:p w:rsidR="00E15E12" w:rsidRPr="00662B07" w:rsidRDefault="00E15E12" w:rsidP="00E15E12">
      <w:pPr>
        <w:jc w:val="both"/>
        <w:rPr>
          <w:rFonts w:ascii="Arial" w:hAnsi="Arial" w:cs="Arial"/>
        </w:rPr>
      </w:pPr>
    </w:p>
    <w:p w:rsidR="00E15E12" w:rsidRPr="00670196" w:rsidRDefault="00C85279" w:rsidP="00E15E12">
      <w:pPr>
        <w:jc w:val="both"/>
        <w:rPr>
          <w:rFonts w:ascii="Arial" w:hAnsi="Arial" w:cs="Arial"/>
          <w:b/>
        </w:rPr>
      </w:pPr>
      <w:r>
        <w:rPr>
          <w:rFonts w:ascii="Arial" w:hAnsi="Arial" w:cs="Arial"/>
          <w:b/>
        </w:rPr>
        <w:t>ARTÍCULO 153</w:t>
      </w:r>
      <w:r w:rsidR="00E15E12" w:rsidRPr="00670196">
        <w:rPr>
          <w:rFonts w:ascii="Arial" w:hAnsi="Arial" w:cs="Arial"/>
          <w:b/>
        </w:rPr>
        <w:t xml:space="preserve">.- VIGENCIA DE LA GUÍA </w:t>
      </w:r>
    </w:p>
    <w:p w:rsidR="00E15E12" w:rsidRPr="00732DF4" w:rsidRDefault="00E15E12" w:rsidP="00E15E12">
      <w:pPr>
        <w:jc w:val="both"/>
        <w:rPr>
          <w:rFonts w:ascii="Arial" w:hAnsi="Arial" w:cs="Arial"/>
        </w:rPr>
      </w:pPr>
      <w:r w:rsidRPr="00662B07">
        <w:rPr>
          <w:rFonts w:ascii="Arial" w:hAnsi="Arial" w:cs="Arial"/>
        </w:rPr>
        <w:t>La guía de degüello tiene una vigencia de tres (3) días contados desde la fecha de su expedición</w:t>
      </w:r>
      <w:r w:rsidR="00574638">
        <w:rPr>
          <w:rFonts w:ascii="Arial" w:hAnsi="Arial" w:cs="Arial"/>
        </w:rPr>
        <w:t xml:space="preserve"> debida forma</w:t>
      </w:r>
      <w:r w:rsidRPr="00662B07">
        <w:rPr>
          <w:rFonts w:ascii="Arial" w:hAnsi="Arial" w:cs="Arial"/>
        </w:rPr>
        <w:t>. Las administradoras de plantas de beneficio y de faenado,</w:t>
      </w:r>
      <w:r w:rsidRPr="00732DF4">
        <w:rPr>
          <w:rFonts w:ascii="Arial" w:hAnsi="Arial" w:cs="Arial"/>
        </w:rPr>
        <w:t xml:space="preserve"> mataderos, planchones, frigoríficos, sociedades y establecimientos similares anularán las guías al momento del sacrificio y mantendrán los originales a disposición de las autoridades competentes por el término de </w:t>
      </w:r>
      <w:r w:rsidR="00574638" w:rsidRPr="00574638">
        <w:rPr>
          <w:rFonts w:ascii="Arial" w:hAnsi="Arial" w:cs="Arial"/>
          <w:highlight w:val="yellow"/>
        </w:rPr>
        <w:t xml:space="preserve">seis </w:t>
      </w:r>
      <w:r w:rsidRPr="00574638">
        <w:rPr>
          <w:rFonts w:ascii="Arial" w:hAnsi="Arial" w:cs="Arial"/>
          <w:highlight w:val="yellow"/>
        </w:rPr>
        <w:t>(</w:t>
      </w:r>
      <w:r w:rsidR="00574638" w:rsidRPr="00574638">
        <w:rPr>
          <w:rFonts w:ascii="Arial" w:hAnsi="Arial" w:cs="Arial"/>
          <w:highlight w:val="yellow"/>
        </w:rPr>
        <w:t>6</w:t>
      </w:r>
      <w:r w:rsidRPr="00574638">
        <w:rPr>
          <w:rFonts w:ascii="Arial" w:hAnsi="Arial" w:cs="Arial"/>
          <w:highlight w:val="yellow"/>
        </w:rPr>
        <w:t>) años</w:t>
      </w:r>
      <w:r w:rsidRPr="00732DF4">
        <w:rPr>
          <w:rFonts w:ascii="Arial" w:hAnsi="Arial" w:cs="Arial"/>
        </w:rPr>
        <w:t>.</w:t>
      </w:r>
    </w:p>
    <w:p w:rsidR="00E15E12" w:rsidRPr="00732DF4" w:rsidRDefault="00E15E12" w:rsidP="00E15E12">
      <w:pPr>
        <w:tabs>
          <w:tab w:val="left" w:pos="1701"/>
        </w:tabs>
        <w:jc w:val="both"/>
        <w:rPr>
          <w:rFonts w:ascii="Arial" w:hAnsi="Arial" w:cs="Arial"/>
        </w:rPr>
      </w:pPr>
    </w:p>
    <w:p w:rsidR="00E15E12" w:rsidRPr="00670196" w:rsidRDefault="00C85279" w:rsidP="00E15E12">
      <w:pPr>
        <w:tabs>
          <w:tab w:val="left" w:pos="1701"/>
        </w:tabs>
        <w:jc w:val="both"/>
        <w:rPr>
          <w:rFonts w:ascii="Arial" w:hAnsi="Arial" w:cs="Arial"/>
          <w:b/>
        </w:rPr>
      </w:pPr>
      <w:r>
        <w:rPr>
          <w:rFonts w:ascii="Arial" w:hAnsi="Arial" w:cs="Arial"/>
          <w:b/>
        </w:rPr>
        <w:t>ARTÍCULO 154</w:t>
      </w:r>
      <w:r w:rsidR="00E15E12" w:rsidRPr="00670196">
        <w:rPr>
          <w:rFonts w:ascii="Arial" w:hAnsi="Arial" w:cs="Arial"/>
          <w:b/>
        </w:rPr>
        <w:t xml:space="preserve">.- ADMINISTRACIÓN Y CONTROL </w:t>
      </w:r>
    </w:p>
    <w:p w:rsidR="00E15E12" w:rsidRDefault="00E15E12" w:rsidP="00E15E12">
      <w:pPr>
        <w:jc w:val="both"/>
        <w:rPr>
          <w:rFonts w:ascii="Arial" w:hAnsi="Arial" w:cs="Arial"/>
        </w:rPr>
      </w:pPr>
      <w:r w:rsidRPr="00732DF4">
        <w:rPr>
          <w:rFonts w:ascii="Arial" w:hAnsi="Arial" w:cs="Arial"/>
        </w:rPr>
        <w:t xml:space="preserve">La administración del impuesto, incluyendo el control, los procesos de fiscalización, liquidación oficial, imposición de sanciones, discusión y control, corresponde a la Dirección Financiera de Rentas e Ingresos de la Secretaria de Hacienda Departamental, organizada para el efecto y </w:t>
      </w:r>
      <w:r w:rsidRPr="00732DF4">
        <w:rPr>
          <w:rFonts w:ascii="Arial" w:hAnsi="Arial" w:cs="Arial"/>
        </w:rPr>
        <w:lastRenderedPageBreak/>
        <w:t xml:space="preserve">aplicará los procedimientos establecidos en el Estatuto de Rentas del Tolima, Estatuto Tributario Nacional y demás normas que lo modifiquen o adicionen. </w:t>
      </w:r>
    </w:p>
    <w:p w:rsidR="00AA4D68" w:rsidRDefault="00AA4D68" w:rsidP="002B4DC3">
      <w:pPr>
        <w:jc w:val="both"/>
        <w:rPr>
          <w:rFonts w:ascii="Arial" w:hAnsi="Arial" w:cs="Arial"/>
        </w:rPr>
      </w:pPr>
    </w:p>
    <w:p w:rsidR="002B4DC3" w:rsidRPr="00670196" w:rsidRDefault="00670196" w:rsidP="002B4DC3">
      <w:pPr>
        <w:autoSpaceDE w:val="0"/>
        <w:autoSpaceDN w:val="0"/>
        <w:adjustRightInd w:val="0"/>
        <w:jc w:val="both"/>
        <w:rPr>
          <w:rFonts w:ascii="Arial" w:eastAsiaTheme="minorHAnsi" w:hAnsi="Arial" w:cs="Arial"/>
          <w:b/>
          <w:bCs/>
          <w:highlight w:val="yellow"/>
          <w:lang w:val="es-CO" w:eastAsia="en-US"/>
        </w:rPr>
      </w:pPr>
      <w:r w:rsidRPr="00670196">
        <w:rPr>
          <w:rFonts w:ascii="Arial" w:hAnsi="Arial" w:cs="Arial"/>
          <w:b/>
          <w:sz w:val="22"/>
          <w:szCs w:val="22"/>
        </w:rPr>
        <w:t>ARTÍCULO 15</w:t>
      </w:r>
      <w:r w:rsidR="00C85279">
        <w:rPr>
          <w:rFonts w:ascii="Arial" w:hAnsi="Arial" w:cs="Arial"/>
          <w:b/>
          <w:sz w:val="22"/>
          <w:szCs w:val="22"/>
        </w:rPr>
        <w:t>5</w:t>
      </w:r>
      <w:r w:rsidRPr="00670196">
        <w:rPr>
          <w:rFonts w:ascii="Arial" w:hAnsi="Arial" w:cs="Arial"/>
          <w:b/>
          <w:sz w:val="22"/>
          <w:szCs w:val="22"/>
        </w:rPr>
        <w:t xml:space="preserve">.- </w:t>
      </w:r>
      <w:r w:rsidR="002B4DC3" w:rsidRPr="00670196">
        <w:rPr>
          <w:rFonts w:ascii="Arial" w:eastAsiaTheme="minorHAnsi" w:hAnsi="Arial" w:cs="Arial"/>
          <w:b/>
          <w:bCs/>
          <w:highlight w:val="yellow"/>
          <w:lang w:val="es-CO" w:eastAsia="en-US"/>
        </w:rPr>
        <w:t xml:space="preserve">CONTROL AL SACRIFICIO. </w:t>
      </w:r>
    </w:p>
    <w:p w:rsidR="00AA4D68" w:rsidRPr="002B4DC3" w:rsidRDefault="002B4DC3" w:rsidP="002B4DC3">
      <w:pPr>
        <w:autoSpaceDE w:val="0"/>
        <w:autoSpaceDN w:val="0"/>
        <w:adjustRightInd w:val="0"/>
        <w:jc w:val="both"/>
        <w:rPr>
          <w:rFonts w:ascii="Arial" w:eastAsiaTheme="minorHAnsi" w:hAnsi="Arial" w:cs="Arial"/>
          <w:highlight w:val="yellow"/>
          <w:lang w:val="es-CO" w:eastAsia="en-US"/>
        </w:rPr>
      </w:pPr>
      <w:r w:rsidRPr="002B4DC3">
        <w:rPr>
          <w:rFonts w:ascii="Arial" w:eastAsiaTheme="minorHAnsi" w:hAnsi="Arial" w:cs="Arial"/>
          <w:highlight w:val="yellow"/>
          <w:lang w:val="es-CO" w:eastAsia="en-US"/>
        </w:rPr>
        <w:t xml:space="preserve">Los administradores de las plantas </w:t>
      </w:r>
      <w:r w:rsidRPr="002B4DC3">
        <w:rPr>
          <w:rFonts w:ascii="Arial" w:hAnsi="Arial" w:cs="Arial"/>
          <w:highlight w:val="yellow"/>
        </w:rPr>
        <w:t>de beneficio y de faenado, mataderos, planchones, frigoríficos, sociedades y establecimientos similares</w:t>
      </w:r>
      <w:r w:rsidRPr="002B4DC3">
        <w:rPr>
          <w:rFonts w:ascii="Arial" w:eastAsiaTheme="minorHAnsi" w:hAnsi="Arial" w:cs="Arial"/>
          <w:highlight w:val="yellow"/>
          <w:lang w:val="es-CO" w:eastAsia="en-US"/>
        </w:rPr>
        <w:t>, llevarán un registro físico o con identificación electrónica del sacrificio de ganado, adicional al registro diario de la entrada de animales exigido por el artículo 310 de la Ley 9 de 1979, que contenga la siguiente información:</w:t>
      </w:r>
    </w:p>
    <w:p w:rsidR="002B4DC3" w:rsidRPr="002B4DC3" w:rsidRDefault="002B4DC3" w:rsidP="002B4DC3">
      <w:pPr>
        <w:jc w:val="both"/>
        <w:rPr>
          <w:rFonts w:ascii="Arial" w:eastAsiaTheme="minorHAnsi" w:hAnsi="Arial" w:cs="Arial"/>
          <w:highlight w:val="yellow"/>
          <w:lang w:val="es-CO" w:eastAsia="en-US"/>
        </w:rPr>
      </w:pPr>
    </w:p>
    <w:p w:rsidR="002B4DC3" w:rsidRPr="002B4DC3" w:rsidRDefault="002B4DC3" w:rsidP="002B4DC3">
      <w:pPr>
        <w:autoSpaceDE w:val="0"/>
        <w:autoSpaceDN w:val="0"/>
        <w:adjustRightInd w:val="0"/>
        <w:jc w:val="both"/>
        <w:rPr>
          <w:rFonts w:ascii="Arial" w:eastAsiaTheme="minorHAnsi" w:hAnsi="Arial" w:cs="Arial"/>
          <w:highlight w:val="yellow"/>
          <w:lang w:val="es-CO" w:eastAsia="en-US"/>
        </w:rPr>
      </w:pPr>
      <w:r w:rsidRPr="002B4DC3">
        <w:rPr>
          <w:rFonts w:ascii="Arial" w:eastAsiaTheme="minorHAnsi" w:hAnsi="Arial" w:cs="Arial"/>
          <w:highlight w:val="yellow"/>
          <w:lang w:val="es-CO" w:eastAsia="en-US"/>
        </w:rPr>
        <w:t>1. Nombres y documentos de identidad del propietario y de la persona que introduce el semoviente a la planta.</w:t>
      </w:r>
    </w:p>
    <w:p w:rsidR="002B4DC3" w:rsidRPr="002B4DC3" w:rsidRDefault="002B4DC3" w:rsidP="002B4DC3">
      <w:pPr>
        <w:autoSpaceDE w:val="0"/>
        <w:autoSpaceDN w:val="0"/>
        <w:adjustRightInd w:val="0"/>
        <w:jc w:val="both"/>
        <w:rPr>
          <w:rFonts w:ascii="Arial" w:eastAsiaTheme="minorHAnsi" w:hAnsi="Arial" w:cs="Arial"/>
          <w:highlight w:val="yellow"/>
          <w:lang w:val="es-CO" w:eastAsia="en-US"/>
        </w:rPr>
      </w:pPr>
      <w:r w:rsidRPr="002B4DC3">
        <w:rPr>
          <w:rFonts w:ascii="Arial" w:eastAsiaTheme="minorHAnsi" w:hAnsi="Arial" w:cs="Arial"/>
          <w:highlight w:val="yellow"/>
          <w:lang w:val="es-CO" w:eastAsia="en-US"/>
        </w:rPr>
        <w:t>2. Lugar del sacrificio.</w:t>
      </w:r>
    </w:p>
    <w:p w:rsidR="002B4DC3" w:rsidRPr="002B4DC3" w:rsidRDefault="002B4DC3" w:rsidP="002B4DC3">
      <w:pPr>
        <w:autoSpaceDE w:val="0"/>
        <w:autoSpaceDN w:val="0"/>
        <w:adjustRightInd w:val="0"/>
        <w:jc w:val="both"/>
        <w:rPr>
          <w:rFonts w:ascii="Arial" w:eastAsiaTheme="minorHAnsi" w:hAnsi="Arial" w:cs="Arial"/>
          <w:highlight w:val="yellow"/>
          <w:lang w:val="es-CO" w:eastAsia="en-US"/>
        </w:rPr>
      </w:pPr>
      <w:r w:rsidRPr="002B4DC3">
        <w:rPr>
          <w:rFonts w:ascii="Arial" w:eastAsiaTheme="minorHAnsi" w:hAnsi="Arial" w:cs="Arial"/>
          <w:highlight w:val="yellow"/>
          <w:lang w:val="es-CO" w:eastAsia="en-US"/>
        </w:rPr>
        <w:t>3. Finca, municipio y región de procedencia.</w:t>
      </w:r>
    </w:p>
    <w:p w:rsidR="002B4DC3" w:rsidRPr="002B4DC3" w:rsidRDefault="002B4DC3" w:rsidP="002B4DC3">
      <w:pPr>
        <w:autoSpaceDE w:val="0"/>
        <w:autoSpaceDN w:val="0"/>
        <w:adjustRightInd w:val="0"/>
        <w:jc w:val="both"/>
        <w:rPr>
          <w:rFonts w:ascii="Arial" w:eastAsiaTheme="minorHAnsi" w:hAnsi="Arial" w:cs="Arial"/>
          <w:highlight w:val="yellow"/>
          <w:lang w:val="es-CO" w:eastAsia="en-US"/>
        </w:rPr>
      </w:pPr>
      <w:r w:rsidRPr="002B4DC3">
        <w:rPr>
          <w:rFonts w:ascii="Arial" w:eastAsiaTheme="minorHAnsi" w:hAnsi="Arial" w:cs="Arial"/>
          <w:highlight w:val="yellow"/>
          <w:lang w:val="es-CO" w:eastAsia="en-US"/>
        </w:rPr>
        <w:t>4. Fecha y hora en que fue recibido.</w:t>
      </w:r>
    </w:p>
    <w:p w:rsidR="00C40156" w:rsidRDefault="00C40156" w:rsidP="002B4DC3">
      <w:pPr>
        <w:autoSpaceDE w:val="0"/>
        <w:autoSpaceDN w:val="0"/>
        <w:adjustRightInd w:val="0"/>
        <w:jc w:val="both"/>
        <w:rPr>
          <w:rFonts w:ascii="Arial" w:eastAsiaTheme="minorHAnsi" w:hAnsi="Arial" w:cs="Arial"/>
          <w:highlight w:val="yellow"/>
          <w:lang w:val="es-CO" w:eastAsia="en-US"/>
        </w:rPr>
      </w:pPr>
    </w:p>
    <w:p w:rsidR="002B4DC3" w:rsidRPr="002B4DC3" w:rsidRDefault="002B4DC3" w:rsidP="002B4DC3">
      <w:pPr>
        <w:autoSpaceDE w:val="0"/>
        <w:autoSpaceDN w:val="0"/>
        <w:adjustRightInd w:val="0"/>
        <w:jc w:val="both"/>
        <w:rPr>
          <w:rFonts w:ascii="Arial" w:eastAsiaTheme="minorHAnsi" w:hAnsi="Arial" w:cs="Arial"/>
          <w:lang w:val="es-CO" w:eastAsia="en-US"/>
        </w:rPr>
      </w:pPr>
      <w:r w:rsidRPr="002B4DC3">
        <w:rPr>
          <w:rFonts w:ascii="Arial" w:eastAsiaTheme="minorHAnsi" w:hAnsi="Arial" w:cs="Arial"/>
          <w:highlight w:val="yellow"/>
          <w:lang w:val="es-CO" w:eastAsia="en-US"/>
        </w:rPr>
        <w:t>La Administración Tributaria Departamental exigirá la exhibición de este registro cuando lo considere conveniente.</w:t>
      </w:r>
    </w:p>
    <w:p w:rsidR="002B4DC3" w:rsidRDefault="002B4DC3" w:rsidP="002B4DC3">
      <w:pPr>
        <w:autoSpaceDE w:val="0"/>
        <w:autoSpaceDN w:val="0"/>
        <w:adjustRightInd w:val="0"/>
        <w:jc w:val="both"/>
        <w:rPr>
          <w:rFonts w:ascii="Arial" w:eastAsiaTheme="minorHAnsi" w:hAnsi="Arial" w:cs="Arial"/>
          <w:sz w:val="28"/>
          <w:szCs w:val="28"/>
          <w:lang w:val="es-CO" w:eastAsia="en-US"/>
        </w:rPr>
      </w:pPr>
    </w:p>
    <w:p w:rsidR="002B4DC3" w:rsidRPr="002B4DC3" w:rsidRDefault="002B4DC3" w:rsidP="002B4DC3">
      <w:pPr>
        <w:autoSpaceDE w:val="0"/>
        <w:autoSpaceDN w:val="0"/>
        <w:adjustRightInd w:val="0"/>
        <w:jc w:val="both"/>
        <w:rPr>
          <w:rFonts w:ascii="Arial" w:hAnsi="Arial" w:cs="Arial"/>
        </w:rPr>
      </w:pPr>
      <w:r w:rsidRPr="002B4DC3">
        <w:rPr>
          <w:rFonts w:ascii="Arial" w:eastAsiaTheme="minorHAnsi" w:hAnsi="Arial" w:cs="Arial"/>
          <w:b/>
          <w:bCs/>
          <w:highlight w:val="yellow"/>
          <w:lang w:val="es-CO" w:eastAsia="en-US"/>
        </w:rPr>
        <w:t xml:space="preserve">PARÁGRAFO.- </w:t>
      </w:r>
      <w:r w:rsidRPr="002B4DC3">
        <w:rPr>
          <w:rFonts w:ascii="Arial" w:eastAsiaTheme="minorHAnsi" w:hAnsi="Arial" w:cs="Arial"/>
          <w:highlight w:val="yellow"/>
          <w:lang w:val="es-CO" w:eastAsia="en-US"/>
        </w:rPr>
        <w:t xml:space="preserve">La falta de registro o la negativa a exhibirlo, acarreará </w:t>
      </w:r>
      <w:r w:rsidR="00444E29">
        <w:rPr>
          <w:rFonts w:ascii="Arial" w:eastAsiaTheme="minorHAnsi" w:hAnsi="Arial" w:cs="Arial"/>
          <w:highlight w:val="yellow"/>
          <w:lang w:val="es-CO" w:eastAsia="en-US"/>
        </w:rPr>
        <w:t xml:space="preserve">  sanción prevista en el Artículo XXX del </w:t>
      </w:r>
      <w:r w:rsidRPr="002B4DC3">
        <w:rPr>
          <w:rFonts w:ascii="Arial" w:eastAsiaTheme="minorHAnsi" w:hAnsi="Arial" w:cs="Arial"/>
          <w:highlight w:val="yellow"/>
          <w:lang w:val="es-CO" w:eastAsia="en-US"/>
        </w:rPr>
        <w:t xml:space="preserve"> presente Estatuto.</w:t>
      </w:r>
    </w:p>
    <w:p w:rsidR="00E15E12" w:rsidRPr="002B4DC3" w:rsidRDefault="00E15E12" w:rsidP="00E15E12">
      <w:pPr>
        <w:jc w:val="both"/>
        <w:rPr>
          <w:rFonts w:ascii="Arial" w:hAnsi="Arial" w:cs="Arial"/>
        </w:rPr>
      </w:pPr>
    </w:p>
    <w:p w:rsidR="00403AA6" w:rsidRDefault="00403AA6" w:rsidP="00E15E12">
      <w:pPr>
        <w:jc w:val="both"/>
        <w:rPr>
          <w:rFonts w:ascii="Arial" w:hAnsi="Arial" w:cs="Arial"/>
        </w:rPr>
      </w:pPr>
    </w:p>
    <w:p w:rsidR="0063305F" w:rsidRPr="00CC1D79" w:rsidRDefault="00670196" w:rsidP="00E15E12">
      <w:pPr>
        <w:jc w:val="both"/>
        <w:rPr>
          <w:rFonts w:ascii="Arial" w:hAnsi="Arial" w:cs="Arial"/>
          <w:b/>
        </w:rPr>
      </w:pPr>
      <w:r w:rsidRPr="00670196">
        <w:rPr>
          <w:rFonts w:ascii="Arial" w:hAnsi="Arial" w:cs="Arial"/>
          <w:b/>
          <w:sz w:val="22"/>
          <w:szCs w:val="22"/>
        </w:rPr>
        <w:t>ARTÍCULO 15</w:t>
      </w:r>
      <w:r w:rsidR="00C85279">
        <w:rPr>
          <w:rFonts w:ascii="Arial" w:hAnsi="Arial" w:cs="Arial"/>
          <w:b/>
          <w:sz w:val="22"/>
          <w:szCs w:val="22"/>
        </w:rPr>
        <w:t>6</w:t>
      </w:r>
      <w:r w:rsidRPr="00670196">
        <w:rPr>
          <w:rFonts w:ascii="Arial" w:hAnsi="Arial" w:cs="Arial"/>
          <w:b/>
          <w:sz w:val="22"/>
          <w:szCs w:val="22"/>
        </w:rPr>
        <w:t xml:space="preserve">.- </w:t>
      </w:r>
      <w:r w:rsidRPr="00CC1D79">
        <w:rPr>
          <w:rFonts w:ascii="Arial" w:hAnsi="Arial" w:cs="Arial"/>
          <w:b/>
        </w:rPr>
        <w:t>DISTRIBUCIÓN</w:t>
      </w:r>
      <w:r w:rsidR="00403AA6" w:rsidRPr="00CC1D79">
        <w:rPr>
          <w:rFonts w:ascii="Arial" w:hAnsi="Arial" w:cs="Arial"/>
          <w:b/>
        </w:rPr>
        <w:t xml:space="preserve"> DE LAS RENTAS DE </w:t>
      </w:r>
      <w:r w:rsidRPr="00CC1D79">
        <w:rPr>
          <w:rFonts w:ascii="Arial" w:hAnsi="Arial" w:cs="Arial"/>
          <w:b/>
        </w:rPr>
        <w:t>DEGÜELLO</w:t>
      </w:r>
      <w:r w:rsidR="00403AA6" w:rsidRPr="00CC1D79">
        <w:rPr>
          <w:rFonts w:ascii="Arial" w:hAnsi="Arial" w:cs="Arial"/>
          <w:b/>
        </w:rPr>
        <w:t xml:space="preserve"> DE GANADO MAYOR</w:t>
      </w:r>
      <w:r w:rsidR="00E14924" w:rsidRPr="00CC1D79">
        <w:rPr>
          <w:rFonts w:ascii="Arial" w:hAnsi="Arial" w:cs="Arial"/>
          <w:b/>
        </w:rPr>
        <w:t xml:space="preserve">: </w:t>
      </w:r>
    </w:p>
    <w:p w:rsidR="00E15E12" w:rsidRPr="00CC1D79" w:rsidRDefault="00E14924" w:rsidP="00E15E12">
      <w:pPr>
        <w:jc w:val="both"/>
        <w:rPr>
          <w:rFonts w:ascii="Arial" w:hAnsi="Arial" w:cs="Arial"/>
        </w:rPr>
      </w:pPr>
      <w:r w:rsidRPr="00CC1D79">
        <w:rPr>
          <w:rFonts w:ascii="Arial" w:hAnsi="Arial" w:cs="Arial"/>
        </w:rPr>
        <w:t xml:space="preserve">El recaudo que se realice producto de degüello de ganado mayor en los municipios del departamento de Ibagué será distribuido así: </w:t>
      </w:r>
      <w:r w:rsidR="00E15E12" w:rsidRPr="00CC1D79">
        <w:rPr>
          <w:rFonts w:ascii="Arial" w:hAnsi="Arial" w:cs="Arial"/>
        </w:rPr>
        <w:t xml:space="preserve">cincuenta por ciento (50%) para el Departamento y el cincuenta por ciento (50%) para el </w:t>
      </w:r>
      <w:r w:rsidR="0063305F" w:rsidRPr="00CC1D79">
        <w:rPr>
          <w:rFonts w:ascii="Arial" w:hAnsi="Arial" w:cs="Arial"/>
        </w:rPr>
        <w:t xml:space="preserve">municipio de donde provenga </w:t>
      </w:r>
      <w:r w:rsidR="009B219F" w:rsidRPr="00CC1D79">
        <w:rPr>
          <w:rFonts w:ascii="Arial" w:hAnsi="Arial" w:cs="Arial"/>
        </w:rPr>
        <w:t>el ejemplar de raza bovina y bufalina.</w:t>
      </w:r>
    </w:p>
    <w:p w:rsidR="00E15E12" w:rsidRPr="00CC1D79" w:rsidRDefault="00E15E12" w:rsidP="00E15E12">
      <w:pPr>
        <w:autoSpaceDE w:val="0"/>
        <w:autoSpaceDN w:val="0"/>
        <w:adjustRightInd w:val="0"/>
        <w:jc w:val="both"/>
        <w:rPr>
          <w:rFonts w:ascii="Arial" w:hAnsi="Arial" w:cs="Arial"/>
        </w:rPr>
      </w:pPr>
    </w:p>
    <w:p w:rsidR="00E15E12" w:rsidRPr="00732DF4" w:rsidRDefault="00E15E12" w:rsidP="00E15E12">
      <w:pPr>
        <w:jc w:val="both"/>
        <w:rPr>
          <w:rFonts w:ascii="Arial" w:hAnsi="Arial" w:cs="Arial"/>
        </w:rPr>
      </w:pPr>
      <w:r w:rsidRPr="00CC1D79">
        <w:rPr>
          <w:rFonts w:ascii="Arial" w:hAnsi="Arial" w:cs="Arial"/>
        </w:rPr>
        <w:t xml:space="preserve">Para el caso del Municipio de Ibagué, </w:t>
      </w:r>
      <w:r w:rsidR="00E14924" w:rsidRPr="00CC1D79">
        <w:rPr>
          <w:rFonts w:ascii="Arial" w:hAnsi="Arial" w:cs="Arial"/>
        </w:rPr>
        <w:t xml:space="preserve">la distribución de esta renta será así: </w:t>
      </w:r>
      <w:r w:rsidRPr="00CC1D79">
        <w:rPr>
          <w:rFonts w:ascii="Arial" w:hAnsi="Arial" w:cs="Arial"/>
        </w:rPr>
        <w:t xml:space="preserve">noventa por ciento (90%) para el Departamento y el </w:t>
      </w:r>
      <w:r w:rsidR="00E14924" w:rsidRPr="00CC1D79">
        <w:rPr>
          <w:rFonts w:ascii="Arial" w:hAnsi="Arial" w:cs="Arial"/>
        </w:rPr>
        <w:t xml:space="preserve">diez </w:t>
      </w:r>
      <w:r w:rsidRPr="00CC1D79">
        <w:rPr>
          <w:rFonts w:ascii="Arial" w:hAnsi="Arial" w:cs="Arial"/>
        </w:rPr>
        <w:t>por ciento (</w:t>
      </w:r>
      <w:r w:rsidR="00E14924" w:rsidRPr="00CC1D79">
        <w:rPr>
          <w:rFonts w:ascii="Arial" w:hAnsi="Arial" w:cs="Arial"/>
        </w:rPr>
        <w:t>1</w:t>
      </w:r>
      <w:r w:rsidRPr="00CC1D79">
        <w:rPr>
          <w:rFonts w:ascii="Arial" w:hAnsi="Arial" w:cs="Arial"/>
        </w:rPr>
        <w:t>0%)</w:t>
      </w:r>
      <w:r w:rsidR="0063305F" w:rsidRPr="00CC1D79">
        <w:rPr>
          <w:rFonts w:ascii="Arial" w:hAnsi="Arial" w:cs="Arial"/>
        </w:rPr>
        <w:t xml:space="preserve"> si </w:t>
      </w:r>
      <w:r w:rsidR="009B219F" w:rsidRPr="00CC1D79">
        <w:rPr>
          <w:rFonts w:ascii="Arial" w:hAnsi="Arial" w:cs="Arial"/>
        </w:rPr>
        <w:t>el ejemplar de raza bovina y bufalina proviene del municipio de Ibagué</w:t>
      </w:r>
      <w:r w:rsidRPr="00CC1D79">
        <w:rPr>
          <w:rFonts w:ascii="Arial" w:hAnsi="Arial" w:cs="Arial"/>
        </w:rPr>
        <w:t>.</w:t>
      </w:r>
    </w:p>
    <w:p w:rsidR="00E15E12" w:rsidRPr="00732DF4" w:rsidRDefault="00E15E12" w:rsidP="00E15E12">
      <w:pPr>
        <w:autoSpaceDE w:val="0"/>
        <w:autoSpaceDN w:val="0"/>
        <w:adjustRightInd w:val="0"/>
        <w:jc w:val="both"/>
        <w:rPr>
          <w:rFonts w:ascii="Arial" w:hAnsi="Arial" w:cs="Arial"/>
        </w:rPr>
      </w:pPr>
    </w:p>
    <w:p w:rsidR="00AA4D68" w:rsidRDefault="00AA4D68" w:rsidP="00E15E12">
      <w:pPr>
        <w:tabs>
          <w:tab w:val="left" w:pos="1701"/>
        </w:tabs>
        <w:jc w:val="both"/>
        <w:rPr>
          <w:rFonts w:ascii="Arial" w:hAnsi="Arial" w:cs="Arial"/>
        </w:rPr>
      </w:pPr>
    </w:p>
    <w:p w:rsidR="00E15E12" w:rsidRPr="00670196" w:rsidRDefault="00670196" w:rsidP="00E15E12">
      <w:pPr>
        <w:tabs>
          <w:tab w:val="left" w:pos="1701"/>
        </w:tabs>
        <w:jc w:val="both"/>
        <w:rPr>
          <w:rFonts w:ascii="Arial" w:hAnsi="Arial" w:cs="Arial"/>
          <w:b/>
        </w:rPr>
      </w:pPr>
      <w:r w:rsidRPr="00670196">
        <w:rPr>
          <w:rFonts w:ascii="Arial" w:hAnsi="Arial" w:cs="Arial"/>
          <w:b/>
        </w:rPr>
        <w:t>ARTÍCULO 15</w:t>
      </w:r>
      <w:r w:rsidR="00C85279">
        <w:rPr>
          <w:rFonts w:ascii="Arial" w:hAnsi="Arial" w:cs="Arial"/>
          <w:b/>
        </w:rPr>
        <w:t>7</w:t>
      </w:r>
      <w:r w:rsidR="00E15E12" w:rsidRPr="00670196">
        <w:rPr>
          <w:rFonts w:ascii="Arial" w:hAnsi="Arial" w:cs="Arial"/>
          <w:b/>
        </w:rPr>
        <w:t xml:space="preserve">.- TRANSPORTE DE CARNE EN CANAL </w:t>
      </w:r>
    </w:p>
    <w:p w:rsidR="00E15E12" w:rsidRPr="00777A05" w:rsidRDefault="00E15E12" w:rsidP="00E15E12">
      <w:pPr>
        <w:tabs>
          <w:tab w:val="left" w:pos="1701"/>
        </w:tabs>
        <w:jc w:val="both"/>
        <w:rPr>
          <w:rFonts w:ascii="Arial" w:hAnsi="Arial" w:cs="Arial"/>
        </w:rPr>
      </w:pPr>
      <w:r w:rsidRPr="00777A05">
        <w:rPr>
          <w:rFonts w:ascii="Arial" w:hAnsi="Arial" w:cs="Arial"/>
        </w:rPr>
        <w:t>La carne en canal que se transporte dentro del Departamento estará soportada por la guía de degüello, donde constará el peso de la carne movilizada y el valor del impuesto correspondiente.</w:t>
      </w:r>
    </w:p>
    <w:p w:rsidR="00E15E12" w:rsidRPr="00777A05" w:rsidRDefault="00E15E12" w:rsidP="00E15E12">
      <w:pPr>
        <w:tabs>
          <w:tab w:val="left" w:pos="1701"/>
        </w:tabs>
        <w:jc w:val="both"/>
        <w:rPr>
          <w:rFonts w:ascii="Arial" w:hAnsi="Arial" w:cs="Arial"/>
        </w:rPr>
      </w:pPr>
    </w:p>
    <w:p w:rsidR="00E15E12" w:rsidRPr="00777A05" w:rsidRDefault="00E15E12" w:rsidP="00E15E12">
      <w:pPr>
        <w:tabs>
          <w:tab w:val="left" w:pos="1701"/>
        </w:tabs>
        <w:jc w:val="both"/>
        <w:rPr>
          <w:rFonts w:ascii="Arial" w:hAnsi="Arial" w:cs="Arial"/>
        </w:rPr>
      </w:pPr>
      <w:r w:rsidRPr="00777A05">
        <w:rPr>
          <w:rFonts w:ascii="Arial" w:hAnsi="Arial" w:cs="Arial"/>
        </w:rPr>
        <w:t>PARÁGRAFO 1. Todo transporte de carne en canal tendrá que portar la guía correspondiente. La no presentación de la misma a las autoridades competentes, será sancionada con la pérdida de la carne.</w:t>
      </w:r>
    </w:p>
    <w:p w:rsidR="00E15E12" w:rsidRPr="00777A05" w:rsidRDefault="00E15E12" w:rsidP="00E15E12">
      <w:pPr>
        <w:tabs>
          <w:tab w:val="left" w:pos="1701"/>
        </w:tabs>
        <w:jc w:val="both"/>
        <w:rPr>
          <w:rFonts w:ascii="Arial" w:hAnsi="Arial" w:cs="Arial"/>
        </w:rPr>
      </w:pPr>
    </w:p>
    <w:p w:rsidR="00E15E12" w:rsidRPr="00777A05" w:rsidRDefault="00E15E12" w:rsidP="00E15E12">
      <w:pPr>
        <w:jc w:val="both"/>
        <w:rPr>
          <w:rFonts w:ascii="Arial" w:hAnsi="Arial" w:cs="Arial"/>
        </w:rPr>
      </w:pPr>
      <w:r w:rsidRPr="00777A05">
        <w:rPr>
          <w:rFonts w:ascii="Arial" w:hAnsi="Arial" w:cs="Arial"/>
        </w:rPr>
        <w:t xml:space="preserve">PARÁGRAFO 2. Para los efectos del presente artículo el Departamento establecerá el formato para tal fin. </w:t>
      </w:r>
    </w:p>
    <w:p w:rsidR="00E15E12" w:rsidRPr="00777A05" w:rsidRDefault="00E15E12" w:rsidP="00E15E12">
      <w:pPr>
        <w:spacing w:before="100" w:beforeAutospacing="1" w:after="100" w:afterAutospacing="1"/>
        <w:jc w:val="both"/>
        <w:rPr>
          <w:rFonts w:ascii="Arial" w:hAnsi="Arial" w:cs="Arial"/>
          <w:lang w:eastAsia="es-ES_tradnl"/>
        </w:rPr>
      </w:pPr>
      <w:r w:rsidRPr="009141C1">
        <w:rPr>
          <w:rFonts w:ascii="Arial" w:hAnsi="Arial" w:cs="Arial"/>
          <w:bCs/>
          <w:lang w:eastAsia="es-ES_tradnl"/>
        </w:rPr>
        <w:t>PARÁGRAFO 3</w:t>
      </w:r>
      <w:r w:rsidRPr="009141C1">
        <w:rPr>
          <w:rFonts w:ascii="Arial" w:hAnsi="Arial" w:cs="Arial"/>
          <w:lang w:eastAsia="es-ES_tradnl"/>
        </w:rPr>
        <w:t>.</w:t>
      </w:r>
      <w:r w:rsidRPr="00777A05">
        <w:rPr>
          <w:rFonts w:ascii="Arial" w:hAnsi="Arial" w:cs="Arial"/>
          <w:lang w:eastAsia="es-ES_tradnl"/>
        </w:rPr>
        <w:t xml:space="preserve"> El transportador autorizado de carne en canal, deberá́ portar la Guía de Transportes y cuando quien comercialice la carne sea directamente la planta de sacrificio o frigorífico dicho documento deberá́ indicar el nombre del destinatario, nit, o de cedula de ciudadanía, localidad cantidad de carne en kilogramos y la planta de sacrificio (Articulo 17 Decreto 3149 de 2006) </w:t>
      </w:r>
    </w:p>
    <w:p w:rsidR="00E15E12" w:rsidRPr="00777A05" w:rsidRDefault="00E15E12" w:rsidP="00E15E12">
      <w:pPr>
        <w:tabs>
          <w:tab w:val="left" w:pos="1701"/>
        </w:tabs>
        <w:jc w:val="both"/>
        <w:rPr>
          <w:rFonts w:ascii="Arial" w:hAnsi="Arial" w:cs="Arial"/>
        </w:rPr>
      </w:pPr>
      <w:r w:rsidRPr="00777A05">
        <w:rPr>
          <w:rFonts w:ascii="Arial" w:hAnsi="Arial" w:cs="Arial"/>
        </w:rPr>
        <w:lastRenderedPageBreak/>
        <w:t xml:space="preserve">PARAGRAFO 4. Los expendios de carne en general, tienen la obligación de exhibir la factura o documento equivalente que acredite la legalidad del producto cuando sea requerido por las autoridades competentes. La no presentación de la misma, será sancionada con la pérdida de la carne. La reincidencia en el incumplimiento de este requisito dará lugar además a la aplicación de clausura del establecimiento por el término de una semana. </w:t>
      </w:r>
    </w:p>
    <w:p w:rsidR="00E15E12" w:rsidRPr="00777A05" w:rsidRDefault="00E15E12" w:rsidP="00E15E12">
      <w:pPr>
        <w:tabs>
          <w:tab w:val="left" w:pos="1701"/>
        </w:tabs>
        <w:jc w:val="both"/>
        <w:rPr>
          <w:rFonts w:ascii="Arial" w:hAnsi="Arial" w:cs="Arial"/>
        </w:rPr>
      </w:pPr>
    </w:p>
    <w:p w:rsidR="00E15E12" w:rsidRPr="00777A05" w:rsidRDefault="00E15E12" w:rsidP="00E15E12">
      <w:pPr>
        <w:tabs>
          <w:tab w:val="left" w:pos="1701"/>
        </w:tabs>
        <w:jc w:val="both"/>
        <w:rPr>
          <w:rFonts w:ascii="Arial" w:hAnsi="Arial" w:cs="Arial"/>
        </w:rPr>
      </w:pPr>
      <w:r w:rsidRPr="00777A05">
        <w:rPr>
          <w:rFonts w:ascii="Arial" w:hAnsi="Arial" w:cs="Arial"/>
        </w:rPr>
        <w:t xml:space="preserve">PARAGRAGO 5. </w:t>
      </w:r>
      <w:r w:rsidRPr="00670196">
        <w:rPr>
          <w:rFonts w:ascii="Arial" w:hAnsi="Arial" w:cs="Arial"/>
        </w:rPr>
        <w:t xml:space="preserve">La carne decomisada por cualquier infracción, será destruida para evitar su venta, consumo y distribución al público de conformidad con el </w:t>
      </w:r>
      <w:r w:rsidRPr="00670196">
        <w:rPr>
          <w:rStyle w:val="nfasis"/>
          <w:rFonts w:ascii="Arial" w:hAnsi="Arial" w:cs="Arial"/>
          <w:color w:val="333333"/>
          <w:shd w:val="clear" w:color="auto" w:fill="FFFFFF"/>
        </w:rPr>
        <w:t xml:space="preserve">Decreto 3149 de 2006, art. 18, modificado por el Decreto 414 de 2007, art. 6 y las demás normas </w:t>
      </w:r>
      <w:r w:rsidRPr="00670196">
        <w:rPr>
          <w:rFonts w:ascii="Arial" w:hAnsi="Arial" w:cs="Arial"/>
        </w:rPr>
        <w:t>vigentes.</w:t>
      </w:r>
    </w:p>
    <w:p w:rsidR="00E15E12" w:rsidRPr="00732DF4" w:rsidRDefault="00E15E12" w:rsidP="00E15E12">
      <w:pPr>
        <w:autoSpaceDE w:val="0"/>
        <w:autoSpaceDN w:val="0"/>
        <w:adjustRightInd w:val="0"/>
        <w:jc w:val="both"/>
        <w:rPr>
          <w:rFonts w:ascii="Arial" w:hAnsi="Arial" w:cs="Arial"/>
          <w:b/>
          <w:color w:val="000000"/>
        </w:rPr>
      </w:pPr>
    </w:p>
    <w:p w:rsidR="00E15E12" w:rsidRPr="00670196" w:rsidRDefault="00670196" w:rsidP="00E15E12">
      <w:pPr>
        <w:autoSpaceDE w:val="0"/>
        <w:autoSpaceDN w:val="0"/>
        <w:adjustRightInd w:val="0"/>
        <w:jc w:val="both"/>
        <w:rPr>
          <w:rFonts w:ascii="Arial" w:hAnsi="Arial" w:cs="Arial"/>
          <w:b/>
          <w:color w:val="000000"/>
        </w:rPr>
      </w:pPr>
      <w:r w:rsidRPr="00670196">
        <w:rPr>
          <w:rFonts w:ascii="Arial" w:hAnsi="Arial" w:cs="Arial"/>
          <w:b/>
          <w:color w:val="000000"/>
        </w:rPr>
        <w:t>ARTÍCULO 15</w:t>
      </w:r>
      <w:r w:rsidR="00C85279">
        <w:rPr>
          <w:rFonts w:ascii="Arial" w:hAnsi="Arial" w:cs="Arial"/>
          <w:b/>
          <w:color w:val="000000"/>
        </w:rPr>
        <w:t>8</w:t>
      </w:r>
      <w:r w:rsidR="00E15E12" w:rsidRPr="00670196">
        <w:rPr>
          <w:rFonts w:ascii="Arial" w:hAnsi="Arial" w:cs="Arial"/>
          <w:b/>
          <w:color w:val="000000"/>
        </w:rPr>
        <w:t xml:space="preserve">.- PROHIBICIÓN </w:t>
      </w:r>
    </w:p>
    <w:p w:rsidR="00E15E12" w:rsidRPr="00732DF4" w:rsidRDefault="00E15E12" w:rsidP="00E15E12">
      <w:pPr>
        <w:autoSpaceDE w:val="0"/>
        <w:autoSpaceDN w:val="0"/>
        <w:adjustRightInd w:val="0"/>
        <w:jc w:val="both"/>
        <w:rPr>
          <w:rFonts w:ascii="Arial" w:hAnsi="Arial" w:cs="Arial"/>
          <w:color w:val="000000"/>
        </w:rPr>
      </w:pPr>
      <w:r w:rsidRPr="00732DF4">
        <w:rPr>
          <w:rFonts w:ascii="Arial" w:hAnsi="Arial" w:cs="Arial"/>
          <w:color w:val="000000"/>
        </w:rPr>
        <w:t xml:space="preserve">Las rentas por el degüello de ganado mayor no podrán darse en arrendamiento o cederse a entidades particulares. </w:t>
      </w:r>
    </w:p>
    <w:p w:rsidR="00E15E12" w:rsidRPr="008E7A66" w:rsidRDefault="00E15E12" w:rsidP="00E15E12">
      <w:pPr>
        <w:autoSpaceDE w:val="0"/>
        <w:autoSpaceDN w:val="0"/>
        <w:adjustRightInd w:val="0"/>
        <w:jc w:val="both"/>
        <w:rPr>
          <w:rFonts w:ascii="Arial" w:hAnsi="Arial" w:cs="Arial"/>
          <w:strike/>
        </w:rPr>
      </w:pPr>
    </w:p>
    <w:p w:rsidR="00E15E12" w:rsidRPr="00732DF4" w:rsidRDefault="00E15E12" w:rsidP="00E15E12">
      <w:pPr>
        <w:autoSpaceDE w:val="0"/>
        <w:autoSpaceDN w:val="0"/>
        <w:adjustRightInd w:val="0"/>
        <w:jc w:val="both"/>
        <w:rPr>
          <w:rFonts w:ascii="Arial" w:hAnsi="Arial" w:cs="Arial"/>
          <w:color w:val="000000"/>
        </w:rPr>
      </w:pPr>
    </w:p>
    <w:p w:rsidR="00E15E12" w:rsidRPr="00670196" w:rsidRDefault="00670196" w:rsidP="00E15E12">
      <w:pPr>
        <w:jc w:val="both"/>
        <w:rPr>
          <w:rFonts w:ascii="Arial" w:hAnsi="Arial" w:cs="Arial"/>
          <w:b/>
          <w:bCs/>
        </w:rPr>
      </w:pPr>
      <w:r w:rsidRPr="00670196">
        <w:rPr>
          <w:rFonts w:ascii="Arial" w:hAnsi="Arial" w:cs="Arial"/>
          <w:b/>
          <w:bCs/>
        </w:rPr>
        <w:t>ARTÍCULO 15</w:t>
      </w:r>
      <w:r w:rsidR="00C85279">
        <w:rPr>
          <w:rFonts w:ascii="Arial" w:hAnsi="Arial" w:cs="Arial"/>
          <w:b/>
          <w:bCs/>
        </w:rPr>
        <w:t>9</w:t>
      </w:r>
      <w:r w:rsidR="00E15E12" w:rsidRPr="00670196">
        <w:rPr>
          <w:rFonts w:ascii="Arial" w:hAnsi="Arial" w:cs="Arial"/>
          <w:b/>
          <w:bCs/>
        </w:rPr>
        <w:t xml:space="preserve">.  MECANISMOS DE CONTROL Y FISCALIZACIÓN </w:t>
      </w:r>
    </w:p>
    <w:p w:rsidR="005F4FAC" w:rsidRDefault="00CC1D79" w:rsidP="00E15E12">
      <w:pPr>
        <w:spacing w:before="100" w:beforeAutospacing="1" w:after="100" w:afterAutospacing="1"/>
        <w:jc w:val="both"/>
        <w:rPr>
          <w:rFonts w:ascii="Arial" w:hAnsi="Arial" w:cs="Arial"/>
          <w:lang w:eastAsia="es-ES_tradnl"/>
        </w:rPr>
      </w:pPr>
      <w:r>
        <w:rPr>
          <w:rFonts w:ascii="Arial" w:hAnsi="Arial" w:cs="Arial"/>
          <w:lang w:eastAsia="es-ES_tradnl"/>
        </w:rPr>
        <w:t>La Dirección de Rentas e Ingresos del Departamento del Tolima, podrá efectuar cruces de información con las bases de datos e informaciones  reportadas o recopiladas por instituciones del orden sanitario que controlen en lo de su competencia el sacrificio de ganado mayor.</w:t>
      </w:r>
    </w:p>
    <w:p w:rsidR="00CC1D79" w:rsidRDefault="00CC1D79" w:rsidP="00E15E12">
      <w:pPr>
        <w:spacing w:before="100" w:beforeAutospacing="1" w:after="100" w:afterAutospacing="1"/>
        <w:jc w:val="both"/>
        <w:rPr>
          <w:rFonts w:ascii="Arial" w:hAnsi="Arial" w:cs="Arial"/>
          <w:lang w:eastAsia="es-ES_tradnl"/>
        </w:rPr>
      </w:pPr>
    </w:p>
    <w:p w:rsidR="005F4FAC" w:rsidRPr="009128FB" w:rsidRDefault="005F4FAC" w:rsidP="005F4FAC">
      <w:pPr>
        <w:pStyle w:val="Ttulo1"/>
        <w:rPr>
          <w:rFonts w:ascii="Arial" w:hAnsi="Arial" w:cs="Arial"/>
          <w:b/>
          <w:sz w:val="22"/>
          <w:szCs w:val="22"/>
        </w:rPr>
      </w:pPr>
      <w:bookmarkStart w:id="100" w:name="_Toc184752146"/>
      <w:bookmarkStart w:id="101" w:name="_Toc184766457"/>
      <w:bookmarkStart w:id="102" w:name="_Toc184766593"/>
      <w:bookmarkStart w:id="103" w:name="_Toc184767036"/>
      <w:bookmarkStart w:id="104" w:name="_Toc184767290"/>
      <w:r w:rsidRPr="009128FB">
        <w:rPr>
          <w:rFonts w:ascii="Arial" w:hAnsi="Arial" w:cs="Arial"/>
          <w:b/>
          <w:sz w:val="22"/>
          <w:szCs w:val="22"/>
        </w:rPr>
        <w:t>CAPITULO VI</w:t>
      </w:r>
      <w:bookmarkEnd w:id="100"/>
      <w:bookmarkEnd w:id="101"/>
      <w:bookmarkEnd w:id="102"/>
      <w:bookmarkEnd w:id="103"/>
      <w:bookmarkEnd w:id="104"/>
    </w:p>
    <w:p w:rsidR="005F4FAC" w:rsidRDefault="005F4FAC" w:rsidP="005F4FAC">
      <w:pPr>
        <w:pStyle w:val="Ttulo1"/>
        <w:rPr>
          <w:rFonts w:ascii="Arial" w:hAnsi="Arial" w:cs="Arial"/>
          <w:b/>
          <w:sz w:val="22"/>
          <w:szCs w:val="22"/>
        </w:rPr>
      </w:pPr>
      <w:bookmarkStart w:id="105" w:name="_Toc184752147"/>
      <w:bookmarkStart w:id="106" w:name="_Toc184766458"/>
      <w:bookmarkStart w:id="107" w:name="_Toc184766594"/>
      <w:bookmarkStart w:id="108" w:name="_Toc184767037"/>
      <w:bookmarkStart w:id="109" w:name="_Toc184767291"/>
      <w:r w:rsidRPr="009128FB">
        <w:rPr>
          <w:rFonts w:ascii="Arial" w:hAnsi="Arial" w:cs="Arial"/>
          <w:b/>
          <w:sz w:val="22"/>
          <w:szCs w:val="22"/>
        </w:rPr>
        <w:t>IMPUESTO A PREMIOS DE LOTERÍAS</w:t>
      </w:r>
      <w:bookmarkEnd w:id="105"/>
      <w:bookmarkEnd w:id="106"/>
      <w:bookmarkEnd w:id="107"/>
      <w:bookmarkEnd w:id="108"/>
      <w:bookmarkEnd w:id="109"/>
    </w:p>
    <w:p w:rsidR="00CB29E3" w:rsidRPr="00CB29E3" w:rsidRDefault="00CB29E3" w:rsidP="00CB29E3"/>
    <w:p w:rsidR="005F4FAC" w:rsidRPr="00CB29E3" w:rsidRDefault="005F4FAC" w:rsidP="005F4FAC">
      <w:pPr>
        <w:pStyle w:val="Ttulo2"/>
        <w:rPr>
          <w:rFonts w:ascii="Arial" w:hAnsi="Arial" w:cs="Arial"/>
          <w:b/>
          <w:i/>
          <w:color w:val="000000" w:themeColor="text1"/>
          <w:sz w:val="22"/>
          <w:szCs w:val="22"/>
        </w:rPr>
      </w:pPr>
      <w:bookmarkStart w:id="110" w:name="_Toc184752148"/>
      <w:bookmarkStart w:id="111" w:name="_Toc184766459"/>
      <w:bookmarkStart w:id="112" w:name="_Toc184766595"/>
      <w:bookmarkStart w:id="113" w:name="_Toc184767038"/>
      <w:bookmarkStart w:id="114" w:name="_Toc184767292"/>
      <w:r w:rsidRPr="00CB29E3">
        <w:rPr>
          <w:rFonts w:ascii="Arial" w:hAnsi="Arial" w:cs="Arial"/>
          <w:b/>
          <w:color w:val="000000" w:themeColor="text1"/>
          <w:sz w:val="22"/>
          <w:szCs w:val="22"/>
        </w:rPr>
        <w:t>ARTÍCULO 1</w:t>
      </w:r>
      <w:r w:rsidR="00C85279">
        <w:rPr>
          <w:rFonts w:ascii="Arial" w:hAnsi="Arial" w:cs="Arial"/>
          <w:b/>
          <w:color w:val="000000" w:themeColor="text1"/>
          <w:sz w:val="22"/>
          <w:szCs w:val="22"/>
        </w:rPr>
        <w:t>60</w:t>
      </w:r>
      <w:r w:rsidRPr="00CB29E3">
        <w:rPr>
          <w:rFonts w:ascii="Arial" w:hAnsi="Arial" w:cs="Arial"/>
          <w:b/>
          <w:color w:val="000000" w:themeColor="text1"/>
          <w:sz w:val="22"/>
          <w:szCs w:val="22"/>
        </w:rPr>
        <w:t>.- PROPIEDAD EXCLUSIVA DEL DEPARTAMENTO</w:t>
      </w:r>
      <w:bookmarkEnd w:id="110"/>
      <w:bookmarkEnd w:id="111"/>
      <w:bookmarkEnd w:id="112"/>
      <w:bookmarkEnd w:id="113"/>
      <w:bookmarkEnd w:id="114"/>
    </w:p>
    <w:p w:rsidR="005F4FAC" w:rsidRDefault="005F4FAC" w:rsidP="005F4FAC">
      <w:pPr>
        <w:jc w:val="both"/>
        <w:rPr>
          <w:rFonts w:ascii="Arial" w:hAnsi="Arial" w:cs="Arial"/>
          <w:sz w:val="22"/>
          <w:szCs w:val="22"/>
        </w:rPr>
      </w:pPr>
      <w:r w:rsidRPr="00CB29E3">
        <w:rPr>
          <w:rFonts w:ascii="Arial" w:hAnsi="Arial" w:cs="Arial"/>
          <w:sz w:val="22"/>
          <w:szCs w:val="22"/>
        </w:rPr>
        <w:t>Es propiedad exclusiva del Departamento del Tolima el impuesto del diecisiete por ciento (17%) sobre los premios de loterías, establecido por el artículo 48 de la Ley 643 de 2001 o norma que la modifique o adicione.</w:t>
      </w:r>
    </w:p>
    <w:p w:rsidR="00CB29E3" w:rsidRPr="00CB29E3" w:rsidRDefault="00CB29E3" w:rsidP="005F4FAC">
      <w:pPr>
        <w:jc w:val="both"/>
        <w:rPr>
          <w:rFonts w:ascii="Arial" w:hAnsi="Arial" w:cs="Arial"/>
          <w:sz w:val="22"/>
          <w:szCs w:val="22"/>
        </w:rPr>
      </w:pPr>
    </w:p>
    <w:p w:rsidR="005F4FAC" w:rsidRPr="00CB29E3" w:rsidRDefault="005F4FAC" w:rsidP="005F4FAC">
      <w:pPr>
        <w:pStyle w:val="Ttulo2"/>
        <w:rPr>
          <w:rFonts w:ascii="Arial" w:hAnsi="Arial" w:cs="Arial"/>
          <w:b/>
          <w:i/>
          <w:color w:val="000000" w:themeColor="text1"/>
          <w:sz w:val="22"/>
          <w:szCs w:val="22"/>
        </w:rPr>
      </w:pPr>
      <w:bookmarkStart w:id="115" w:name="_Toc184752149"/>
      <w:bookmarkStart w:id="116" w:name="_Toc184766460"/>
      <w:bookmarkStart w:id="117" w:name="_Toc184766596"/>
      <w:bookmarkStart w:id="118" w:name="_Toc184767039"/>
      <w:bookmarkStart w:id="119" w:name="_Toc184767293"/>
      <w:r w:rsidRPr="00CB29E3">
        <w:rPr>
          <w:rFonts w:ascii="Arial" w:hAnsi="Arial" w:cs="Arial"/>
          <w:b/>
          <w:color w:val="000000" w:themeColor="text1"/>
          <w:sz w:val="22"/>
          <w:szCs w:val="22"/>
        </w:rPr>
        <w:t>ARTÍCULO 1</w:t>
      </w:r>
      <w:r w:rsidR="00CB29E3" w:rsidRPr="00CB29E3">
        <w:rPr>
          <w:rFonts w:ascii="Arial" w:hAnsi="Arial" w:cs="Arial"/>
          <w:b/>
          <w:color w:val="000000" w:themeColor="text1"/>
          <w:sz w:val="22"/>
          <w:szCs w:val="22"/>
        </w:rPr>
        <w:t>6</w:t>
      </w:r>
      <w:r w:rsidR="00C85279">
        <w:rPr>
          <w:rFonts w:ascii="Arial" w:hAnsi="Arial" w:cs="Arial"/>
          <w:b/>
          <w:color w:val="000000" w:themeColor="text1"/>
          <w:sz w:val="22"/>
          <w:szCs w:val="22"/>
        </w:rPr>
        <w:t>1</w:t>
      </w:r>
      <w:r w:rsidRPr="00CB29E3">
        <w:rPr>
          <w:rFonts w:ascii="Arial" w:hAnsi="Arial" w:cs="Arial"/>
          <w:b/>
          <w:color w:val="000000" w:themeColor="text1"/>
          <w:sz w:val="22"/>
          <w:szCs w:val="22"/>
        </w:rPr>
        <w:t>.- HECHO GENERADOR</w:t>
      </w:r>
      <w:bookmarkEnd w:id="115"/>
      <w:bookmarkEnd w:id="116"/>
      <w:bookmarkEnd w:id="117"/>
      <w:bookmarkEnd w:id="118"/>
      <w:bookmarkEnd w:id="119"/>
    </w:p>
    <w:p w:rsidR="005F4FAC" w:rsidRPr="00CB29E3" w:rsidRDefault="005F4FAC" w:rsidP="005F4FAC">
      <w:pPr>
        <w:jc w:val="both"/>
        <w:rPr>
          <w:rFonts w:ascii="Arial" w:hAnsi="Arial" w:cs="Arial"/>
          <w:sz w:val="22"/>
          <w:szCs w:val="22"/>
        </w:rPr>
      </w:pPr>
      <w:r w:rsidRPr="00CB29E3">
        <w:rPr>
          <w:rFonts w:ascii="Arial" w:hAnsi="Arial" w:cs="Arial"/>
          <w:sz w:val="22"/>
          <w:szCs w:val="22"/>
        </w:rPr>
        <w:t>Es el pago del premio obtenido en el sorteo efectuado por la lotería.</w:t>
      </w:r>
    </w:p>
    <w:p w:rsidR="009F1898" w:rsidRDefault="009F1898" w:rsidP="005F4FAC">
      <w:pPr>
        <w:pStyle w:val="Ttulo2"/>
        <w:rPr>
          <w:rFonts w:ascii="Arial" w:hAnsi="Arial" w:cs="Arial"/>
          <w:sz w:val="22"/>
          <w:szCs w:val="22"/>
        </w:rPr>
      </w:pPr>
      <w:bookmarkStart w:id="120" w:name="_Toc184752150"/>
      <w:bookmarkStart w:id="121" w:name="_Toc184766461"/>
      <w:bookmarkStart w:id="122" w:name="_Toc184766597"/>
      <w:bookmarkStart w:id="123" w:name="_Toc184767040"/>
      <w:bookmarkStart w:id="124" w:name="_Toc184767294"/>
    </w:p>
    <w:p w:rsidR="005F4FAC" w:rsidRPr="009F1898" w:rsidRDefault="005F4FAC" w:rsidP="005F4FAC">
      <w:pPr>
        <w:pStyle w:val="Ttulo2"/>
        <w:rPr>
          <w:rFonts w:ascii="Arial" w:hAnsi="Arial" w:cs="Arial"/>
          <w:b/>
          <w:i/>
          <w:color w:val="000000" w:themeColor="text1"/>
          <w:sz w:val="22"/>
          <w:szCs w:val="22"/>
        </w:rPr>
      </w:pPr>
      <w:r w:rsidRPr="009F1898">
        <w:rPr>
          <w:rFonts w:ascii="Arial" w:hAnsi="Arial" w:cs="Arial"/>
          <w:b/>
          <w:color w:val="000000" w:themeColor="text1"/>
          <w:sz w:val="22"/>
          <w:szCs w:val="22"/>
        </w:rPr>
        <w:t>ARTÍCULO  1</w:t>
      </w:r>
      <w:r w:rsidR="00C85279">
        <w:rPr>
          <w:rFonts w:ascii="Arial" w:hAnsi="Arial" w:cs="Arial"/>
          <w:b/>
          <w:color w:val="000000" w:themeColor="text1"/>
          <w:sz w:val="22"/>
          <w:szCs w:val="22"/>
        </w:rPr>
        <w:t>62</w:t>
      </w:r>
      <w:r w:rsidRPr="009F1898">
        <w:rPr>
          <w:rFonts w:ascii="Arial" w:hAnsi="Arial" w:cs="Arial"/>
          <w:b/>
          <w:color w:val="000000" w:themeColor="text1"/>
          <w:sz w:val="22"/>
          <w:szCs w:val="22"/>
        </w:rPr>
        <w:t>.- CAUSACIÓN DEL IMPUESTO</w:t>
      </w:r>
      <w:bookmarkEnd w:id="120"/>
      <w:bookmarkEnd w:id="121"/>
      <w:bookmarkEnd w:id="122"/>
      <w:bookmarkEnd w:id="123"/>
      <w:bookmarkEnd w:id="124"/>
    </w:p>
    <w:p w:rsidR="005F4FAC" w:rsidRPr="00CB29E3" w:rsidRDefault="005F4FAC" w:rsidP="005F4FAC">
      <w:pPr>
        <w:jc w:val="both"/>
        <w:rPr>
          <w:rFonts w:ascii="Arial" w:hAnsi="Arial" w:cs="Arial"/>
          <w:sz w:val="22"/>
          <w:szCs w:val="22"/>
        </w:rPr>
      </w:pPr>
      <w:r w:rsidRPr="00CB29E3">
        <w:rPr>
          <w:rFonts w:ascii="Arial" w:hAnsi="Arial" w:cs="Arial"/>
          <w:sz w:val="22"/>
          <w:szCs w:val="22"/>
        </w:rPr>
        <w:t xml:space="preserve">El impuesto se causa en el momento de la entrega </w:t>
      </w:r>
      <w:r w:rsidR="009F1898" w:rsidRPr="00CB29E3">
        <w:rPr>
          <w:rFonts w:ascii="Arial" w:hAnsi="Arial" w:cs="Arial"/>
          <w:sz w:val="22"/>
          <w:szCs w:val="22"/>
        </w:rPr>
        <w:t>del premio</w:t>
      </w:r>
      <w:r w:rsidRPr="00CB29E3">
        <w:rPr>
          <w:rFonts w:ascii="Arial" w:hAnsi="Arial" w:cs="Arial"/>
          <w:sz w:val="22"/>
          <w:szCs w:val="22"/>
        </w:rPr>
        <w:t>.</w:t>
      </w:r>
    </w:p>
    <w:p w:rsidR="005F4FAC" w:rsidRPr="00CB29E3" w:rsidRDefault="005F4FAC" w:rsidP="005F4FAC">
      <w:pPr>
        <w:jc w:val="both"/>
        <w:rPr>
          <w:rFonts w:ascii="Arial" w:hAnsi="Arial" w:cs="Arial"/>
          <w:sz w:val="22"/>
          <w:szCs w:val="22"/>
        </w:rPr>
      </w:pPr>
    </w:p>
    <w:p w:rsidR="005F4FAC" w:rsidRPr="009F1898" w:rsidRDefault="005F4FAC" w:rsidP="005F4FAC">
      <w:pPr>
        <w:jc w:val="both"/>
        <w:rPr>
          <w:rFonts w:ascii="Arial" w:hAnsi="Arial" w:cs="Arial"/>
          <w:b/>
          <w:sz w:val="22"/>
          <w:szCs w:val="22"/>
        </w:rPr>
      </w:pPr>
      <w:r w:rsidRPr="009F1898">
        <w:rPr>
          <w:rFonts w:ascii="Arial" w:hAnsi="Arial" w:cs="Arial"/>
          <w:b/>
          <w:sz w:val="22"/>
          <w:szCs w:val="22"/>
        </w:rPr>
        <w:t>ARTÍCULO 1</w:t>
      </w:r>
      <w:r w:rsidR="00C85279">
        <w:rPr>
          <w:rFonts w:ascii="Arial" w:hAnsi="Arial" w:cs="Arial"/>
          <w:b/>
          <w:sz w:val="22"/>
          <w:szCs w:val="22"/>
        </w:rPr>
        <w:t>63</w:t>
      </w:r>
      <w:r w:rsidRPr="009F1898">
        <w:rPr>
          <w:rFonts w:ascii="Arial" w:hAnsi="Arial" w:cs="Arial"/>
          <w:b/>
          <w:sz w:val="22"/>
          <w:szCs w:val="22"/>
        </w:rPr>
        <w:t xml:space="preserve">.- SUJETO PASIVO </w:t>
      </w:r>
    </w:p>
    <w:p w:rsidR="005F4FAC" w:rsidRPr="00CB29E3" w:rsidRDefault="005F4FAC" w:rsidP="005F4FAC">
      <w:pPr>
        <w:jc w:val="both"/>
        <w:rPr>
          <w:rFonts w:ascii="Arial" w:hAnsi="Arial" w:cs="Arial"/>
          <w:sz w:val="22"/>
          <w:szCs w:val="22"/>
        </w:rPr>
      </w:pPr>
      <w:r w:rsidRPr="00CB29E3">
        <w:rPr>
          <w:rFonts w:ascii="Arial" w:hAnsi="Arial" w:cs="Arial"/>
          <w:sz w:val="22"/>
          <w:szCs w:val="22"/>
        </w:rPr>
        <w:t>El sujeto pasivo del impuesto es el beneficiario del premio o premios de lotería.</w:t>
      </w:r>
    </w:p>
    <w:p w:rsidR="005F4FAC" w:rsidRPr="00CB29E3" w:rsidRDefault="005F4FAC" w:rsidP="005F4FAC">
      <w:pPr>
        <w:jc w:val="both"/>
        <w:rPr>
          <w:rFonts w:ascii="Arial" w:hAnsi="Arial" w:cs="Arial"/>
          <w:sz w:val="22"/>
          <w:szCs w:val="22"/>
        </w:rPr>
      </w:pPr>
    </w:p>
    <w:p w:rsidR="005F4FAC" w:rsidRPr="009F1898" w:rsidRDefault="005F4FAC" w:rsidP="005F4FAC">
      <w:pPr>
        <w:jc w:val="both"/>
        <w:rPr>
          <w:rFonts w:ascii="Arial" w:hAnsi="Arial" w:cs="Arial"/>
          <w:b/>
          <w:sz w:val="22"/>
          <w:szCs w:val="22"/>
        </w:rPr>
      </w:pPr>
      <w:r w:rsidRPr="009F1898">
        <w:rPr>
          <w:rFonts w:ascii="Arial" w:hAnsi="Arial" w:cs="Arial"/>
          <w:b/>
          <w:sz w:val="22"/>
          <w:szCs w:val="22"/>
        </w:rPr>
        <w:t>ARTÍCULO 1</w:t>
      </w:r>
      <w:r w:rsidR="00C85279">
        <w:rPr>
          <w:rFonts w:ascii="Arial" w:hAnsi="Arial" w:cs="Arial"/>
          <w:b/>
          <w:sz w:val="22"/>
          <w:szCs w:val="22"/>
        </w:rPr>
        <w:t>64</w:t>
      </w:r>
      <w:r w:rsidRPr="009F1898">
        <w:rPr>
          <w:rFonts w:ascii="Arial" w:hAnsi="Arial" w:cs="Arial"/>
          <w:b/>
          <w:sz w:val="22"/>
          <w:szCs w:val="22"/>
        </w:rPr>
        <w:t xml:space="preserve">.- BASE GRAVABLE </w:t>
      </w:r>
    </w:p>
    <w:p w:rsidR="005F4FAC" w:rsidRPr="00CB29E3" w:rsidRDefault="005F4FAC" w:rsidP="005F4FAC">
      <w:pPr>
        <w:jc w:val="both"/>
        <w:rPr>
          <w:rFonts w:ascii="Arial" w:hAnsi="Arial" w:cs="Arial"/>
          <w:sz w:val="22"/>
          <w:szCs w:val="22"/>
        </w:rPr>
      </w:pPr>
      <w:r w:rsidRPr="00CB29E3">
        <w:rPr>
          <w:rFonts w:ascii="Arial" w:hAnsi="Arial" w:cs="Arial"/>
          <w:sz w:val="22"/>
          <w:szCs w:val="22"/>
        </w:rPr>
        <w:t xml:space="preserve">El valor nominal del premio o los premios sorteados y pagados </w:t>
      </w:r>
    </w:p>
    <w:p w:rsidR="005F4FAC" w:rsidRPr="00CB29E3" w:rsidRDefault="005F4FAC" w:rsidP="005F4FAC">
      <w:pPr>
        <w:jc w:val="both"/>
        <w:rPr>
          <w:rFonts w:ascii="Arial" w:hAnsi="Arial" w:cs="Arial"/>
          <w:sz w:val="22"/>
          <w:szCs w:val="22"/>
        </w:rPr>
      </w:pPr>
    </w:p>
    <w:p w:rsidR="005F4FAC" w:rsidRPr="009F1898" w:rsidRDefault="005F4FAC" w:rsidP="005F4FAC">
      <w:pPr>
        <w:jc w:val="both"/>
        <w:rPr>
          <w:rFonts w:ascii="Arial" w:hAnsi="Arial" w:cs="Arial"/>
          <w:b/>
          <w:sz w:val="22"/>
          <w:szCs w:val="22"/>
        </w:rPr>
      </w:pPr>
      <w:r w:rsidRPr="009F1898">
        <w:rPr>
          <w:rFonts w:ascii="Arial" w:hAnsi="Arial" w:cs="Arial"/>
          <w:b/>
          <w:sz w:val="22"/>
          <w:szCs w:val="22"/>
        </w:rPr>
        <w:t>ARTÍCULO 1</w:t>
      </w:r>
      <w:r w:rsidR="00C85279">
        <w:rPr>
          <w:rFonts w:ascii="Arial" w:hAnsi="Arial" w:cs="Arial"/>
          <w:b/>
          <w:sz w:val="22"/>
          <w:szCs w:val="22"/>
        </w:rPr>
        <w:t>65</w:t>
      </w:r>
      <w:r w:rsidRPr="009F1898">
        <w:rPr>
          <w:rFonts w:ascii="Arial" w:hAnsi="Arial" w:cs="Arial"/>
          <w:b/>
          <w:sz w:val="22"/>
          <w:szCs w:val="22"/>
        </w:rPr>
        <w:t xml:space="preserve">.- TARIFA </w:t>
      </w:r>
    </w:p>
    <w:p w:rsidR="005F4FAC" w:rsidRPr="00CB29E3" w:rsidRDefault="005F4FAC" w:rsidP="005F4FAC">
      <w:pPr>
        <w:jc w:val="both"/>
        <w:rPr>
          <w:rFonts w:ascii="Arial" w:hAnsi="Arial" w:cs="Arial"/>
          <w:sz w:val="22"/>
          <w:szCs w:val="22"/>
        </w:rPr>
      </w:pPr>
      <w:r w:rsidRPr="00CB29E3">
        <w:rPr>
          <w:rFonts w:ascii="Arial" w:hAnsi="Arial" w:cs="Arial"/>
          <w:sz w:val="22"/>
          <w:szCs w:val="22"/>
        </w:rPr>
        <w:t>La tarifa para el pago del impuesto a los premios será del diecisiete por ciento (17%) sobre el valor nominal del premio.</w:t>
      </w:r>
    </w:p>
    <w:p w:rsidR="005F4FAC" w:rsidRPr="00CB29E3" w:rsidRDefault="005F4FAC" w:rsidP="005F4FAC">
      <w:pPr>
        <w:jc w:val="both"/>
        <w:rPr>
          <w:rFonts w:ascii="Arial" w:hAnsi="Arial" w:cs="Arial"/>
          <w:sz w:val="22"/>
          <w:szCs w:val="22"/>
        </w:rPr>
      </w:pPr>
    </w:p>
    <w:p w:rsidR="005F4FAC" w:rsidRPr="009F1898" w:rsidRDefault="005F4FAC" w:rsidP="005F4FAC">
      <w:pPr>
        <w:jc w:val="both"/>
        <w:rPr>
          <w:rFonts w:ascii="Arial" w:hAnsi="Arial" w:cs="Arial"/>
          <w:b/>
          <w:sz w:val="22"/>
          <w:szCs w:val="22"/>
        </w:rPr>
      </w:pPr>
      <w:r w:rsidRPr="009F1898">
        <w:rPr>
          <w:rFonts w:ascii="Arial" w:hAnsi="Arial" w:cs="Arial"/>
          <w:b/>
          <w:sz w:val="22"/>
          <w:szCs w:val="22"/>
        </w:rPr>
        <w:t>ARTÍCULO 1</w:t>
      </w:r>
      <w:r w:rsidR="00C85279">
        <w:rPr>
          <w:rFonts w:ascii="Arial" w:hAnsi="Arial" w:cs="Arial"/>
          <w:b/>
          <w:sz w:val="22"/>
          <w:szCs w:val="22"/>
        </w:rPr>
        <w:t>66</w:t>
      </w:r>
      <w:r w:rsidRPr="009F1898">
        <w:rPr>
          <w:rFonts w:ascii="Arial" w:hAnsi="Arial" w:cs="Arial"/>
          <w:b/>
          <w:sz w:val="22"/>
          <w:szCs w:val="22"/>
        </w:rPr>
        <w:t xml:space="preserve">.- RESPONSABLES DEL RECAUDO  </w:t>
      </w:r>
    </w:p>
    <w:p w:rsidR="005F4FAC" w:rsidRPr="009128FB" w:rsidRDefault="005F4FAC" w:rsidP="005F4FAC">
      <w:pPr>
        <w:jc w:val="both"/>
        <w:rPr>
          <w:rFonts w:ascii="Arial" w:hAnsi="Arial" w:cs="Arial"/>
          <w:sz w:val="22"/>
          <w:szCs w:val="22"/>
        </w:rPr>
      </w:pPr>
      <w:r w:rsidRPr="00CB29E3">
        <w:rPr>
          <w:rFonts w:ascii="Arial" w:hAnsi="Arial" w:cs="Arial"/>
          <w:sz w:val="22"/>
          <w:szCs w:val="22"/>
        </w:rPr>
        <w:lastRenderedPageBreak/>
        <w:t>En el Departamento del Tolima, es responsable directo en calidad de agente retenedor la</w:t>
      </w:r>
      <w:r w:rsidRPr="009128FB">
        <w:rPr>
          <w:rFonts w:ascii="Arial" w:hAnsi="Arial" w:cs="Arial"/>
          <w:sz w:val="22"/>
          <w:szCs w:val="22"/>
        </w:rPr>
        <w:t xml:space="preserve"> Lotería del Tolima y en consecuencia debe efectuar la liquidación, cobro y giro del impuesto correspondiente.</w:t>
      </w:r>
    </w:p>
    <w:p w:rsidR="005F4FAC" w:rsidRPr="009128FB" w:rsidRDefault="005F4FAC" w:rsidP="005F4FAC">
      <w:pPr>
        <w:jc w:val="both"/>
        <w:rPr>
          <w:rFonts w:ascii="Arial" w:hAnsi="Arial" w:cs="Arial"/>
          <w:sz w:val="22"/>
          <w:szCs w:val="22"/>
        </w:rPr>
      </w:pPr>
    </w:p>
    <w:p w:rsidR="005F4FAC" w:rsidRPr="009128FB" w:rsidRDefault="005F4FAC" w:rsidP="005F4FAC">
      <w:pPr>
        <w:jc w:val="both"/>
        <w:rPr>
          <w:rFonts w:ascii="Arial" w:hAnsi="Arial" w:cs="Arial"/>
          <w:sz w:val="22"/>
          <w:szCs w:val="22"/>
        </w:rPr>
      </w:pPr>
      <w:r w:rsidRPr="009128FB">
        <w:rPr>
          <w:rFonts w:ascii="Arial" w:hAnsi="Arial" w:cs="Arial"/>
          <w:sz w:val="22"/>
          <w:szCs w:val="22"/>
        </w:rPr>
        <w:t xml:space="preserve">PARÁGRAFO. Dentro de los primeros diez (10) días de cada mes, la lotería del Tolima declarará ante la </w:t>
      </w:r>
      <w:r>
        <w:rPr>
          <w:rFonts w:ascii="Arial" w:hAnsi="Arial" w:cs="Arial"/>
          <w:sz w:val="22"/>
          <w:szCs w:val="22"/>
        </w:rPr>
        <w:t>Dirección Financiera de Rentas</w:t>
      </w:r>
      <w:r w:rsidRPr="009128FB">
        <w:rPr>
          <w:rFonts w:ascii="Arial" w:hAnsi="Arial" w:cs="Arial"/>
          <w:sz w:val="22"/>
          <w:szCs w:val="22"/>
        </w:rPr>
        <w:t xml:space="preserve"> e ingresos de la Secretaria de Hacienda del Departamento, el impuesto generado en el mes inmediatamente anterior, en los formularios establecidos para tal fin.</w:t>
      </w:r>
    </w:p>
    <w:p w:rsidR="005F4FAC" w:rsidRPr="009128FB" w:rsidRDefault="005F4FAC" w:rsidP="005F4FAC">
      <w:pPr>
        <w:jc w:val="both"/>
        <w:rPr>
          <w:rFonts w:ascii="Arial" w:hAnsi="Arial" w:cs="Arial"/>
          <w:sz w:val="22"/>
          <w:szCs w:val="22"/>
        </w:rPr>
      </w:pPr>
    </w:p>
    <w:p w:rsidR="005F4FAC" w:rsidRPr="009F1898" w:rsidRDefault="005F4FAC" w:rsidP="005F4FAC">
      <w:pPr>
        <w:jc w:val="both"/>
        <w:rPr>
          <w:rFonts w:ascii="Arial" w:hAnsi="Arial" w:cs="Arial"/>
          <w:b/>
        </w:rPr>
      </w:pPr>
      <w:r w:rsidRPr="009F1898">
        <w:rPr>
          <w:rFonts w:ascii="Arial" w:hAnsi="Arial" w:cs="Arial"/>
          <w:b/>
          <w:sz w:val="22"/>
          <w:szCs w:val="22"/>
        </w:rPr>
        <w:t>ARTÍCULO 1</w:t>
      </w:r>
      <w:r w:rsidR="00C85279">
        <w:rPr>
          <w:rFonts w:ascii="Arial" w:hAnsi="Arial" w:cs="Arial"/>
          <w:b/>
          <w:sz w:val="22"/>
          <w:szCs w:val="22"/>
        </w:rPr>
        <w:t>67</w:t>
      </w:r>
      <w:r w:rsidRPr="009F1898">
        <w:rPr>
          <w:rFonts w:ascii="Arial" w:hAnsi="Arial" w:cs="Arial"/>
          <w:b/>
          <w:sz w:val="22"/>
          <w:szCs w:val="22"/>
        </w:rPr>
        <w:t xml:space="preserve">.- VALOR </w:t>
      </w:r>
      <w:r w:rsidR="009F1898" w:rsidRPr="009F1898">
        <w:rPr>
          <w:rFonts w:ascii="Arial" w:hAnsi="Arial" w:cs="Arial"/>
          <w:b/>
          <w:sz w:val="22"/>
          <w:szCs w:val="22"/>
        </w:rPr>
        <w:t>MÍNIMO</w:t>
      </w:r>
      <w:r w:rsidRPr="009F1898">
        <w:rPr>
          <w:rFonts w:ascii="Arial" w:hAnsi="Arial" w:cs="Arial"/>
          <w:b/>
          <w:sz w:val="22"/>
          <w:szCs w:val="22"/>
        </w:rPr>
        <w:t xml:space="preserve"> DESTINADO AL PAGO DE PREMIOS </w:t>
      </w:r>
    </w:p>
    <w:p w:rsidR="005F4FAC" w:rsidRPr="009128FB" w:rsidRDefault="005F4FAC" w:rsidP="005F4FAC">
      <w:pPr>
        <w:jc w:val="both"/>
        <w:rPr>
          <w:rFonts w:ascii="Arial" w:hAnsi="Arial" w:cs="Arial"/>
          <w:sz w:val="22"/>
          <w:szCs w:val="22"/>
        </w:rPr>
      </w:pPr>
      <w:r w:rsidRPr="009128FB">
        <w:rPr>
          <w:rFonts w:ascii="Arial" w:hAnsi="Arial" w:cs="Arial"/>
          <w:sz w:val="22"/>
          <w:szCs w:val="22"/>
        </w:rPr>
        <w:t>Señalase el cincuenta y cuatro por ciento (54%) del valor de los billetes que componen cada sorteo, como el mínimo que deberá destinarse al pago de premios.</w:t>
      </w:r>
    </w:p>
    <w:p w:rsidR="005F4FAC" w:rsidRPr="009128FB" w:rsidRDefault="005F4FAC" w:rsidP="005F4FAC">
      <w:pPr>
        <w:pStyle w:val="Ttulo1"/>
        <w:rPr>
          <w:rFonts w:ascii="Arial" w:hAnsi="Arial" w:cs="Arial"/>
          <w:b/>
          <w:sz w:val="22"/>
          <w:szCs w:val="22"/>
        </w:rPr>
      </w:pPr>
      <w:bookmarkStart w:id="125" w:name="_Toc184752151"/>
      <w:bookmarkStart w:id="126" w:name="_Toc184766462"/>
      <w:bookmarkStart w:id="127" w:name="_Toc184766598"/>
      <w:bookmarkStart w:id="128" w:name="_Toc184767041"/>
      <w:bookmarkStart w:id="129" w:name="_Toc184767295"/>
    </w:p>
    <w:p w:rsidR="005F4FAC" w:rsidRPr="009128FB" w:rsidRDefault="005F4FAC" w:rsidP="005F4FAC">
      <w:pPr>
        <w:pStyle w:val="Ttulo1"/>
        <w:rPr>
          <w:rFonts w:ascii="Arial" w:hAnsi="Arial" w:cs="Arial"/>
          <w:b/>
          <w:sz w:val="22"/>
          <w:szCs w:val="22"/>
        </w:rPr>
      </w:pPr>
      <w:r w:rsidRPr="009128FB">
        <w:rPr>
          <w:rFonts w:ascii="Arial" w:hAnsi="Arial" w:cs="Arial"/>
          <w:b/>
          <w:sz w:val="22"/>
          <w:szCs w:val="22"/>
        </w:rPr>
        <w:t xml:space="preserve">CAPITULO </w:t>
      </w:r>
      <w:bookmarkEnd w:id="125"/>
      <w:bookmarkEnd w:id="126"/>
      <w:bookmarkEnd w:id="127"/>
      <w:bookmarkEnd w:id="128"/>
      <w:bookmarkEnd w:id="129"/>
      <w:r w:rsidR="009F1898">
        <w:rPr>
          <w:rFonts w:ascii="Arial" w:hAnsi="Arial" w:cs="Arial"/>
          <w:b/>
          <w:sz w:val="22"/>
          <w:szCs w:val="22"/>
        </w:rPr>
        <w:t>VII</w:t>
      </w:r>
    </w:p>
    <w:p w:rsidR="005F4FAC" w:rsidRPr="009128FB" w:rsidRDefault="005F4FAC" w:rsidP="005F4FAC">
      <w:pPr>
        <w:pStyle w:val="Ttulo1"/>
        <w:rPr>
          <w:rFonts w:ascii="Arial" w:hAnsi="Arial" w:cs="Arial"/>
          <w:b/>
          <w:sz w:val="22"/>
          <w:szCs w:val="22"/>
        </w:rPr>
      </w:pPr>
      <w:bookmarkStart w:id="130" w:name="_Toc184752152"/>
      <w:bookmarkStart w:id="131" w:name="_Toc184766463"/>
      <w:bookmarkStart w:id="132" w:name="_Toc184766599"/>
      <w:bookmarkStart w:id="133" w:name="_Toc184767042"/>
      <w:bookmarkStart w:id="134" w:name="_Toc184767296"/>
      <w:r w:rsidRPr="009128FB">
        <w:rPr>
          <w:rFonts w:ascii="Arial" w:hAnsi="Arial" w:cs="Arial"/>
          <w:b/>
          <w:sz w:val="22"/>
          <w:szCs w:val="22"/>
        </w:rPr>
        <w:t xml:space="preserve">IMPUESTO SOBRE VENTA DE BILLETES DE </w:t>
      </w:r>
      <w:r w:rsidR="009F1898" w:rsidRPr="009128FB">
        <w:rPr>
          <w:rFonts w:ascii="Arial" w:hAnsi="Arial" w:cs="Arial"/>
          <w:b/>
          <w:sz w:val="22"/>
          <w:szCs w:val="22"/>
        </w:rPr>
        <w:t>LOTERÍA</w:t>
      </w:r>
      <w:bookmarkEnd w:id="130"/>
      <w:bookmarkEnd w:id="131"/>
      <w:bookmarkEnd w:id="132"/>
      <w:bookmarkEnd w:id="133"/>
      <w:bookmarkEnd w:id="134"/>
      <w:r w:rsidR="009F1898" w:rsidRPr="009128FB">
        <w:rPr>
          <w:rFonts w:ascii="Arial" w:hAnsi="Arial" w:cs="Arial"/>
          <w:b/>
          <w:sz w:val="22"/>
          <w:szCs w:val="22"/>
        </w:rPr>
        <w:t>FORÁNEAS</w:t>
      </w:r>
    </w:p>
    <w:p w:rsidR="005F4FAC" w:rsidRPr="009128FB" w:rsidRDefault="005F4FAC" w:rsidP="005F4FAC">
      <w:pPr>
        <w:jc w:val="both"/>
        <w:rPr>
          <w:rFonts w:ascii="Arial" w:hAnsi="Arial" w:cs="Arial"/>
          <w:sz w:val="22"/>
          <w:szCs w:val="22"/>
        </w:rPr>
      </w:pPr>
    </w:p>
    <w:p w:rsidR="005F4FAC" w:rsidRPr="009F1898" w:rsidRDefault="00C85279" w:rsidP="005F4FAC">
      <w:pPr>
        <w:jc w:val="both"/>
        <w:rPr>
          <w:rFonts w:ascii="Arial" w:hAnsi="Arial" w:cs="Arial"/>
          <w:b/>
          <w:sz w:val="22"/>
          <w:szCs w:val="22"/>
        </w:rPr>
      </w:pPr>
      <w:r>
        <w:rPr>
          <w:rFonts w:ascii="Arial" w:hAnsi="Arial" w:cs="Arial"/>
          <w:b/>
          <w:sz w:val="22"/>
          <w:szCs w:val="22"/>
        </w:rPr>
        <w:t>ARTÍCULO 168</w:t>
      </w:r>
      <w:r w:rsidR="005F4FAC" w:rsidRPr="009F1898">
        <w:rPr>
          <w:rFonts w:ascii="Arial" w:hAnsi="Arial" w:cs="Arial"/>
          <w:b/>
          <w:sz w:val="22"/>
          <w:szCs w:val="22"/>
        </w:rPr>
        <w:t xml:space="preserve">.- </w:t>
      </w:r>
      <w:r w:rsidR="009F1898" w:rsidRPr="009F1898">
        <w:rPr>
          <w:rFonts w:ascii="Arial" w:hAnsi="Arial" w:cs="Arial"/>
          <w:b/>
          <w:sz w:val="22"/>
          <w:szCs w:val="22"/>
        </w:rPr>
        <w:t>LOTERÍAS</w:t>
      </w:r>
      <w:r w:rsidR="005F4FAC" w:rsidRPr="009F1898">
        <w:rPr>
          <w:rFonts w:ascii="Arial" w:hAnsi="Arial" w:cs="Arial"/>
          <w:b/>
          <w:sz w:val="22"/>
          <w:szCs w:val="22"/>
        </w:rPr>
        <w:t xml:space="preserve"> FORÁNEAS </w:t>
      </w:r>
    </w:p>
    <w:p w:rsidR="005F4FAC" w:rsidRDefault="005F4FAC" w:rsidP="005F4FAC">
      <w:pPr>
        <w:jc w:val="both"/>
        <w:rPr>
          <w:rFonts w:ascii="Arial" w:hAnsi="Arial" w:cs="Arial"/>
          <w:sz w:val="22"/>
          <w:szCs w:val="22"/>
        </w:rPr>
      </w:pPr>
      <w:r w:rsidRPr="009128FB">
        <w:rPr>
          <w:rFonts w:ascii="Arial" w:hAnsi="Arial" w:cs="Arial"/>
          <w:sz w:val="22"/>
          <w:szCs w:val="22"/>
        </w:rPr>
        <w:t>Es libre en todo el territorio del Departamento del Tolima, la circulación y venta de loterías foráneas o de otros departamentos.</w:t>
      </w:r>
    </w:p>
    <w:p w:rsidR="005F4FAC" w:rsidRPr="009128FB" w:rsidRDefault="005F4FAC" w:rsidP="005F4FAC">
      <w:pPr>
        <w:jc w:val="both"/>
        <w:rPr>
          <w:rFonts w:ascii="Arial" w:hAnsi="Arial" w:cs="Arial"/>
          <w:sz w:val="22"/>
          <w:szCs w:val="22"/>
        </w:rPr>
      </w:pPr>
    </w:p>
    <w:p w:rsidR="005F4FAC" w:rsidRPr="009F1898" w:rsidRDefault="005F4FAC" w:rsidP="005F4FAC">
      <w:pPr>
        <w:jc w:val="both"/>
        <w:rPr>
          <w:rFonts w:ascii="Arial" w:hAnsi="Arial" w:cs="Arial"/>
          <w:b/>
          <w:sz w:val="22"/>
          <w:szCs w:val="22"/>
        </w:rPr>
      </w:pPr>
      <w:r w:rsidRPr="009F1898">
        <w:rPr>
          <w:rFonts w:ascii="Arial" w:hAnsi="Arial" w:cs="Arial"/>
          <w:b/>
          <w:sz w:val="22"/>
          <w:szCs w:val="22"/>
        </w:rPr>
        <w:t xml:space="preserve">ARTÍCULO </w:t>
      </w:r>
      <w:r w:rsidR="00C85279">
        <w:rPr>
          <w:rFonts w:ascii="Arial" w:hAnsi="Arial" w:cs="Arial"/>
          <w:b/>
          <w:sz w:val="22"/>
          <w:szCs w:val="22"/>
        </w:rPr>
        <w:t>169</w:t>
      </w:r>
      <w:r w:rsidRPr="009F1898">
        <w:rPr>
          <w:rFonts w:ascii="Arial" w:hAnsi="Arial" w:cs="Arial"/>
          <w:b/>
          <w:sz w:val="22"/>
          <w:szCs w:val="22"/>
        </w:rPr>
        <w:t xml:space="preserve">.- CAUSACIÓN DEL IMPUESTO </w:t>
      </w:r>
    </w:p>
    <w:p w:rsidR="005F4FAC" w:rsidRPr="009128FB" w:rsidRDefault="005F4FAC" w:rsidP="005F4FAC">
      <w:pPr>
        <w:jc w:val="both"/>
        <w:rPr>
          <w:rFonts w:ascii="Arial" w:hAnsi="Arial" w:cs="Arial"/>
          <w:sz w:val="22"/>
          <w:szCs w:val="22"/>
        </w:rPr>
      </w:pPr>
      <w:r w:rsidRPr="009128FB">
        <w:rPr>
          <w:rFonts w:ascii="Arial" w:hAnsi="Arial" w:cs="Arial"/>
          <w:sz w:val="22"/>
          <w:szCs w:val="22"/>
        </w:rPr>
        <w:t>El impuesto sobre la venta de loterías se causa en el momento en que se expenden o venden al público los billetes de loterías foráneas.</w:t>
      </w:r>
    </w:p>
    <w:p w:rsidR="005F4FAC" w:rsidRPr="009128FB" w:rsidRDefault="005F4FAC" w:rsidP="005F4FAC">
      <w:pPr>
        <w:jc w:val="both"/>
        <w:rPr>
          <w:rFonts w:ascii="Arial" w:hAnsi="Arial" w:cs="Arial"/>
          <w:sz w:val="22"/>
          <w:szCs w:val="22"/>
        </w:rPr>
      </w:pPr>
    </w:p>
    <w:p w:rsidR="005F4FAC" w:rsidRPr="004E46CE" w:rsidRDefault="005F4FAC" w:rsidP="005F4FAC">
      <w:pPr>
        <w:jc w:val="both"/>
        <w:rPr>
          <w:rFonts w:ascii="Arial" w:hAnsi="Arial" w:cs="Arial"/>
          <w:b/>
          <w:sz w:val="22"/>
          <w:szCs w:val="22"/>
        </w:rPr>
      </w:pPr>
      <w:r w:rsidRPr="004E46CE">
        <w:rPr>
          <w:rFonts w:ascii="Arial" w:hAnsi="Arial" w:cs="Arial"/>
          <w:b/>
          <w:sz w:val="22"/>
          <w:szCs w:val="22"/>
        </w:rPr>
        <w:t xml:space="preserve">ARTÍCULO </w:t>
      </w:r>
      <w:r w:rsidR="00C85279">
        <w:rPr>
          <w:rFonts w:ascii="Arial" w:hAnsi="Arial" w:cs="Arial"/>
          <w:b/>
          <w:sz w:val="22"/>
          <w:szCs w:val="22"/>
        </w:rPr>
        <w:t>170</w:t>
      </w:r>
      <w:r w:rsidRPr="004E46CE">
        <w:rPr>
          <w:rFonts w:ascii="Arial" w:hAnsi="Arial" w:cs="Arial"/>
          <w:b/>
          <w:sz w:val="22"/>
          <w:szCs w:val="22"/>
        </w:rPr>
        <w:t xml:space="preserve">.- HECHO GENERADOR </w:t>
      </w:r>
    </w:p>
    <w:p w:rsidR="005F4FAC" w:rsidRPr="009128FB" w:rsidRDefault="005F4FAC" w:rsidP="005F4FAC">
      <w:pPr>
        <w:jc w:val="both"/>
        <w:rPr>
          <w:rFonts w:ascii="Arial" w:hAnsi="Arial" w:cs="Arial"/>
          <w:sz w:val="22"/>
          <w:szCs w:val="22"/>
        </w:rPr>
      </w:pPr>
      <w:r w:rsidRPr="009128FB">
        <w:rPr>
          <w:rFonts w:ascii="Arial" w:hAnsi="Arial" w:cs="Arial"/>
          <w:sz w:val="22"/>
          <w:szCs w:val="22"/>
        </w:rPr>
        <w:t>El hecho que genera la obligación es la venta de billetes de loterías foráneas, dentro del territorio del Departamento del Tolima.</w:t>
      </w:r>
    </w:p>
    <w:p w:rsidR="005F4FAC" w:rsidRPr="009128FB" w:rsidRDefault="005F4FAC" w:rsidP="005F4FAC">
      <w:pPr>
        <w:jc w:val="both"/>
        <w:rPr>
          <w:rFonts w:ascii="Arial" w:hAnsi="Arial" w:cs="Arial"/>
          <w:sz w:val="22"/>
          <w:szCs w:val="22"/>
        </w:rPr>
      </w:pPr>
    </w:p>
    <w:p w:rsidR="005F4FAC" w:rsidRPr="004E46CE" w:rsidRDefault="005F4FAC" w:rsidP="005F4FAC">
      <w:pPr>
        <w:jc w:val="both"/>
        <w:rPr>
          <w:rFonts w:ascii="Arial" w:hAnsi="Arial" w:cs="Arial"/>
          <w:b/>
          <w:sz w:val="22"/>
          <w:szCs w:val="22"/>
        </w:rPr>
      </w:pPr>
      <w:r w:rsidRPr="004E46CE">
        <w:rPr>
          <w:rFonts w:ascii="Arial" w:hAnsi="Arial" w:cs="Arial"/>
          <w:b/>
          <w:sz w:val="22"/>
          <w:szCs w:val="22"/>
        </w:rPr>
        <w:t xml:space="preserve">ARTÍCULO </w:t>
      </w:r>
      <w:r w:rsidR="00C85279">
        <w:rPr>
          <w:rFonts w:ascii="Arial" w:hAnsi="Arial" w:cs="Arial"/>
          <w:b/>
          <w:sz w:val="22"/>
          <w:szCs w:val="22"/>
        </w:rPr>
        <w:t>171</w:t>
      </w:r>
      <w:r w:rsidRPr="004E46CE">
        <w:rPr>
          <w:rFonts w:ascii="Arial" w:hAnsi="Arial" w:cs="Arial"/>
          <w:b/>
          <w:sz w:val="22"/>
          <w:szCs w:val="22"/>
        </w:rPr>
        <w:t xml:space="preserve">.- SUJETO PASIVO </w:t>
      </w:r>
    </w:p>
    <w:p w:rsidR="005F4FAC" w:rsidRPr="009128FB" w:rsidRDefault="005F4FAC" w:rsidP="005F4FAC">
      <w:pPr>
        <w:jc w:val="both"/>
        <w:rPr>
          <w:rFonts w:ascii="Arial" w:hAnsi="Arial" w:cs="Arial"/>
          <w:sz w:val="22"/>
          <w:szCs w:val="22"/>
        </w:rPr>
      </w:pPr>
      <w:r w:rsidRPr="009128FB">
        <w:rPr>
          <w:rFonts w:ascii="Arial" w:hAnsi="Arial" w:cs="Arial"/>
          <w:sz w:val="22"/>
          <w:szCs w:val="22"/>
        </w:rPr>
        <w:t>Son sujetos pasivos en calidad de responsables solidarios sobre la venta de billetes de loterías foráneas, la entidad creadora de la lotería y el agente distribuidor en el Departamento del Tolima.</w:t>
      </w:r>
    </w:p>
    <w:p w:rsidR="005F4FAC" w:rsidRPr="009128FB" w:rsidRDefault="005F4FAC" w:rsidP="005F4FAC">
      <w:pPr>
        <w:jc w:val="both"/>
        <w:rPr>
          <w:rFonts w:ascii="Arial" w:hAnsi="Arial" w:cs="Arial"/>
          <w:sz w:val="22"/>
          <w:szCs w:val="22"/>
        </w:rPr>
      </w:pPr>
    </w:p>
    <w:p w:rsidR="005F4FAC" w:rsidRPr="004E46CE" w:rsidRDefault="005F4FAC" w:rsidP="005F4FAC">
      <w:pPr>
        <w:jc w:val="both"/>
        <w:rPr>
          <w:rFonts w:ascii="Arial" w:hAnsi="Arial" w:cs="Arial"/>
          <w:b/>
          <w:sz w:val="22"/>
          <w:szCs w:val="22"/>
        </w:rPr>
      </w:pPr>
      <w:r w:rsidRPr="004E46CE">
        <w:rPr>
          <w:rFonts w:ascii="Arial" w:hAnsi="Arial" w:cs="Arial"/>
          <w:b/>
          <w:sz w:val="22"/>
          <w:szCs w:val="22"/>
        </w:rPr>
        <w:t xml:space="preserve">ARTÍCULO </w:t>
      </w:r>
      <w:r w:rsidR="00C85279">
        <w:rPr>
          <w:rFonts w:ascii="Arial" w:hAnsi="Arial" w:cs="Arial"/>
          <w:b/>
          <w:sz w:val="22"/>
          <w:szCs w:val="22"/>
        </w:rPr>
        <w:t>172</w:t>
      </w:r>
      <w:r w:rsidRPr="004E46CE">
        <w:rPr>
          <w:rFonts w:ascii="Arial" w:hAnsi="Arial" w:cs="Arial"/>
          <w:b/>
          <w:sz w:val="22"/>
          <w:szCs w:val="22"/>
        </w:rPr>
        <w:t xml:space="preserve">.- BASE GRAVABLE </w:t>
      </w:r>
    </w:p>
    <w:p w:rsidR="005F4FAC" w:rsidRPr="009128FB" w:rsidRDefault="005F4FAC" w:rsidP="005F4FAC">
      <w:pPr>
        <w:jc w:val="both"/>
        <w:rPr>
          <w:rFonts w:ascii="Arial" w:hAnsi="Arial" w:cs="Arial"/>
          <w:sz w:val="22"/>
          <w:szCs w:val="22"/>
        </w:rPr>
      </w:pPr>
      <w:r w:rsidRPr="009128FB">
        <w:rPr>
          <w:rFonts w:ascii="Arial" w:hAnsi="Arial" w:cs="Arial"/>
          <w:sz w:val="22"/>
          <w:szCs w:val="22"/>
        </w:rPr>
        <w:t xml:space="preserve">El  impuesto se aplica sobre </w:t>
      </w:r>
      <w:r w:rsidR="00FA5F46" w:rsidRPr="009128FB">
        <w:rPr>
          <w:rFonts w:ascii="Arial" w:hAnsi="Arial" w:cs="Arial"/>
          <w:sz w:val="22"/>
          <w:szCs w:val="22"/>
        </w:rPr>
        <w:t>el valor nominal de los billetes y fracciones de loterías foráneas enajenado</w:t>
      </w:r>
      <w:r w:rsidRPr="009128FB">
        <w:rPr>
          <w:rFonts w:ascii="Arial" w:hAnsi="Arial" w:cs="Arial"/>
          <w:sz w:val="22"/>
          <w:szCs w:val="22"/>
        </w:rPr>
        <w:t xml:space="preserve"> en el Departamento.</w:t>
      </w:r>
    </w:p>
    <w:p w:rsidR="005F4FAC" w:rsidRPr="009128FB" w:rsidRDefault="005F4FAC" w:rsidP="005F4FAC">
      <w:pPr>
        <w:jc w:val="both"/>
        <w:rPr>
          <w:rFonts w:ascii="Arial" w:hAnsi="Arial" w:cs="Arial"/>
          <w:sz w:val="22"/>
          <w:szCs w:val="22"/>
        </w:rPr>
      </w:pPr>
    </w:p>
    <w:p w:rsidR="005F4FAC" w:rsidRPr="004E46CE" w:rsidRDefault="005F4FAC" w:rsidP="005F4FAC">
      <w:pPr>
        <w:jc w:val="both"/>
        <w:rPr>
          <w:rFonts w:ascii="Arial" w:hAnsi="Arial" w:cs="Arial"/>
          <w:b/>
          <w:sz w:val="22"/>
          <w:szCs w:val="22"/>
        </w:rPr>
      </w:pPr>
      <w:r w:rsidRPr="004E46CE">
        <w:rPr>
          <w:rFonts w:ascii="Arial" w:hAnsi="Arial" w:cs="Arial"/>
          <w:b/>
          <w:sz w:val="22"/>
          <w:szCs w:val="22"/>
        </w:rPr>
        <w:t xml:space="preserve">ARTÍCULO </w:t>
      </w:r>
      <w:r w:rsidR="00C85279">
        <w:rPr>
          <w:rFonts w:ascii="Arial" w:hAnsi="Arial" w:cs="Arial"/>
          <w:b/>
          <w:sz w:val="22"/>
          <w:szCs w:val="22"/>
        </w:rPr>
        <w:t>173</w:t>
      </w:r>
      <w:r w:rsidRPr="004E46CE">
        <w:rPr>
          <w:rFonts w:ascii="Arial" w:hAnsi="Arial" w:cs="Arial"/>
          <w:b/>
          <w:sz w:val="22"/>
          <w:szCs w:val="22"/>
        </w:rPr>
        <w:t xml:space="preserve">.- TARIFA </w:t>
      </w:r>
    </w:p>
    <w:p w:rsidR="005F4FAC" w:rsidRPr="009128FB" w:rsidRDefault="005F4FAC" w:rsidP="005F4FAC">
      <w:pPr>
        <w:jc w:val="both"/>
        <w:rPr>
          <w:rFonts w:ascii="Arial" w:hAnsi="Arial" w:cs="Arial"/>
          <w:sz w:val="22"/>
          <w:szCs w:val="22"/>
        </w:rPr>
      </w:pPr>
      <w:r w:rsidRPr="009128FB">
        <w:rPr>
          <w:rFonts w:ascii="Arial" w:hAnsi="Arial" w:cs="Arial"/>
          <w:sz w:val="22"/>
          <w:szCs w:val="22"/>
        </w:rPr>
        <w:t>La tarifa para el pago del impuesto sobre la venta de billetes de loterías foráneas será del diez por ciento (10%) sobre el valor nominal de los billetes enajenados.</w:t>
      </w:r>
    </w:p>
    <w:p w:rsidR="005F4FAC" w:rsidRPr="009128FB" w:rsidRDefault="005F4FAC" w:rsidP="005F4FAC">
      <w:pPr>
        <w:jc w:val="both"/>
        <w:rPr>
          <w:rFonts w:ascii="Arial" w:hAnsi="Arial" w:cs="Arial"/>
          <w:sz w:val="22"/>
          <w:szCs w:val="22"/>
        </w:rPr>
      </w:pPr>
    </w:p>
    <w:p w:rsidR="005F4FAC" w:rsidRPr="004E46CE" w:rsidRDefault="005F4FAC" w:rsidP="005F4FAC">
      <w:pPr>
        <w:jc w:val="both"/>
        <w:rPr>
          <w:rFonts w:ascii="Arial" w:hAnsi="Arial" w:cs="Arial"/>
          <w:b/>
        </w:rPr>
      </w:pPr>
      <w:r w:rsidRPr="004E46CE">
        <w:rPr>
          <w:rFonts w:ascii="Arial" w:hAnsi="Arial" w:cs="Arial"/>
          <w:b/>
          <w:sz w:val="22"/>
          <w:szCs w:val="22"/>
        </w:rPr>
        <w:t xml:space="preserve">ARTÍCULO </w:t>
      </w:r>
      <w:r w:rsidR="00C85279">
        <w:rPr>
          <w:rFonts w:ascii="Arial" w:hAnsi="Arial" w:cs="Arial"/>
          <w:b/>
          <w:sz w:val="22"/>
          <w:szCs w:val="22"/>
        </w:rPr>
        <w:t>174</w:t>
      </w:r>
      <w:r w:rsidRPr="004E46CE">
        <w:rPr>
          <w:rFonts w:ascii="Arial" w:hAnsi="Arial" w:cs="Arial"/>
          <w:b/>
          <w:sz w:val="22"/>
          <w:szCs w:val="22"/>
        </w:rPr>
        <w:t xml:space="preserve">.- </w:t>
      </w:r>
      <w:r w:rsidR="004E46CE" w:rsidRPr="004E46CE">
        <w:rPr>
          <w:rFonts w:ascii="Arial" w:hAnsi="Arial" w:cs="Arial"/>
          <w:b/>
          <w:sz w:val="22"/>
          <w:szCs w:val="22"/>
        </w:rPr>
        <w:t>LIQUIDACIÓN</w:t>
      </w:r>
      <w:r w:rsidRPr="004E46CE">
        <w:rPr>
          <w:rFonts w:ascii="Arial" w:hAnsi="Arial" w:cs="Arial"/>
          <w:b/>
          <w:sz w:val="22"/>
          <w:szCs w:val="22"/>
        </w:rPr>
        <w:t xml:space="preserve">, PAGO Y RECAUDO DEL IMPUESTO </w:t>
      </w:r>
    </w:p>
    <w:p w:rsidR="005F4FAC" w:rsidRPr="009128FB" w:rsidRDefault="005F4FAC" w:rsidP="005F4FAC">
      <w:pPr>
        <w:jc w:val="both"/>
        <w:rPr>
          <w:rFonts w:ascii="Arial" w:hAnsi="Arial" w:cs="Arial"/>
          <w:sz w:val="22"/>
          <w:szCs w:val="22"/>
        </w:rPr>
      </w:pPr>
      <w:r w:rsidRPr="009128FB">
        <w:rPr>
          <w:rFonts w:ascii="Arial" w:hAnsi="Arial" w:cs="Arial"/>
          <w:sz w:val="22"/>
          <w:szCs w:val="22"/>
        </w:rPr>
        <w:t xml:space="preserve"> De conformidad con lo preceptuado por el artículo 48 de la Ley 643 de 2001, el impuesto de loterías foráneas se liquidará tomando como base el valor nominal, estableciendo la diferencia entre los billetes sellados o troquelados y los devueltos por no haber sido vendidos.</w:t>
      </w:r>
      <w:r w:rsidR="00FA5F46">
        <w:rPr>
          <w:rFonts w:ascii="Arial" w:hAnsi="Arial" w:cs="Arial"/>
          <w:sz w:val="22"/>
          <w:szCs w:val="22"/>
        </w:rPr>
        <w:t xml:space="preserve"> </w:t>
      </w:r>
      <w:r w:rsidRPr="009128FB">
        <w:rPr>
          <w:rFonts w:ascii="Arial" w:hAnsi="Arial" w:cs="Arial"/>
          <w:sz w:val="22"/>
          <w:szCs w:val="22"/>
        </w:rPr>
        <w:t>El monto del impuesto será del diez por ciento (10%) del valor nominal de cada billete vendido.</w:t>
      </w:r>
    </w:p>
    <w:p w:rsidR="005F4FAC" w:rsidRPr="009128FB" w:rsidRDefault="005F4FAC" w:rsidP="005F4FAC">
      <w:pPr>
        <w:jc w:val="both"/>
        <w:rPr>
          <w:rFonts w:ascii="Arial" w:hAnsi="Arial" w:cs="Arial"/>
          <w:sz w:val="22"/>
          <w:szCs w:val="22"/>
        </w:rPr>
      </w:pPr>
    </w:p>
    <w:p w:rsidR="005F4FAC" w:rsidRDefault="005F4FAC" w:rsidP="005F4FAC">
      <w:pPr>
        <w:jc w:val="both"/>
        <w:rPr>
          <w:rFonts w:ascii="Arial" w:hAnsi="Arial" w:cs="Arial"/>
          <w:sz w:val="22"/>
          <w:szCs w:val="22"/>
        </w:rPr>
      </w:pPr>
      <w:r w:rsidRPr="009128FB">
        <w:rPr>
          <w:rFonts w:ascii="Arial" w:hAnsi="Arial" w:cs="Arial"/>
          <w:sz w:val="22"/>
          <w:szCs w:val="22"/>
        </w:rPr>
        <w:t>El impuesto será cancelado por el agente o distribuidor directamente a la Lotería del Tolima, y este valor le será abonado en cuenta por la lotería de origen, previa presentación del correspondiente comprobante de pago.</w:t>
      </w:r>
    </w:p>
    <w:p w:rsidR="005F4FAC" w:rsidRPr="009128FB" w:rsidRDefault="005F4FAC" w:rsidP="005F4FAC">
      <w:pPr>
        <w:jc w:val="both"/>
        <w:rPr>
          <w:rFonts w:ascii="Arial" w:hAnsi="Arial" w:cs="Arial"/>
          <w:sz w:val="22"/>
          <w:szCs w:val="22"/>
        </w:rPr>
      </w:pPr>
    </w:p>
    <w:p w:rsidR="005F4FAC" w:rsidRPr="009128FB" w:rsidRDefault="005F4FAC" w:rsidP="005F4FAC">
      <w:pPr>
        <w:jc w:val="both"/>
        <w:rPr>
          <w:rFonts w:ascii="Arial" w:hAnsi="Arial" w:cs="Arial"/>
          <w:sz w:val="22"/>
          <w:szCs w:val="22"/>
        </w:rPr>
      </w:pPr>
      <w:r w:rsidRPr="009128FB">
        <w:rPr>
          <w:rFonts w:ascii="Arial" w:hAnsi="Arial" w:cs="Arial"/>
          <w:sz w:val="22"/>
          <w:szCs w:val="22"/>
        </w:rPr>
        <w:t xml:space="preserve">PARÁGRAFO.- Será valor nominal del billete para los efectos fiscales, presupuéstales y contables previstos por la ley, el que fije la respectiva lotería, teniendo en cuenta los costos administrativos y operaciones de la entidad, el margen previsto de utilidades y el monto de las transferencias destinadas a la asistencia pública. </w:t>
      </w:r>
    </w:p>
    <w:p w:rsidR="005F4FAC" w:rsidRPr="009128FB" w:rsidRDefault="005F4FAC" w:rsidP="005F4FAC">
      <w:pPr>
        <w:jc w:val="both"/>
        <w:rPr>
          <w:rFonts w:ascii="Arial" w:hAnsi="Arial" w:cs="Arial"/>
        </w:rPr>
      </w:pPr>
    </w:p>
    <w:p w:rsidR="005F4FAC" w:rsidRDefault="005F4FAC" w:rsidP="005F4FAC">
      <w:pPr>
        <w:jc w:val="both"/>
        <w:rPr>
          <w:rFonts w:ascii="Arial" w:hAnsi="Arial" w:cs="Arial"/>
          <w:sz w:val="22"/>
          <w:szCs w:val="22"/>
        </w:rPr>
      </w:pPr>
      <w:r w:rsidRPr="009128FB">
        <w:rPr>
          <w:rFonts w:ascii="Arial" w:hAnsi="Arial" w:cs="Arial"/>
          <w:sz w:val="22"/>
          <w:szCs w:val="22"/>
        </w:rPr>
        <w:t>El valor nominal en ningún caso podrá ser inferior al setenta y cinco por ciento (75%) del precio de venta al público.</w:t>
      </w:r>
    </w:p>
    <w:p w:rsidR="005F4FAC" w:rsidRDefault="005F4FAC" w:rsidP="005F4FAC">
      <w:pPr>
        <w:jc w:val="both"/>
        <w:rPr>
          <w:rFonts w:ascii="Arial" w:hAnsi="Arial" w:cs="Arial"/>
          <w:sz w:val="22"/>
          <w:szCs w:val="22"/>
        </w:rPr>
      </w:pPr>
    </w:p>
    <w:p w:rsidR="005F4FAC" w:rsidRPr="004E46CE" w:rsidRDefault="005F4FAC" w:rsidP="005F4FAC">
      <w:pPr>
        <w:jc w:val="both"/>
        <w:rPr>
          <w:rFonts w:ascii="Arial" w:hAnsi="Arial" w:cs="Arial"/>
          <w:b/>
          <w:sz w:val="22"/>
          <w:szCs w:val="22"/>
        </w:rPr>
      </w:pPr>
      <w:r w:rsidRPr="004E46CE">
        <w:rPr>
          <w:rFonts w:ascii="Arial" w:hAnsi="Arial" w:cs="Arial"/>
          <w:b/>
          <w:sz w:val="22"/>
          <w:szCs w:val="22"/>
        </w:rPr>
        <w:t xml:space="preserve">ARTÍCULO </w:t>
      </w:r>
      <w:r w:rsidR="00C85279">
        <w:rPr>
          <w:rFonts w:ascii="Arial" w:hAnsi="Arial" w:cs="Arial"/>
          <w:b/>
          <w:sz w:val="22"/>
          <w:szCs w:val="22"/>
        </w:rPr>
        <w:t>175</w:t>
      </w:r>
      <w:r w:rsidRPr="004E46CE">
        <w:rPr>
          <w:rFonts w:ascii="Arial" w:hAnsi="Arial" w:cs="Arial"/>
          <w:b/>
          <w:sz w:val="22"/>
          <w:szCs w:val="22"/>
        </w:rPr>
        <w:t xml:space="preserve">.- DESTINACIÓN </w:t>
      </w:r>
    </w:p>
    <w:p w:rsidR="005F4FAC" w:rsidRPr="009128FB" w:rsidRDefault="005F4FAC" w:rsidP="005F4FAC">
      <w:pPr>
        <w:tabs>
          <w:tab w:val="left" w:pos="1701"/>
        </w:tabs>
        <w:jc w:val="both"/>
        <w:rPr>
          <w:rFonts w:ascii="Arial" w:hAnsi="Arial" w:cs="Arial"/>
          <w:sz w:val="22"/>
          <w:szCs w:val="22"/>
        </w:rPr>
      </w:pPr>
      <w:r w:rsidRPr="009128FB">
        <w:rPr>
          <w:rFonts w:ascii="Arial" w:hAnsi="Arial" w:cs="Arial"/>
          <w:sz w:val="22"/>
          <w:szCs w:val="22"/>
        </w:rPr>
        <w:t>El producto del impuesto se destinará exclusivamente al servicio de salud del Departamento, y se distribuirán conforme lo establece el artículo 42 de la Ley 643 de 2001.</w:t>
      </w:r>
    </w:p>
    <w:p w:rsidR="005F4FAC" w:rsidRDefault="005F4FAC" w:rsidP="005F4FAC">
      <w:pPr>
        <w:autoSpaceDE w:val="0"/>
        <w:autoSpaceDN w:val="0"/>
        <w:adjustRightInd w:val="0"/>
        <w:jc w:val="both"/>
        <w:rPr>
          <w:rFonts w:ascii="Arial" w:hAnsi="Arial" w:cs="Arial"/>
          <w:b/>
          <w:bCs/>
          <w:sz w:val="22"/>
          <w:szCs w:val="22"/>
          <w:highlight w:val="lightGray"/>
        </w:rPr>
      </w:pPr>
    </w:p>
    <w:p w:rsidR="005F4FAC" w:rsidRPr="004E46CE" w:rsidRDefault="005F4FAC" w:rsidP="005F4FAC">
      <w:pPr>
        <w:jc w:val="both"/>
        <w:rPr>
          <w:rFonts w:ascii="Arial" w:hAnsi="Arial" w:cs="Arial"/>
          <w:b/>
        </w:rPr>
      </w:pPr>
      <w:r w:rsidRPr="004E46CE">
        <w:rPr>
          <w:rFonts w:ascii="Arial" w:hAnsi="Arial" w:cs="Arial"/>
          <w:b/>
          <w:sz w:val="22"/>
          <w:szCs w:val="22"/>
        </w:rPr>
        <w:t xml:space="preserve">ARTÍCULO </w:t>
      </w:r>
      <w:r w:rsidR="00C85279">
        <w:rPr>
          <w:rFonts w:ascii="Arial" w:hAnsi="Arial" w:cs="Arial"/>
          <w:b/>
          <w:sz w:val="22"/>
          <w:szCs w:val="22"/>
        </w:rPr>
        <w:t>176</w:t>
      </w:r>
      <w:r w:rsidRPr="004E46CE">
        <w:rPr>
          <w:rFonts w:ascii="Arial" w:hAnsi="Arial" w:cs="Arial"/>
          <w:b/>
          <w:sz w:val="22"/>
          <w:szCs w:val="22"/>
        </w:rPr>
        <w:t xml:space="preserve">.- MECANISMOS DE CONTROL Y VERIFICACIÓN </w:t>
      </w:r>
    </w:p>
    <w:p w:rsidR="005F4FAC" w:rsidRPr="009128FB" w:rsidRDefault="005F4FAC" w:rsidP="005F4FAC">
      <w:pPr>
        <w:jc w:val="both"/>
        <w:rPr>
          <w:rFonts w:ascii="Arial" w:hAnsi="Arial" w:cs="Arial"/>
          <w:sz w:val="22"/>
          <w:szCs w:val="22"/>
        </w:rPr>
      </w:pPr>
      <w:r w:rsidRPr="009128FB">
        <w:rPr>
          <w:rFonts w:ascii="Arial" w:hAnsi="Arial" w:cs="Arial"/>
          <w:sz w:val="22"/>
          <w:szCs w:val="22"/>
        </w:rPr>
        <w:t>Mensualmente la Lotería del Tolima, remitirá a las loterías o beneficencias de los respectivos departamentos de origen, la relación de ingresos del impuesto de loterías foráneas; la relación contendrá el detalle de las sumas pagadas por los distintos agentes o distribuidores.</w:t>
      </w:r>
    </w:p>
    <w:p w:rsidR="005F4FAC" w:rsidRPr="009128FB" w:rsidRDefault="005F4FAC" w:rsidP="005F4FAC">
      <w:pPr>
        <w:jc w:val="both"/>
        <w:rPr>
          <w:rFonts w:ascii="Arial" w:hAnsi="Arial" w:cs="Arial"/>
          <w:sz w:val="22"/>
          <w:szCs w:val="22"/>
          <w:highlight w:val="cyan"/>
        </w:rPr>
      </w:pPr>
    </w:p>
    <w:p w:rsidR="005F4FAC" w:rsidRPr="008E064D" w:rsidRDefault="005F4FAC" w:rsidP="005F4FAC">
      <w:pPr>
        <w:jc w:val="both"/>
        <w:rPr>
          <w:rFonts w:ascii="Arial" w:hAnsi="Arial" w:cs="Arial"/>
          <w:b/>
          <w:sz w:val="22"/>
          <w:szCs w:val="22"/>
        </w:rPr>
      </w:pPr>
      <w:r w:rsidRPr="008E064D">
        <w:rPr>
          <w:rFonts w:ascii="Arial" w:hAnsi="Arial" w:cs="Arial"/>
          <w:b/>
          <w:sz w:val="22"/>
          <w:szCs w:val="22"/>
        </w:rPr>
        <w:t xml:space="preserve">ARTÍCULO </w:t>
      </w:r>
      <w:r w:rsidR="00C85279">
        <w:rPr>
          <w:rFonts w:ascii="Arial" w:hAnsi="Arial" w:cs="Arial"/>
          <w:b/>
          <w:sz w:val="22"/>
          <w:szCs w:val="22"/>
        </w:rPr>
        <w:t>177</w:t>
      </w:r>
      <w:r w:rsidRPr="008E064D">
        <w:rPr>
          <w:rFonts w:ascii="Arial" w:hAnsi="Arial" w:cs="Arial"/>
          <w:b/>
          <w:sz w:val="22"/>
          <w:szCs w:val="22"/>
        </w:rPr>
        <w:t xml:space="preserve">.- CESIÓN A LA </w:t>
      </w:r>
      <w:r w:rsidR="008E064D" w:rsidRPr="008E064D">
        <w:rPr>
          <w:rFonts w:ascii="Arial" w:hAnsi="Arial" w:cs="Arial"/>
          <w:b/>
          <w:sz w:val="22"/>
          <w:szCs w:val="22"/>
        </w:rPr>
        <w:t>LOTERÍA</w:t>
      </w:r>
      <w:r w:rsidRPr="008E064D">
        <w:rPr>
          <w:rFonts w:ascii="Arial" w:hAnsi="Arial" w:cs="Arial"/>
          <w:b/>
          <w:sz w:val="22"/>
          <w:szCs w:val="22"/>
        </w:rPr>
        <w:t xml:space="preserve"> DEL TOLIMA </w:t>
      </w:r>
    </w:p>
    <w:p w:rsidR="005F4FAC" w:rsidRDefault="005F4FAC" w:rsidP="005F4FAC">
      <w:pPr>
        <w:jc w:val="both"/>
        <w:rPr>
          <w:rFonts w:ascii="Arial" w:hAnsi="Arial" w:cs="Arial"/>
          <w:sz w:val="22"/>
          <w:szCs w:val="22"/>
        </w:rPr>
      </w:pPr>
      <w:r w:rsidRPr="009128FB">
        <w:rPr>
          <w:rFonts w:ascii="Arial" w:hAnsi="Arial" w:cs="Arial"/>
          <w:sz w:val="22"/>
          <w:szCs w:val="22"/>
        </w:rPr>
        <w:t>El recaudo, administración, control, aplicación y vigilancia de los impuestos de que tratan los capítulos VII y VIII del Estatuto de Rentas del Tolima, así como la aplicación de las sanciones por violación a normas superiores o desconocimiento del presente Estatuto, corresponden a la Lotería del Tolima, en calidad de cesionario, tal como lo dispone la Ley 643 de 2001 y el Decreto Reglamentario 4643 de 2005.</w:t>
      </w:r>
    </w:p>
    <w:p w:rsidR="005F4FAC" w:rsidRPr="009128FB" w:rsidRDefault="005F4FAC" w:rsidP="005F4FAC">
      <w:pPr>
        <w:jc w:val="both"/>
        <w:rPr>
          <w:rFonts w:ascii="Arial" w:hAnsi="Arial" w:cs="Arial"/>
          <w:sz w:val="22"/>
          <w:szCs w:val="22"/>
        </w:rPr>
      </w:pPr>
    </w:p>
    <w:p w:rsidR="00002520" w:rsidRDefault="00002520" w:rsidP="005F4FAC">
      <w:pPr>
        <w:pStyle w:val="Ttulo1"/>
        <w:rPr>
          <w:rFonts w:ascii="Arial" w:hAnsi="Arial" w:cs="Arial"/>
          <w:b/>
          <w:sz w:val="22"/>
          <w:szCs w:val="22"/>
        </w:rPr>
      </w:pPr>
    </w:p>
    <w:p w:rsidR="00002520" w:rsidRDefault="00002520" w:rsidP="005F4FAC">
      <w:pPr>
        <w:pStyle w:val="Ttulo1"/>
        <w:rPr>
          <w:rFonts w:ascii="Arial" w:hAnsi="Arial" w:cs="Arial"/>
          <w:b/>
          <w:sz w:val="22"/>
          <w:szCs w:val="22"/>
        </w:rPr>
      </w:pPr>
    </w:p>
    <w:p w:rsidR="00002520" w:rsidRPr="00002520" w:rsidRDefault="00002520" w:rsidP="00002520"/>
    <w:p w:rsidR="00002520" w:rsidRDefault="00002520" w:rsidP="005F4FAC">
      <w:pPr>
        <w:pStyle w:val="Ttulo1"/>
        <w:rPr>
          <w:rFonts w:ascii="Arial" w:hAnsi="Arial" w:cs="Arial"/>
          <w:b/>
          <w:sz w:val="22"/>
          <w:szCs w:val="22"/>
        </w:rPr>
      </w:pPr>
    </w:p>
    <w:p w:rsidR="00002520" w:rsidRDefault="00002520" w:rsidP="005F4FAC">
      <w:pPr>
        <w:pStyle w:val="Ttulo1"/>
        <w:rPr>
          <w:rFonts w:ascii="Arial" w:hAnsi="Arial" w:cs="Arial"/>
          <w:b/>
          <w:sz w:val="22"/>
          <w:szCs w:val="22"/>
        </w:rPr>
      </w:pPr>
    </w:p>
    <w:p w:rsidR="005F4FAC" w:rsidRPr="009128FB" w:rsidRDefault="005F4FAC" w:rsidP="005F4FAC">
      <w:pPr>
        <w:pStyle w:val="Ttulo1"/>
        <w:rPr>
          <w:rFonts w:ascii="Arial" w:hAnsi="Arial" w:cs="Arial"/>
          <w:b/>
          <w:sz w:val="22"/>
          <w:szCs w:val="22"/>
        </w:rPr>
      </w:pPr>
      <w:r w:rsidRPr="009128FB">
        <w:rPr>
          <w:rFonts w:ascii="Arial" w:hAnsi="Arial" w:cs="Arial"/>
          <w:b/>
          <w:sz w:val="22"/>
          <w:szCs w:val="22"/>
        </w:rPr>
        <w:t xml:space="preserve">CAPITULO </w:t>
      </w:r>
      <w:r w:rsidR="008E064D">
        <w:rPr>
          <w:rFonts w:ascii="Arial" w:hAnsi="Arial" w:cs="Arial"/>
          <w:b/>
          <w:sz w:val="22"/>
          <w:szCs w:val="22"/>
        </w:rPr>
        <w:t>VIII</w:t>
      </w:r>
    </w:p>
    <w:p w:rsidR="005F4FAC" w:rsidRDefault="005F4FAC" w:rsidP="005F4FAC">
      <w:pPr>
        <w:jc w:val="center"/>
        <w:rPr>
          <w:rFonts w:ascii="Arial" w:hAnsi="Arial" w:cs="Arial"/>
          <w:b/>
          <w:sz w:val="22"/>
          <w:szCs w:val="22"/>
        </w:rPr>
      </w:pPr>
      <w:r w:rsidRPr="009128FB">
        <w:rPr>
          <w:rFonts w:ascii="Arial" w:hAnsi="Arial" w:cs="Arial"/>
          <w:b/>
          <w:sz w:val="22"/>
          <w:szCs w:val="22"/>
        </w:rPr>
        <w:t xml:space="preserve">IMPUESTO SOBRE </w:t>
      </w:r>
      <w:r>
        <w:rPr>
          <w:rFonts w:ascii="Arial" w:hAnsi="Arial" w:cs="Arial"/>
          <w:b/>
          <w:sz w:val="22"/>
          <w:szCs w:val="22"/>
        </w:rPr>
        <w:t>RIFAS</w:t>
      </w:r>
    </w:p>
    <w:p w:rsidR="005F4FAC" w:rsidRDefault="005F4FAC" w:rsidP="005F4FAC">
      <w:pPr>
        <w:jc w:val="both"/>
        <w:rPr>
          <w:rFonts w:ascii="Arial" w:hAnsi="Arial" w:cs="Arial"/>
          <w:sz w:val="22"/>
          <w:szCs w:val="22"/>
        </w:rPr>
      </w:pPr>
    </w:p>
    <w:p w:rsidR="008E064D" w:rsidRPr="008E064D" w:rsidRDefault="00C85279" w:rsidP="005F4FAC">
      <w:pPr>
        <w:jc w:val="both"/>
        <w:rPr>
          <w:rFonts w:ascii="Arial" w:hAnsi="Arial" w:cs="Arial"/>
          <w:b/>
          <w:sz w:val="22"/>
          <w:szCs w:val="22"/>
        </w:rPr>
      </w:pPr>
      <w:r>
        <w:rPr>
          <w:rFonts w:ascii="Arial" w:hAnsi="Arial" w:cs="Arial"/>
          <w:b/>
          <w:sz w:val="22"/>
          <w:szCs w:val="22"/>
        </w:rPr>
        <w:t>ARTÍCULO 178</w:t>
      </w:r>
      <w:r w:rsidR="005F4FAC" w:rsidRPr="008E064D">
        <w:rPr>
          <w:rFonts w:ascii="Arial" w:hAnsi="Arial" w:cs="Arial"/>
          <w:b/>
          <w:sz w:val="22"/>
          <w:szCs w:val="22"/>
        </w:rPr>
        <w:t xml:space="preserve">.- </w:t>
      </w:r>
      <w:r w:rsidR="008E064D" w:rsidRPr="008E064D">
        <w:rPr>
          <w:rFonts w:ascii="Arial" w:hAnsi="Arial" w:cs="Arial"/>
          <w:b/>
          <w:sz w:val="22"/>
          <w:szCs w:val="22"/>
        </w:rPr>
        <w:t>AUTORIZACIÓN LEGAL</w:t>
      </w:r>
    </w:p>
    <w:p w:rsidR="005F4FAC" w:rsidRPr="008E064D" w:rsidRDefault="005F4FAC" w:rsidP="005F4FAC">
      <w:pPr>
        <w:jc w:val="both"/>
        <w:rPr>
          <w:rFonts w:ascii="Arial" w:hAnsi="Arial" w:cs="Arial"/>
          <w:sz w:val="22"/>
          <w:szCs w:val="22"/>
        </w:rPr>
      </w:pPr>
      <w:r w:rsidRPr="008E064D">
        <w:rPr>
          <w:rFonts w:ascii="Arial" w:hAnsi="Arial" w:cs="Arial"/>
          <w:sz w:val="22"/>
          <w:szCs w:val="22"/>
        </w:rPr>
        <w:t xml:space="preserve">El impuesto de rifas y juegos de azar, se encuentra autorizado por la ley 643 de 2001 y el Decreto 1968 de 2001, única y exclusivamente cuando este hecho se presente en jurisdicción de varios  Municipios del Departamento del Tolima </w:t>
      </w:r>
    </w:p>
    <w:p w:rsidR="005F4FAC" w:rsidRPr="008E064D" w:rsidRDefault="005F4FAC" w:rsidP="005F4FAC">
      <w:pPr>
        <w:jc w:val="both"/>
        <w:rPr>
          <w:rFonts w:ascii="Arial" w:hAnsi="Arial" w:cs="Arial"/>
          <w:sz w:val="22"/>
          <w:szCs w:val="22"/>
        </w:rPr>
      </w:pPr>
    </w:p>
    <w:p w:rsidR="008E064D" w:rsidRPr="008E064D" w:rsidRDefault="005F4FAC" w:rsidP="005F4FAC">
      <w:pPr>
        <w:jc w:val="both"/>
        <w:rPr>
          <w:rFonts w:ascii="Arial" w:hAnsi="Arial" w:cs="Arial"/>
          <w:b/>
          <w:sz w:val="22"/>
          <w:szCs w:val="22"/>
        </w:rPr>
      </w:pPr>
      <w:r w:rsidRPr="008E064D">
        <w:rPr>
          <w:rFonts w:ascii="Arial" w:hAnsi="Arial" w:cs="Arial"/>
          <w:b/>
          <w:sz w:val="22"/>
          <w:szCs w:val="22"/>
        </w:rPr>
        <w:t>ARTÍCUL</w:t>
      </w:r>
      <w:r w:rsidR="00C85279">
        <w:rPr>
          <w:rFonts w:ascii="Arial" w:hAnsi="Arial" w:cs="Arial"/>
          <w:b/>
          <w:sz w:val="22"/>
          <w:szCs w:val="22"/>
        </w:rPr>
        <w:t>O 179</w:t>
      </w:r>
      <w:r w:rsidRPr="008E064D">
        <w:rPr>
          <w:rFonts w:ascii="Arial" w:hAnsi="Arial" w:cs="Arial"/>
          <w:b/>
          <w:sz w:val="22"/>
          <w:szCs w:val="22"/>
        </w:rPr>
        <w:t xml:space="preserve">.- DEFINICIÓN. </w:t>
      </w:r>
    </w:p>
    <w:p w:rsidR="005F4FAC" w:rsidRPr="008E064D" w:rsidRDefault="005F4FAC" w:rsidP="005F4FAC">
      <w:pPr>
        <w:jc w:val="both"/>
        <w:rPr>
          <w:rFonts w:ascii="Arial" w:hAnsi="Arial" w:cs="Arial"/>
          <w:sz w:val="22"/>
          <w:szCs w:val="22"/>
        </w:rPr>
      </w:pPr>
      <w:r w:rsidRPr="008E064D">
        <w:rPr>
          <w:rFonts w:ascii="Arial" w:hAnsi="Arial" w:cs="Arial"/>
          <w:sz w:val="22"/>
          <w:szCs w:val="22"/>
        </w:rPr>
        <w:t xml:space="preserve">Es un impuesto mediante el cual se grava la rifa establecida en la  ley 643 de 2001 y el decreto 1968 de 2001, definida esta, como una modalidad de juego de suerte y azar </w:t>
      </w:r>
      <w:r w:rsidRPr="008E064D">
        <w:rPr>
          <w:rFonts w:ascii="Arial" w:hAnsi="Arial" w:cs="Arial"/>
          <w:sz w:val="22"/>
          <w:szCs w:val="22"/>
        </w:rPr>
        <w:lastRenderedPageBreak/>
        <w:t xml:space="preserve">mediante la cual se sortean en una fecha determinados premios en especie entre quienes hubieren adquirido o fueren poseedores de una o varias boletas, emitidas con numeración en serie  continua y puesta en venta en el mercado a precio fijo por un operador previa y debidamente autorizado. </w:t>
      </w:r>
    </w:p>
    <w:p w:rsidR="005F4FAC" w:rsidRPr="008E064D" w:rsidRDefault="005F4FAC" w:rsidP="005F4FAC">
      <w:pPr>
        <w:jc w:val="both"/>
        <w:rPr>
          <w:rFonts w:ascii="Arial" w:hAnsi="Arial" w:cs="Arial"/>
          <w:sz w:val="22"/>
          <w:szCs w:val="22"/>
        </w:rPr>
      </w:pPr>
    </w:p>
    <w:p w:rsidR="008E064D" w:rsidRPr="008E064D" w:rsidRDefault="008E064D" w:rsidP="005F4FAC">
      <w:pPr>
        <w:jc w:val="both"/>
        <w:rPr>
          <w:rFonts w:ascii="Arial" w:hAnsi="Arial" w:cs="Arial"/>
          <w:b/>
          <w:sz w:val="22"/>
          <w:szCs w:val="22"/>
        </w:rPr>
      </w:pPr>
      <w:r w:rsidRPr="008E064D">
        <w:rPr>
          <w:rFonts w:ascii="Arial" w:hAnsi="Arial" w:cs="Arial"/>
          <w:b/>
          <w:sz w:val="22"/>
          <w:szCs w:val="22"/>
        </w:rPr>
        <w:t>AR</w:t>
      </w:r>
      <w:r w:rsidR="00C85279">
        <w:rPr>
          <w:rFonts w:ascii="Arial" w:hAnsi="Arial" w:cs="Arial"/>
          <w:b/>
          <w:sz w:val="22"/>
          <w:szCs w:val="22"/>
        </w:rPr>
        <w:t>TÍCULO 180</w:t>
      </w:r>
      <w:r w:rsidR="005F4FAC" w:rsidRPr="008E064D">
        <w:rPr>
          <w:rFonts w:ascii="Arial" w:hAnsi="Arial" w:cs="Arial"/>
          <w:b/>
          <w:sz w:val="22"/>
          <w:szCs w:val="22"/>
        </w:rPr>
        <w:t xml:space="preserve">.- COMPETENCIA. </w:t>
      </w:r>
    </w:p>
    <w:p w:rsidR="005F4FAC" w:rsidRPr="008E064D" w:rsidRDefault="005F4FAC" w:rsidP="005F4FAC">
      <w:pPr>
        <w:jc w:val="both"/>
        <w:rPr>
          <w:rFonts w:ascii="Arial" w:hAnsi="Arial" w:cs="Arial"/>
          <w:sz w:val="22"/>
          <w:szCs w:val="22"/>
        </w:rPr>
      </w:pPr>
      <w:r w:rsidRPr="008E064D">
        <w:rPr>
          <w:rFonts w:ascii="Arial" w:hAnsi="Arial" w:cs="Arial"/>
          <w:sz w:val="22"/>
          <w:szCs w:val="22"/>
        </w:rPr>
        <w:t xml:space="preserve">Cuando las rifas operan en más de un municipio del Tolima, su explotación corresponde al Departamento, por intermedio de la respectiva entidad que administra los juegos de suerte y azar. </w:t>
      </w:r>
    </w:p>
    <w:p w:rsidR="005F4FAC" w:rsidRPr="008E064D" w:rsidRDefault="005F4FAC" w:rsidP="005F4FAC">
      <w:pPr>
        <w:jc w:val="both"/>
        <w:rPr>
          <w:rFonts w:ascii="Arial" w:hAnsi="Arial" w:cs="Arial"/>
          <w:sz w:val="22"/>
          <w:szCs w:val="22"/>
        </w:rPr>
      </w:pPr>
    </w:p>
    <w:p w:rsidR="008E064D" w:rsidRPr="008E064D" w:rsidRDefault="00C85279" w:rsidP="005F4FAC">
      <w:pPr>
        <w:jc w:val="both"/>
        <w:rPr>
          <w:rFonts w:ascii="Arial" w:hAnsi="Arial" w:cs="Arial"/>
          <w:b/>
          <w:sz w:val="22"/>
          <w:szCs w:val="22"/>
        </w:rPr>
      </w:pPr>
      <w:r>
        <w:rPr>
          <w:rFonts w:ascii="Arial" w:hAnsi="Arial" w:cs="Arial"/>
          <w:b/>
          <w:sz w:val="22"/>
          <w:szCs w:val="22"/>
        </w:rPr>
        <w:t>ARTÍCULO 181</w:t>
      </w:r>
      <w:r w:rsidR="005F4FAC" w:rsidRPr="008E064D">
        <w:rPr>
          <w:rFonts w:ascii="Arial" w:hAnsi="Arial" w:cs="Arial"/>
          <w:b/>
          <w:sz w:val="22"/>
          <w:szCs w:val="22"/>
        </w:rPr>
        <w:t xml:space="preserve">.- PAGO DE LOS DERECHOS DE EXPLOTACIÓN. </w:t>
      </w:r>
    </w:p>
    <w:p w:rsidR="005F4FAC" w:rsidRDefault="005F4FAC" w:rsidP="005F4FAC">
      <w:pPr>
        <w:jc w:val="both"/>
        <w:rPr>
          <w:rFonts w:ascii="Arial" w:hAnsi="Arial" w:cs="Arial"/>
          <w:sz w:val="22"/>
          <w:szCs w:val="22"/>
        </w:rPr>
      </w:pPr>
      <w:r w:rsidRPr="008E064D">
        <w:rPr>
          <w:rFonts w:ascii="Arial" w:hAnsi="Arial" w:cs="Arial"/>
          <w:sz w:val="22"/>
          <w:szCs w:val="22"/>
        </w:rPr>
        <w:t xml:space="preserve">Al momento de la autorización, la persona gestora de la rifa deberá acreditar el pago de los derechos de explotación equivalentes al catorce por ciento (14%) de los ingresos brutos, los cuales corresponden al </w:t>
      </w:r>
      <w:r w:rsidR="008E064D" w:rsidRPr="008E064D">
        <w:rPr>
          <w:rFonts w:ascii="Arial" w:hAnsi="Arial" w:cs="Arial"/>
          <w:sz w:val="22"/>
          <w:szCs w:val="22"/>
        </w:rPr>
        <w:t>cien por</w:t>
      </w:r>
      <w:r w:rsidRPr="008E064D">
        <w:rPr>
          <w:rFonts w:ascii="Arial" w:hAnsi="Arial" w:cs="Arial"/>
          <w:sz w:val="22"/>
          <w:szCs w:val="22"/>
        </w:rPr>
        <w:t xml:space="preserve"> ciento (100%) del valor de las boletas emitidas.</w:t>
      </w:r>
    </w:p>
    <w:p w:rsidR="005F4FAC" w:rsidRDefault="005F4FAC" w:rsidP="005F4FAC">
      <w:pPr>
        <w:pStyle w:val="Ttulo1"/>
        <w:rPr>
          <w:rFonts w:ascii="Arial" w:hAnsi="Arial" w:cs="Arial"/>
          <w:b/>
          <w:sz w:val="22"/>
          <w:szCs w:val="22"/>
        </w:rPr>
      </w:pPr>
    </w:p>
    <w:p w:rsidR="00E02FB3" w:rsidRDefault="00E02FB3" w:rsidP="00AA57CD">
      <w:pPr>
        <w:rPr>
          <w:rFonts w:ascii="Arial" w:hAnsi="Arial" w:cs="Arial"/>
          <w:sz w:val="24"/>
          <w:szCs w:val="24"/>
        </w:rPr>
      </w:pPr>
    </w:p>
    <w:p w:rsidR="00E02FB3" w:rsidRPr="00C55318" w:rsidRDefault="008E064D" w:rsidP="00E02FB3">
      <w:pPr>
        <w:keepNext/>
        <w:jc w:val="center"/>
        <w:outlineLvl w:val="0"/>
        <w:rPr>
          <w:rFonts w:ascii="Arial" w:hAnsi="Arial" w:cs="Arial"/>
          <w:b/>
        </w:rPr>
      </w:pPr>
      <w:r>
        <w:rPr>
          <w:rFonts w:ascii="Arial" w:hAnsi="Arial" w:cs="Arial"/>
          <w:b/>
        </w:rPr>
        <w:t>CAPITULO IX</w:t>
      </w:r>
    </w:p>
    <w:p w:rsidR="00E02FB3" w:rsidRPr="00C55318" w:rsidRDefault="00E02FB3" w:rsidP="00E02FB3">
      <w:pPr>
        <w:keepNext/>
        <w:jc w:val="center"/>
        <w:outlineLvl w:val="0"/>
        <w:rPr>
          <w:rFonts w:ascii="Arial" w:hAnsi="Arial" w:cs="Arial"/>
          <w:b/>
        </w:rPr>
      </w:pPr>
      <w:bookmarkStart w:id="135" w:name="_Toc184752156"/>
      <w:bookmarkStart w:id="136" w:name="_Toc184766467"/>
      <w:bookmarkStart w:id="137" w:name="_Toc184766603"/>
      <w:bookmarkStart w:id="138" w:name="_Toc184767046"/>
      <w:bookmarkStart w:id="139" w:name="_Toc184767300"/>
      <w:r w:rsidRPr="00C55318">
        <w:rPr>
          <w:rFonts w:ascii="Arial" w:hAnsi="Arial" w:cs="Arial"/>
          <w:b/>
        </w:rPr>
        <w:t>ESTAMPILLAS</w:t>
      </w:r>
      <w:bookmarkEnd w:id="135"/>
      <w:bookmarkEnd w:id="136"/>
      <w:bookmarkEnd w:id="137"/>
      <w:bookmarkEnd w:id="138"/>
      <w:bookmarkEnd w:id="139"/>
      <w:r w:rsidRPr="00C55318">
        <w:rPr>
          <w:rFonts w:ascii="Arial" w:hAnsi="Arial" w:cs="Arial"/>
          <w:b/>
        </w:rPr>
        <w:t xml:space="preserve"> DEPARTAMENTALES</w:t>
      </w:r>
    </w:p>
    <w:p w:rsidR="00E02FB3" w:rsidRPr="00C55318" w:rsidRDefault="00E02FB3" w:rsidP="00E02FB3">
      <w:pPr>
        <w:keepNext/>
        <w:jc w:val="center"/>
        <w:outlineLvl w:val="0"/>
        <w:rPr>
          <w:rFonts w:ascii="Arial" w:hAnsi="Arial" w:cs="Arial"/>
          <w:b/>
        </w:rPr>
      </w:pPr>
      <w:bookmarkStart w:id="140" w:name="_Toc184752157"/>
      <w:bookmarkStart w:id="141" w:name="_Toc184766468"/>
      <w:bookmarkStart w:id="142" w:name="_Toc184766604"/>
      <w:bookmarkStart w:id="143" w:name="_Toc184767047"/>
      <w:bookmarkStart w:id="144" w:name="_Toc184767301"/>
      <w:r w:rsidRPr="00C55318">
        <w:rPr>
          <w:rFonts w:ascii="Arial" w:hAnsi="Arial" w:cs="Arial"/>
          <w:b/>
        </w:rPr>
        <w:t xml:space="preserve">DISPOSICIONES </w:t>
      </w:r>
      <w:bookmarkEnd w:id="140"/>
      <w:bookmarkEnd w:id="141"/>
      <w:bookmarkEnd w:id="142"/>
      <w:bookmarkEnd w:id="143"/>
      <w:bookmarkEnd w:id="144"/>
      <w:r w:rsidRPr="00C55318">
        <w:rPr>
          <w:rFonts w:ascii="Arial" w:hAnsi="Arial" w:cs="Arial"/>
          <w:b/>
        </w:rPr>
        <w:t>GENERALES</w:t>
      </w:r>
    </w:p>
    <w:p w:rsidR="00E02FB3" w:rsidRPr="00C55318" w:rsidRDefault="00E02FB3" w:rsidP="00E02FB3">
      <w:pPr>
        <w:jc w:val="center"/>
        <w:rPr>
          <w:rFonts w:ascii="Arial" w:hAnsi="Arial" w:cs="Arial"/>
          <w:b/>
        </w:rPr>
      </w:pPr>
    </w:p>
    <w:p w:rsidR="00E02FB3" w:rsidRPr="00C55318" w:rsidRDefault="008E064D" w:rsidP="00E02FB3">
      <w:pPr>
        <w:jc w:val="both"/>
        <w:rPr>
          <w:rFonts w:ascii="Arial" w:hAnsi="Arial" w:cs="Arial"/>
        </w:rPr>
      </w:pPr>
      <w:r>
        <w:rPr>
          <w:rFonts w:ascii="Arial" w:hAnsi="Arial" w:cs="Arial"/>
          <w:b/>
        </w:rPr>
        <w:t>ARTÍCULO 18</w:t>
      </w:r>
      <w:r w:rsidR="00C85279">
        <w:rPr>
          <w:rFonts w:ascii="Arial" w:hAnsi="Arial" w:cs="Arial"/>
          <w:b/>
        </w:rPr>
        <w:t>2</w:t>
      </w:r>
      <w:r w:rsidR="00E02FB3" w:rsidRPr="00C55318">
        <w:rPr>
          <w:rFonts w:ascii="Arial" w:hAnsi="Arial" w:cs="Arial"/>
        </w:rPr>
        <w:t xml:space="preserve">.- </w:t>
      </w:r>
      <w:r w:rsidR="00E02FB3" w:rsidRPr="00C55318">
        <w:rPr>
          <w:rFonts w:ascii="Arial" w:hAnsi="Arial" w:cs="Arial"/>
          <w:b/>
        </w:rPr>
        <w:t xml:space="preserve">DEFINICIÓN </w:t>
      </w:r>
    </w:p>
    <w:p w:rsidR="00E02FB3" w:rsidRPr="00C55318" w:rsidRDefault="00E02FB3" w:rsidP="00E02FB3">
      <w:pPr>
        <w:jc w:val="both"/>
        <w:rPr>
          <w:rFonts w:ascii="Arial" w:hAnsi="Arial" w:cs="Arial"/>
        </w:rPr>
      </w:pPr>
      <w:r w:rsidRPr="00C55318">
        <w:rPr>
          <w:rFonts w:ascii="Arial" w:hAnsi="Arial" w:cs="Arial"/>
        </w:rPr>
        <w:t>Las estampillas son impuestos de propiedad del Departamento del Tolima, creadas previa autorización de la Ley.</w:t>
      </w:r>
    </w:p>
    <w:p w:rsidR="00E02FB3" w:rsidRPr="00C55318" w:rsidRDefault="00E02FB3" w:rsidP="00E02FB3">
      <w:pPr>
        <w:jc w:val="both"/>
        <w:rPr>
          <w:rFonts w:ascii="Arial" w:hAnsi="Arial" w:cs="Arial"/>
        </w:rPr>
      </w:pPr>
    </w:p>
    <w:p w:rsidR="00E02FB3" w:rsidRPr="008E064D" w:rsidRDefault="00C85279" w:rsidP="00E02FB3">
      <w:pPr>
        <w:jc w:val="both"/>
        <w:rPr>
          <w:rFonts w:ascii="Arial" w:hAnsi="Arial" w:cs="Arial"/>
          <w:b/>
        </w:rPr>
      </w:pPr>
      <w:r>
        <w:rPr>
          <w:rFonts w:ascii="Arial" w:hAnsi="Arial" w:cs="Arial"/>
          <w:b/>
        </w:rPr>
        <w:t>ARTÍCULO 183</w:t>
      </w:r>
      <w:r w:rsidR="00E02FB3" w:rsidRPr="008E064D">
        <w:rPr>
          <w:rFonts w:ascii="Arial" w:hAnsi="Arial" w:cs="Arial"/>
          <w:b/>
        </w:rPr>
        <w:t>.-  HECHO GENERADOR</w:t>
      </w:r>
    </w:p>
    <w:p w:rsidR="00E02FB3" w:rsidRPr="00C55318" w:rsidRDefault="00E02FB3" w:rsidP="00E02FB3">
      <w:pPr>
        <w:jc w:val="both"/>
        <w:rPr>
          <w:rFonts w:ascii="Arial" w:hAnsi="Arial" w:cs="Arial"/>
        </w:rPr>
      </w:pPr>
      <w:r w:rsidRPr="008E064D">
        <w:rPr>
          <w:rFonts w:ascii="Arial" w:hAnsi="Arial" w:cs="Arial"/>
        </w:rPr>
        <w:t xml:space="preserve">Está constituido por la realización o suscripción de contratos, convenios, operaciones, hechos, actos o documentos que se lleven a cabo en el Departamento del Tolima, (suscritos  o expedidos por el Gobierno Departamental, sus entidades descentralizadas, unidades administrativas especiales y demás entidades del orden departamental, con o sin  personería  jurídica, incluidas  la Contraloría, la Asamblea </w:t>
      </w:r>
      <w:r w:rsidRPr="008E064D">
        <w:rPr>
          <w:rFonts w:ascii="Arial" w:hAnsi="Arial" w:cs="Arial"/>
          <w:w w:val="104"/>
        </w:rPr>
        <w:t>Departamental, y los entes universitarios autónomos).</w:t>
      </w: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b/>
        </w:rPr>
      </w:pPr>
      <w:r>
        <w:rPr>
          <w:rFonts w:ascii="Arial" w:hAnsi="Arial" w:cs="Arial"/>
          <w:b/>
        </w:rPr>
        <w:t>ARTÍCULO 184</w:t>
      </w:r>
      <w:r w:rsidR="00E02FB3" w:rsidRPr="00C55318">
        <w:rPr>
          <w:rFonts w:ascii="Arial" w:hAnsi="Arial" w:cs="Arial"/>
          <w:b/>
        </w:rPr>
        <w:t xml:space="preserve">.- SUJETO ACTIVO </w:t>
      </w:r>
    </w:p>
    <w:p w:rsidR="00E02FB3" w:rsidRPr="00C55318" w:rsidRDefault="00E02FB3" w:rsidP="00E02FB3">
      <w:pPr>
        <w:jc w:val="both"/>
        <w:rPr>
          <w:rFonts w:ascii="Arial" w:hAnsi="Arial" w:cs="Arial"/>
        </w:rPr>
      </w:pPr>
      <w:r w:rsidRPr="00C55318">
        <w:rPr>
          <w:rFonts w:ascii="Arial" w:hAnsi="Arial" w:cs="Arial"/>
        </w:rPr>
        <w:t>El sujeto activo de las Estampillas Departamentales es el Departamento del Tolima.</w:t>
      </w: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b/>
        </w:rPr>
      </w:pPr>
      <w:r>
        <w:rPr>
          <w:rFonts w:ascii="Arial" w:hAnsi="Arial" w:cs="Arial"/>
          <w:b/>
        </w:rPr>
        <w:t>ARTÍCULO 185</w:t>
      </w:r>
      <w:r w:rsidR="00E02FB3" w:rsidRPr="00C55318">
        <w:rPr>
          <w:rFonts w:ascii="Arial" w:hAnsi="Arial" w:cs="Arial"/>
          <w:b/>
        </w:rPr>
        <w:t xml:space="preserve">.-  SUJETO PASIVO </w:t>
      </w:r>
    </w:p>
    <w:p w:rsidR="00E02FB3" w:rsidRPr="00C55318" w:rsidRDefault="00E02FB3" w:rsidP="00E02FB3">
      <w:pPr>
        <w:jc w:val="both"/>
        <w:rPr>
          <w:rFonts w:ascii="Arial" w:hAnsi="Arial" w:cs="Arial"/>
        </w:rPr>
      </w:pPr>
      <w:r w:rsidRPr="00C55318">
        <w:rPr>
          <w:rFonts w:ascii="Arial" w:hAnsi="Arial" w:cs="Arial"/>
        </w:rPr>
        <w:t xml:space="preserve">Toda persona natural o jurídica que realice o adelante cualquiera de los hechos o actos generadores de la obligación de pagar la estampilla, cuya emisión se ordena a través de la presente Ordenanza, y los </w:t>
      </w:r>
      <w:r w:rsidRPr="00C55318">
        <w:rPr>
          <w:rFonts w:ascii="Arial" w:hAnsi="Arial" w:cs="Arial"/>
          <w:spacing w:val="-1"/>
        </w:rPr>
        <w:t>representantes legales de cada entidad del orden departamental,</w:t>
      </w:r>
      <w:r w:rsidRPr="00C55318">
        <w:rPr>
          <w:rFonts w:ascii="Arial" w:hAnsi="Arial" w:cs="Arial"/>
        </w:rPr>
        <w:t xml:space="preserve"> incluidas la  Contraloría, la Asamblea </w:t>
      </w:r>
      <w:r w:rsidRPr="00C55318">
        <w:rPr>
          <w:rFonts w:ascii="Arial" w:hAnsi="Arial" w:cs="Arial"/>
          <w:w w:val="104"/>
        </w:rPr>
        <w:t xml:space="preserve">Departamental y </w:t>
      </w:r>
      <w:r w:rsidRPr="00C55318">
        <w:rPr>
          <w:rFonts w:ascii="Arial" w:eastAsia="Calibri" w:hAnsi="Arial" w:cs="Arial"/>
          <w:lang w:val="es-CO"/>
        </w:rPr>
        <w:t>los entes universitarios autónomos,</w:t>
      </w:r>
      <w:r w:rsidRPr="00C55318">
        <w:rPr>
          <w:rFonts w:ascii="Arial" w:hAnsi="Arial" w:cs="Arial"/>
        </w:rPr>
        <w:t xml:space="preserve"> que como agentes de retención deben cumplir los deberes formales relativos al gravamen, según el hecho generador de que se trate.</w:t>
      </w: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b/>
        </w:rPr>
      </w:pPr>
      <w:r>
        <w:rPr>
          <w:rFonts w:ascii="Arial" w:hAnsi="Arial" w:cs="Arial"/>
          <w:b/>
        </w:rPr>
        <w:t>ARTÍCULO 186</w:t>
      </w:r>
      <w:r w:rsidR="00E02FB3" w:rsidRPr="00C55318">
        <w:rPr>
          <w:rFonts w:ascii="Arial" w:hAnsi="Arial" w:cs="Arial"/>
          <w:b/>
        </w:rPr>
        <w:t xml:space="preserve">.- CAUSACIÓN </w:t>
      </w:r>
    </w:p>
    <w:p w:rsidR="00E02FB3" w:rsidRPr="00C55318" w:rsidRDefault="00E02FB3" w:rsidP="00E02FB3">
      <w:pPr>
        <w:jc w:val="both"/>
        <w:rPr>
          <w:rFonts w:ascii="Arial" w:hAnsi="Arial" w:cs="Arial"/>
        </w:rPr>
      </w:pPr>
      <w:r w:rsidRPr="00C55318">
        <w:rPr>
          <w:rFonts w:ascii="Arial" w:hAnsi="Arial" w:cs="Arial"/>
        </w:rPr>
        <w:t>Las Estampillas se causaran en los siguientes momentos, según sea el hecho generador de que se trate:</w:t>
      </w:r>
    </w:p>
    <w:p w:rsidR="00E02FB3" w:rsidRDefault="00E02FB3" w:rsidP="00E02FB3">
      <w:pPr>
        <w:spacing w:before="100" w:beforeAutospacing="1" w:after="100" w:afterAutospacing="1"/>
        <w:jc w:val="both"/>
        <w:rPr>
          <w:rFonts w:ascii="Arial" w:hAnsi="Arial" w:cs="Arial"/>
          <w:color w:val="000000"/>
          <w:lang w:eastAsia="es-ES"/>
        </w:rPr>
      </w:pPr>
      <w:r w:rsidRPr="00C55318">
        <w:rPr>
          <w:rFonts w:ascii="Arial" w:hAnsi="Arial" w:cs="Arial"/>
          <w:color w:val="000000"/>
          <w:lang w:eastAsia="es-ES"/>
        </w:rPr>
        <w:t xml:space="preserve">A) En la fecha de suscripción del contrato, de su modificación, ampliación o prórrogas. </w:t>
      </w:r>
    </w:p>
    <w:p w:rsidR="00E02FB3" w:rsidRPr="00C55318" w:rsidRDefault="00E02FB3" w:rsidP="00E02FB3">
      <w:pPr>
        <w:spacing w:before="100" w:beforeAutospacing="1" w:after="100" w:afterAutospacing="1"/>
        <w:jc w:val="both"/>
        <w:rPr>
          <w:rFonts w:ascii="Arial" w:hAnsi="Arial" w:cs="Arial"/>
          <w:color w:val="000000"/>
          <w:lang w:eastAsia="es-ES"/>
        </w:rPr>
      </w:pPr>
      <w:r w:rsidRPr="00C55318">
        <w:rPr>
          <w:rFonts w:ascii="Arial" w:hAnsi="Arial" w:cs="Arial"/>
          <w:color w:val="000000"/>
          <w:lang w:eastAsia="es-ES"/>
        </w:rPr>
        <w:lastRenderedPageBreak/>
        <w:t>En el caso de contratos de cuantía indeterminada, se causará sobre cada pago o abono derivado del contrato, durante el tiempo de su vigencia; exceptuándose  las modificaciones, ampliaciones o prorrogas referidas solamente en tiempo.</w:t>
      </w:r>
    </w:p>
    <w:p w:rsidR="00E02FB3" w:rsidRPr="00C55318" w:rsidRDefault="00E02FB3" w:rsidP="00E02FB3">
      <w:pPr>
        <w:spacing w:before="100" w:beforeAutospacing="1" w:after="100" w:afterAutospacing="1"/>
        <w:jc w:val="both"/>
        <w:rPr>
          <w:rFonts w:ascii="Arial" w:hAnsi="Arial" w:cs="Arial"/>
          <w:color w:val="000000"/>
          <w:lang w:eastAsia="es-ES"/>
        </w:rPr>
      </w:pPr>
      <w:r w:rsidRPr="00C55318">
        <w:rPr>
          <w:rFonts w:ascii="Arial" w:hAnsi="Arial" w:cs="Arial"/>
          <w:lang w:eastAsia="es-ES"/>
        </w:rPr>
        <w:t>En los contratos de suministro en los cuales exista una cuantía determinada del mismo, se causará en la fecha de suscripción del contrato o de su modificación.</w:t>
      </w:r>
    </w:p>
    <w:p w:rsidR="00E02FB3" w:rsidRPr="00C55318" w:rsidRDefault="00E02FB3" w:rsidP="00E02FB3">
      <w:pPr>
        <w:spacing w:before="100" w:beforeAutospacing="1" w:after="100" w:afterAutospacing="1"/>
        <w:jc w:val="both"/>
        <w:rPr>
          <w:rFonts w:ascii="Arial" w:hAnsi="Arial" w:cs="Arial"/>
          <w:color w:val="000000"/>
          <w:lang w:eastAsia="es-ES"/>
        </w:rPr>
      </w:pPr>
      <w:r w:rsidRPr="00C55318">
        <w:rPr>
          <w:rFonts w:ascii="Arial" w:hAnsi="Arial" w:cs="Arial"/>
          <w:color w:val="000000"/>
          <w:lang w:eastAsia="es-ES"/>
        </w:rPr>
        <w:t>B) En los demás actos se causan como requisito previo a la realización del hecho generador.</w:t>
      </w:r>
    </w:p>
    <w:p w:rsidR="00E02FB3" w:rsidRPr="00C55318" w:rsidRDefault="00E02FB3" w:rsidP="00E02FB3">
      <w:pPr>
        <w:jc w:val="both"/>
        <w:rPr>
          <w:rFonts w:ascii="Arial" w:hAnsi="Arial" w:cs="Arial"/>
          <w:color w:val="000000"/>
        </w:rPr>
      </w:pPr>
      <w:r w:rsidRPr="00C55318">
        <w:rPr>
          <w:rFonts w:ascii="Arial" w:hAnsi="Arial" w:cs="Arial"/>
          <w:b/>
          <w:color w:val="000000"/>
        </w:rPr>
        <w:t>PARAGRAFO 1.-</w:t>
      </w:r>
      <w:r w:rsidRPr="00C55318">
        <w:rPr>
          <w:rFonts w:ascii="Arial" w:hAnsi="Arial" w:cs="Arial"/>
          <w:color w:val="000000"/>
        </w:rPr>
        <w:t xml:space="preserve"> Los contratos suscritos y no ejecutados o ejecutados parcialmente y a los que se les haya pagado por parte del sujeto pasivo la totalidad de las estampillas en el momento de su legalización, tendrán derecho a solicitar su devolución hasta la proporción del valor de lo no ejecutado, el cual se devolverá previa autorización del supervisor.</w:t>
      </w: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rPr>
      </w:pPr>
      <w:r>
        <w:rPr>
          <w:rFonts w:ascii="Arial" w:hAnsi="Arial" w:cs="Arial"/>
          <w:b/>
        </w:rPr>
        <w:t>ARTÍCULO 187</w:t>
      </w:r>
      <w:r w:rsidR="00E02FB3" w:rsidRPr="00C55318">
        <w:rPr>
          <w:rFonts w:ascii="Arial" w:hAnsi="Arial" w:cs="Arial"/>
          <w:b/>
        </w:rPr>
        <w:t>.-RESPONSABLES DEL PROCEDIMIENTO</w:t>
      </w:r>
    </w:p>
    <w:p w:rsidR="00E02FB3" w:rsidRPr="00C55318" w:rsidRDefault="00E02FB3" w:rsidP="00E02FB3">
      <w:pPr>
        <w:jc w:val="both"/>
        <w:rPr>
          <w:rFonts w:ascii="Arial" w:hAnsi="Arial" w:cs="Arial"/>
          <w:w w:val="104"/>
        </w:rPr>
      </w:pPr>
      <w:r w:rsidRPr="00C55318">
        <w:rPr>
          <w:rFonts w:ascii="Arial" w:hAnsi="Arial" w:cs="Arial"/>
          <w:w w:val="104"/>
        </w:rPr>
        <w:t xml:space="preserve">Con el fin de facilitar, acelerar y asegurar el recaudo y control de los impuestos de estampillas </w:t>
      </w:r>
      <w:r w:rsidRPr="00C55318">
        <w:rPr>
          <w:rFonts w:ascii="Arial" w:hAnsi="Arial" w:cs="Arial"/>
        </w:rPr>
        <w:t xml:space="preserve">departamentales, la Secretaria de Hacienda Departamental, podrá establecer la responsabilidad a las entidades </w:t>
      </w:r>
      <w:r w:rsidRPr="00C55318">
        <w:rPr>
          <w:rFonts w:ascii="Arial" w:hAnsi="Arial" w:cs="Arial"/>
          <w:w w:val="106"/>
        </w:rPr>
        <w:t xml:space="preserve">públicas que por la naturaleza de sus operaciones, el manejo continuo de montos mínimos de </w:t>
      </w:r>
      <w:r w:rsidRPr="00C55318">
        <w:rPr>
          <w:rFonts w:ascii="Arial" w:hAnsi="Arial" w:cs="Arial"/>
        </w:rPr>
        <w:t xml:space="preserve">contratación o facturación y el cumplimiento de sus obligaciones, deban actuar </w:t>
      </w:r>
      <w:r w:rsidRPr="00C55318">
        <w:rPr>
          <w:rFonts w:ascii="Arial" w:hAnsi="Arial" w:cs="Arial"/>
          <w:w w:val="104"/>
        </w:rPr>
        <w:t>como responsables del procedimiento para el uso, adhesión y anulación de las estampillas departamentales, sobre los hechos generadores previstos en el presente Estatuto.</w:t>
      </w:r>
    </w:p>
    <w:p w:rsidR="00E02FB3" w:rsidRPr="00C55318" w:rsidRDefault="00E02FB3" w:rsidP="00E02FB3">
      <w:pPr>
        <w:jc w:val="both"/>
        <w:rPr>
          <w:rFonts w:ascii="Arial" w:hAnsi="Arial" w:cs="Arial"/>
          <w:w w:val="104"/>
        </w:rPr>
      </w:pPr>
    </w:p>
    <w:p w:rsidR="00E02FB3" w:rsidRPr="00C55318" w:rsidRDefault="00E02FB3" w:rsidP="00E02FB3">
      <w:pPr>
        <w:jc w:val="both"/>
        <w:rPr>
          <w:rFonts w:ascii="Arial" w:hAnsi="Arial" w:cs="Arial"/>
        </w:rPr>
      </w:pPr>
      <w:r w:rsidRPr="00C55318">
        <w:rPr>
          <w:rFonts w:ascii="Arial" w:hAnsi="Arial" w:cs="Arial"/>
          <w:spacing w:val="-1"/>
        </w:rPr>
        <w:t>De establecerse tal responsabilidad, los representantes legales de cada entidad del orden departamental,</w:t>
      </w:r>
      <w:r w:rsidRPr="00C55318">
        <w:rPr>
          <w:rFonts w:ascii="Arial" w:hAnsi="Arial" w:cs="Arial"/>
        </w:rPr>
        <w:t xml:space="preserve"> incluidas la  Contraloría, la  Asamblea </w:t>
      </w:r>
      <w:r w:rsidRPr="00C55318">
        <w:rPr>
          <w:rFonts w:ascii="Arial" w:hAnsi="Arial" w:cs="Arial"/>
          <w:w w:val="104"/>
        </w:rPr>
        <w:t xml:space="preserve">Departamental y </w:t>
      </w:r>
      <w:r w:rsidRPr="00C55318">
        <w:rPr>
          <w:rFonts w:ascii="Arial" w:eastAsia="Calibri" w:hAnsi="Arial" w:cs="Arial"/>
          <w:lang w:val="es-CO"/>
        </w:rPr>
        <w:t xml:space="preserve">los entes universitarios autónomos, </w:t>
      </w:r>
      <w:r w:rsidRPr="00C55318">
        <w:rPr>
          <w:rFonts w:ascii="Arial" w:hAnsi="Arial" w:cs="Arial"/>
        </w:rPr>
        <w:t xml:space="preserve">deberán seguir el procedimiento establecido en el </w:t>
      </w:r>
      <w:r w:rsidRPr="00C55318">
        <w:rPr>
          <w:rFonts w:ascii="Arial" w:hAnsi="Arial" w:cs="Arial"/>
          <w:highlight w:val="yellow"/>
        </w:rPr>
        <w:t>artículo</w:t>
      </w:r>
      <w:r w:rsidR="00417C23">
        <w:rPr>
          <w:rFonts w:ascii="Arial" w:hAnsi="Arial" w:cs="Arial"/>
          <w:highlight w:val="yellow"/>
        </w:rPr>
        <w:t xml:space="preserve"> XXX </w:t>
      </w:r>
      <w:r w:rsidR="00005142">
        <w:rPr>
          <w:rFonts w:ascii="Arial" w:hAnsi="Arial" w:cs="Arial"/>
          <w:highlight w:val="yellow"/>
        </w:rPr>
        <w:t>(</w:t>
      </w:r>
      <w:r w:rsidR="006561A9">
        <w:rPr>
          <w:rFonts w:ascii="Arial" w:hAnsi="Arial" w:cs="Arial"/>
          <w:highlight w:val="yellow"/>
        </w:rPr>
        <w:t>220</w:t>
      </w:r>
      <w:r w:rsidR="00417C23">
        <w:rPr>
          <w:rFonts w:ascii="Arial" w:hAnsi="Arial" w:cs="Arial"/>
          <w:highlight w:val="yellow"/>
        </w:rPr>
        <w:t>)</w:t>
      </w:r>
      <w:r w:rsidRPr="00C55318">
        <w:rPr>
          <w:rFonts w:ascii="Arial" w:hAnsi="Arial" w:cs="Arial"/>
          <w:highlight w:val="yellow"/>
        </w:rPr>
        <w:t xml:space="preserve"> de la</w:t>
      </w:r>
      <w:r w:rsidRPr="00C55318">
        <w:rPr>
          <w:rFonts w:ascii="Arial" w:hAnsi="Arial" w:cs="Arial"/>
        </w:rPr>
        <w:t xml:space="preserve"> presente Ordenanza.</w:t>
      </w:r>
    </w:p>
    <w:p w:rsidR="00E02FB3" w:rsidRPr="00C55318" w:rsidRDefault="00E02FB3" w:rsidP="00E02FB3">
      <w:pPr>
        <w:jc w:val="both"/>
        <w:rPr>
          <w:rFonts w:ascii="Arial" w:hAnsi="Arial" w:cs="Arial"/>
          <w:w w:val="102"/>
        </w:rPr>
      </w:pP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b/>
          <w:w w:val="106"/>
        </w:rPr>
      </w:pPr>
      <w:r>
        <w:rPr>
          <w:rFonts w:ascii="Arial" w:hAnsi="Arial" w:cs="Arial"/>
          <w:b/>
        </w:rPr>
        <w:t>ARTÍCULO 188</w:t>
      </w:r>
      <w:r w:rsidR="00E02FB3" w:rsidRPr="00C55318">
        <w:rPr>
          <w:rFonts w:ascii="Arial" w:hAnsi="Arial" w:cs="Arial"/>
          <w:b/>
        </w:rPr>
        <w:t xml:space="preserve">.- </w:t>
      </w:r>
      <w:r w:rsidR="00E02FB3" w:rsidRPr="00C55318">
        <w:rPr>
          <w:rFonts w:ascii="Arial" w:hAnsi="Arial" w:cs="Arial"/>
          <w:b/>
          <w:w w:val="106"/>
        </w:rPr>
        <w:t xml:space="preserve">ADMINISTRACIÓN, FISCALIZACIÓN, SANCIONES Y PROCEDIMIENTOS  </w:t>
      </w:r>
    </w:p>
    <w:p w:rsidR="00E02FB3" w:rsidRPr="008E064D" w:rsidRDefault="00E02FB3" w:rsidP="00E02FB3">
      <w:pPr>
        <w:jc w:val="both"/>
        <w:rPr>
          <w:rFonts w:ascii="Arial" w:hAnsi="Arial" w:cs="Arial"/>
        </w:rPr>
      </w:pPr>
      <w:r w:rsidRPr="008E064D">
        <w:rPr>
          <w:rFonts w:ascii="Arial" w:hAnsi="Arial" w:cs="Arial"/>
        </w:rPr>
        <w:t>El régimen de administración, determinación oficial, discusión, fiscalización, cobro, devoluciones, extinción de la obligación, solidaridad para el pago, acuerdos de pago, intereses, sanciones y demás aspectos procesales de las estampillas será el previsto en este Estatuto.</w:t>
      </w:r>
    </w:p>
    <w:p w:rsidR="00E02FB3" w:rsidRPr="00C55318" w:rsidRDefault="00E02FB3" w:rsidP="00E02FB3">
      <w:pPr>
        <w:jc w:val="both"/>
        <w:rPr>
          <w:rFonts w:ascii="Arial" w:hAnsi="Arial" w:cs="Arial"/>
        </w:rPr>
      </w:pPr>
    </w:p>
    <w:p w:rsidR="00E02FB3" w:rsidRPr="008E064D" w:rsidRDefault="00E02FB3" w:rsidP="00E02FB3">
      <w:pPr>
        <w:jc w:val="both"/>
        <w:rPr>
          <w:rFonts w:ascii="Arial" w:hAnsi="Arial" w:cs="Arial"/>
          <w:color w:val="000000" w:themeColor="text1"/>
        </w:rPr>
      </w:pPr>
      <w:r w:rsidRPr="008E064D">
        <w:rPr>
          <w:rFonts w:ascii="Arial" w:hAnsi="Arial" w:cs="Arial"/>
          <w:b/>
          <w:color w:val="000000" w:themeColor="text1"/>
        </w:rPr>
        <w:t>PARÁGRAFO 1.</w:t>
      </w:r>
      <w:r w:rsidRPr="008E064D">
        <w:rPr>
          <w:rFonts w:ascii="Arial" w:hAnsi="Arial" w:cs="Arial"/>
          <w:color w:val="000000" w:themeColor="text1"/>
        </w:rPr>
        <w:t xml:space="preserve"> La obligación de exigir, adherir y anular las estampillas a que se refiere el presente Estatuto queda a cargo de los Servidores Públicos que intervengan en el perfeccionamiento de los Actos Contractuales. El incumplimiento de esta obligación se sancionará por la autoridad disciplinaria correspondient</w:t>
      </w:r>
      <w:r w:rsidR="008726E5">
        <w:rPr>
          <w:rFonts w:ascii="Arial" w:hAnsi="Arial" w:cs="Arial"/>
          <w:color w:val="000000" w:themeColor="text1"/>
        </w:rPr>
        <w:t xml:space="preserve">e.   </w:t>
      </w:r>
    </w:p>
    <w:p w:rsidR="00E02FB3" w:rsidRPr="008E064D" w:rsidRDefault="00E02FB3" w:rsidP="00E02FB3">
      <w:pPr>
        <w:jc w:val="both"/>
        <w:rPr>
          <w:rFonts w:ascii="Arial" w:hAnsi="Arial" w:cs="Arial"/>
          <w:color w:val="000000" w:themeColor="text1"/>
        </w:rPr>
      </w:pPr>
    </w:p>
    <w:p w:rsidR="00E02FB3" w:rsidRPr="008E064D" w:rsidRDefault="00E02FB3" w:rsidP="00E02FB3">
      <w:pPr>
        <w:jc w:val="both"/>
        <w:rPr>
          <w:rFonts w:ascii="Arial" w:hAnsi="Arial" w:cs="Arial"/>
          <w:color w:val="000000" w:themeColor="text1"/>
        </w:rPr>
      </w:pPr>
      <w:r w:rsidRPr="008E064D">
        <w:rPr>
          <w:rFonts w:ascii="Arial" w:hAnsi="Arial" w:cs="Arial"/>
          <w:color w:val="000000" w:themeColor="text1"/>
        </w:rPr>
        <w:t>Para el caso de las Compras Virtuales a través de cualquier Portal Web, el cumplimiento de esta obligación se efectuará a título de retención teniendo en cuenta el valor liquidado por la oficina de contratación, el cual será descontado de la primera cuenta que se pague al respectivo proveedor, acto sobre el cual se expedirán las respectivas Estampillas, cuyo trámite de anulación se realizará por la tesorería en la orden de p</w:t>
      </w:r>
      <w:r w:rsidR="0040114D">
        <w:rPr>
          <w:rFonts w:ascii="Arial" w:hAnsi="Arial" w:cs="Arial"/>
          <w:color w:val="000000" w:themeColor="text1"/>
        </w:rPr>
        <w:t>ago.</w:t>
      </w:r>
    </w:p>
    <w:p w:rsidR="00E02FB3" w:rsidRPr="00C55318" w:rsidRDefault="00E02FB3" w:rsidP="00E02FB3">
      <w:pPr>
        <w:jc w:val="both"/>
        <w:rPr>
          <w:rFonts w:ascii="Arial" w:hAnsi="Arial" w:cs="Arial"/>
          <w:color w:val="00B0F0"/>
          <w:u w:val="single"/>
        </w:rPr>
      </w:pPr>
    </w:p>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rPr>
      </w:pPr>
      <w:r w:rsidRPr="00C55318">
        <w:rPr>
          <w:rFonts w:ascii="Arial" w:hAnsi="Arial" w:cs="Arial"/>
          <w:b/>
        </w:rPr>
        <w:t>PARÁGRAFO 2.</w:t>
      </w:r>
      <w:r w:rsidRPr="00C55318">
        <w:rPr>
          <w:rFonts w:ascii="Arial" w:hAnsi="Arial" w:cs="Arial"/>
        </w:rPr>
        <w:t xml:space="preserve"> Cuando las estampillas deban adherirse en varios ejemplares, los funcionarios responsables deben, además de anular la estampilla, enumerar cada ejemplar al que se adhiera haciendo ref</w:t>
      </w:r>
      <w:r w:rsidR="0040114D">
        <w:rPr>
          <w:rFonts w:ascii="Arial" w:hAnsi="Arial" w:cs="Arial"/>
        </w:rPr>
        <w:t>erencia a qué acto pertenece.</w:t>
      </w:r>
    </w:p>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rPr>
      </w:pPr>
      <w:r w:rsidRPr="00C55318">
        <w:rPr>
          <w:rFonts w:ascii="Arial" w:hAnsi="Arial" w:cs="Arial"/>
          <w:b/>
        </w:rPr>
        <w:t>PARÁGRAFO 3.</w:t>
      </w:r>
      <w:r w:rsidRPr="00C55318">
        <w:rPr>
          <w:rFonts w:ascii="Arial" w:hAnsi="Arial" w:cs="Arial"/>
        </w:rPr>
        <w:t xml:space="preserve"> Los servidores públicos que intervengan en la expedición de los documentos gravados y aquellos que los admitan sin este requisito, son responsables del pago del valor de las </w:t>
      </w:r>
      <w:r w:rsidRPr="00C55318">
        <w:rPr>
          <w:rFonts w:ascii="Arial" w:hAnsi="Arial" w:cs="Arial"/>
        </w:rPr>
        <w:lastRenderedPageBreak/>
        <w:t>estampillas, cuando no se adhieran y anulen o se hayan adherido en cuantía inferior a lo establecido.</w:t>
      </w:r>
    </w:p>
    <w:p w:rsidR="00E02FB3" w:rsidRPr="00C55318" w:rsidRDefault="00E02FB3" w:rsidP="00E02FB3">
      <w:pPr>
        <w:jc w:val="both"/>
        <w:rPr>
          <w:rFonts w:ascii="Arial" w:hAnsi="Arial" w:cs="Arial"/>
        </w:rPr>
      </w:pPr>
    </w:p>
    <w:p w:rsidR="00E02FB3" w:rsidRPr="00C55318" w:rsidRDefault="00804A69" w:rsidP="00E02FB3">
      <w:pPr>
        <w:tabs>
          <w:tab w:val="center" w:pos="5386"/>
        </w:tabs>
        <w:jc w:val="both"/>
        <w:rPr>
          <w:rFonts w:ascii="Arial" w:hAnsi="Arial" w:cs="Arial"/>
        </w:rPr>
      </w:pPr>
      <w:r>
        <w:rPr>
          <w:rFonts w:ascii="Arial" w:hAnsi="Arial" w:cs="Arial"/>
          <w:b/>
        </w:rPr>
        <w:t>PARÁGRAFO 4</w:t>
      </w:r>
      <w:r w:rsidR="00E02FB3" w:rsidRPr="00C55318">
        <w:rPr>
          <w:rFonts w:ascii="Arial" w:hAnsi="Arial" w:cs="Arial"/>
          <w:b/>
        </w:rPr>
        <w:t>.</w:t>
      </w:r>
      <w:r w:rsidR="00E02FB3" w:rsidRPr="00C55318">
        <w:rPr>
          <w:rFonts w:ascii="Arial" w:hAnsi="Arial" w:cs="Arial"/>
        </w:rPr>
        <w:t xml:space="preserve"> Para el caso de las estampillas personalizadas no será necesaria la anulación física de la misma.</w:t>
      </w:r>
    </w:p>
    <w:p w:rsidR="00E02FB3" w:rsidRPr="00C55318" w:rsidRDefault="00E02FB3" w:rsidP="00E02FB3">
      <w:pPr>
        <w:tabs>
          <w:tab w:val="center" w:pos="5386"/>
        </w:tabs>
        <w:jc w:val="both"/>
        <w:rPr>
          <w:rFonts w:ascii="Arial" w:hAnsi="Arial" w:cs="Arial"/>
        </w:rPr>
      </w:pPr>
    </w:p>
    <w:p w:rsidR="00E02FB3" w:rsidRPr="00C55318" w:rsidRDefault="00E02FB3" w:rsidP="00E02FB3">
      <w:pPr>
        <w:jc w:val="both"/>
        <w:rPr>
          <w:rFonts w:ascii="Arial" w:hAnsi="Arial" w:cs="Arial"/>
          <w:w w:val="106"/>
        </w:rPr>
      </w:pPr>
      <w:r w:rsidRPr="00C55318">
        <w:rPr>
          <w:rFonts w:ascii="Arial" w:hAnsi="Arial" w:cs="Arial"/>
          <w:b/>
        </w:rPr>
        <w:t xml:space="preserve">PARÁGRAFO TRANSITORIO. </w:t>
      </w:r>
      <w:r w:rsidRPr="00C55318">
        <w:rPr>
          <w:rFonts w:ascii="Arial" w:hAnsi="Arial" w:cs="Arial"/>
        </w:rPr>
        <w:t>La custodia de las estampillas de las cuales aún hay existencias, seguirán bajo la responsabilidad de la Tesorería General del Departamento, hasta su agotamiento.</w:t>
      </w:r>
    </w:p>
    <w:p w:rsidR="00E02FB3" w:rsidRPr="00C55318" w:rsidRDefault="00E02FB3" w:rsidP="00E02FB3">
      <w:pPr>
        <w:jc w:val="both"/>
        <w:rPr>
          <w:rFonts w:ascii="Arial" w:hAnsi="Arial" w:cs="Arial"/>
          <w:w w:val="106"/>
        </w:rPr>
      </w:pPr>
    </w:p>
    <w:p w:rsidR="00E02FB3" w:rsidRPr="00C55318" w:rsidRDefault="00C85279" w:rsidP="00E02FB3">
      <w:pPr>
        <w:jc w:val="both"/>
        <w:rPr>
          <w:rFonts w:ascii="Arial" w:hAnsi="Arial" w:cs="Arial"/>
          <w:b/>
        </w:rPr>
      </w:pPr>
      <w:r>
        <w:rPr>
          <w:rFonts w:ascii="Arial" w:hAnsi="Arial" w:cs="Arial"/>
          <w:b/>
        </w:rPr>
        <w:t>ARTÍCULO 189</w:t>
      </w:r>
      <w:r w:rsidR="00E02FB3" w:rsidRPr="00C55318">
        <w:rPr>
          <w:rFonts w:ascii="Arial" w:hAnsi="Arial" w:cs="Arial"/>
          <w:b/>
        </w:rPr>
        <w:t xml:space="preserve">.- EXENCIONES </w:t>
      </w:r>
    </w:p>
    <w:p w:rsidR="00E02FB3" w:rsidRPr="00C55318" w:rsidRDefault="00E02FB3" w:rsidP="00E02FB3">
      <w:pPr>
        <w:jc w:val="both"/>
        <w:rPr>
          <w:rFonts w:ascii="Arial" w:hAnsi="Arial" w:cs="Arial"/>
        </w:rPr>
      </w:pPr>
      <w:r w:rsidRPr="00C55318">
        <w:rPr>
          <w:rFonts w:ascii="Arial" w:hAnsi="Arial" w:cs="Arial"/>
        </w:rPr>
        <w:t xml:space="preserve">Declárense exentos del pago de estampillas Departamentales, todos los convenios y contratos interadministrativos firmados por las Entidades Públicas con la Administraciones Públicas Departamental y Municipales; así como también a las Entidades de Derecho Privado que suscriban convenios con éstas, para la cofinanciación de proyectos. También están exentos del pago de estas estampillas </w:t>
      </w:r>
      <w:r w:rsidRPr="00C55318">
        <w:rPr>
          <w:rFonts w:ascii="Arial" w:hAnsi="Arial" w:cs="Arial"/>
          <w:lang w:eastAsia="es-ES"/>
        </w:rPr>
        <w:t>todas las facturas por suministro de bienes o servicios que no se deriven de contratos, presentadas por Entidades Públicas y particulares; así mismo</w:t>
      </w:r>
      <w:r w:rsidRPr="00C55318">
        <w:rPr>
          <w:rFonts w:ascii="Arial" w:hAnsi="Arial" w:cs="Arial"/>
        </w:rPr>
        <w:t xml:space="preserve"> las copias, certificaciones, constancias y demás actos administrativos que sean solicitados para adelantar trámites ante Entidades Oficiales de carácter Nacional, Departamental o Municipal, Juntas de Acción Comunal, las que sean solicitadas con destino a investigaciones y procesos de la Rama Judicial, Fiscalía General de la Nación y Organismos de Control y las certificaciones y constancias necesarias para realizar trámites al interior de la Administración y para el reconocimiento de prestaciones laborales.</w:t>
      </w:r>
    </w:p>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rPr>
      </w:pPr>
      <w:r w:rsidRPr="00C55318">
        <w:rPr>
          <w:rFonts w:ascii="Arial" w:hAnsi="Arial" w:cs="Arial"/>
        </w:rPr>
        <w:t>Así mismo están exentas del pago de estampillas departamentales la primera certificación de paz y salvo de contribución de valorización consultadas y/o impresas por las notarías autorizadas por la Dirección Financiera de Rentas e Ingresos de la Secretaría de Hacienda mediante clave de acceso y la primera certificación de paz y salvo de impuesto sobre vehículo consultadas y/o impresas por los diferentes organismos de tránsito departamentales y municipales autorizados por la Dirección Financiera de Rentas e Ingresos de la Secretaría de Hacienda mediante clave de acceso. De igual forma están exentos del pago de estampillas los actos contractuales de compra-venta de bienes en los que participen las administraciones públicas departamentales y municipales. (Art.207 Ordenanza 018 de 2012)</w:t>
      </w:r>
    </w:p>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u w:val="single"/>
        </w:rPr>
      </w:pPr>
      <w:r w:rsidRPr="00C55318">
        <w:rPr>
          <w:rFonts w:ascii="Arial" w:hAnsi="Arial" w:cs="Arial"/>
          <w:b/>
        </w:rPr>
        <w:t>PARAGRAFO.-</w:t>
      </w:r>
      <w:r w:rsidRPr="00C55318">
        <w:rPr>
          <w:rFonts w:ascii="Arial" w:hAnsi="Arial" w:cs="Arial"/>
        </w:rPr>
        <w:t xml:space="preserve"> Se entenderán exentas del pago de estampillas departamentales la primera certificación de paz y salvo de contribución de valorización y la primera certificación de paz y salvo de impuesto sobre vehículo, cuando por razones de contingencia deban ser expedidas manualmente.</w:t>
      </w: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b/>
        </w:rPr>
      </w:pPr>
      <w:r>
        <w:rPr>
          <w:rFonts w:ascii="Arial" w:hAnsi="Arial" w:cs="Arial"/>
          <w:b/>
        </w:rPr>
        <w:t>ARTÍCULO 190</w:t>
      </w:r>
      <w:r w:rsidR="00E02FB3" w:rsidRPr="00C55318">
        <w:rPr>
          <w:rFonts w:ascii="Arial" w:hAnsi="Arial" w:cs="Arial"/>
          <w:b/>
        </w:rPr>
        <w:t xml:space="preserve">.- VENTA DE ESTAMPILLAS Y RECAUDO DE LOS RECURSOS </w:t>
      </w:r>
    </w:p>
    <w:p w:rsidR="00E02FB3" w:rsidRPr="00C55318" w:rsidRDefault="00E02FB3" w:rsidP="00E02FB3">
      <w:pPr>
        <w:jc w:val="both"/>
        <w:rPr>
          <w:rFonts w:ascii="Arial" w:hAnsi="Arial" w:cs="Arial"/>
        </w:rPr>
      </w:pPr>
      <w:r w:rsidRPr="00C55318">
        <w:rPr>
          <w:rFonts w:ascii="Arial" w:hAnsi="Arial" w:cs="Arial"/>
        </w:rPr>
        <w:t xml:space="preserve">Sin perjuicio del artículo </w:t>
      </w:r>
      <w:r w:rsidR="00417C23" w:rsidRPr="00417C23">
        <w:rPr>
          <w:rFonts w:ascii="Arial" w:hAnsi="Arial" w:cs="Arial"/>
          <w:highlight w:val="yellow"/>
        </w:rPr>
        <w:t>XXX (</w:t>
      </w:r>
      <w:r w:rsidR="008F12F2">
        <w:rPr>
          <w:rFonts w:ascii="Arial" w:hAnsi="Arial" w:cs="Arial"/>
        </w:rPr>
        <w:t>185</w:t>
      </w:r>
      <w:r w:rsidR="00417C23">
        <w:rPr>
          <w:rFonts w:ascii="Arial" w:hAnsi="Arial" w:cs="Arial"/>
        </w:rPr>
        <w:t>)</w:t>
      </w:r>
      <w:r w:rsidRPr="00C55318">
        <w:rPr>
          <w:rFonts w:ascii="Arial" w:hAnsi="Arial" w:cs="Arial"/>
        </w:rPr>
        <w:t xml:space="preserve"> de la presente ordenanza, la emisión y recaudo de dineros provenientes de las estampillas departamentales, estarán a cargo de la Dirección Financiera de Rentas e Ingresos y de la Tesorería General del Departamento a través de convenios con Entidades Financieras.</w:t>
      </w:r>
    </w:p>
    <w:p w:rsidR="00E02FB3" w:rsidRPr="00C55318" w:rsidRDefault="00E02FB3" w:rsidP="00E02FB3">
      <w:pPr>
        <w:jc w:val="both"/>
        <w:rPr>
          <w:rFonts w:ascii="Arial" w:hAnsi="Arial" w:cs="Arial"/>
        </w:rPr>
      </w:pPr>
    </w:p>
    <w:p w:rsidR="00E02FB3" w:rsidRPr="00C55318" w:rsidRDefault="00C85279" w:rsidP="00E02FB3">
      <w:pPr>
        <w:widowControl w:val="0"/>
        <w:tabs>
          <w:tab w:val="center" w:pos="510"/>
          <w:tab w:val="left" w:pos="1134"/>
        </w:tabs>
        <w:autoSpaceDE w:val="0"/>
        <w:autoSpaceDN w:val="0"/>
        <w:adjustRightInd w:val="0"/>
        <w:spacing w:before="28" w:after="28" w:line="262" w:lineRule="atLeast"/>
        <w:ind w:right="44"/>
        <w:jc w:val="both"/>
        <w:rPr>
          <w:rFonts w:ascii="Arial" w:hAnsi="Arial" w:cs="Arial"/>
          <w:b/>
          <w:lang w:eastAsia="es-ES"/>
        </w:rPr>
      </w:pPr>
      <w:r>
        <w:rPr>
          <w:rFonts w:ascii="Arial" w:hAnsi="Arial" w:cs="Arial"/>
          <w:b/>
          <w:lang w:eastAsia="es-ES"/>
        </w:rPr>
        <w:t>ARTÍCULO 191</w:t>
      </w:r>
      <w:r w:rsidR="00E02FB3" w:rsidRPr="00C55318">
        <w:rPr>
          <w:rFonts w:ascii="Arial" w:hAnsi="Arial" w:cs="Arial"/>
          <w:b/>
          <w:lang w:eastAsia="es-ES"/>
        </w:rPr>
        <w:t xml:space="preserve">.- </w:t>
      </w:r>
      <w:r w:rsidR="00E02FB3" w:rsidRPr="00C55318">
        <w:rPr>
          <w:rFonts w:ascii="Arial" w:hAnsi="Arial" w:cs="Arial"/>
          <w:b/>
          <w:iCs/>
          <w:lang w:eastAsia="es-ES"/>
        </w:rPr>
        <w:t xml:space="preserve">RETENCIÓN POR ESTAMPILLAS </w:t>
      </w:r>
    </w:p>
    <w:p w:rsidR="00E02FB3" w:rsidRPr="00C55318" w:rsidRDefault="00E02FB3" w:rsidP="00E02FB3">
      <w:pPr>
        <w:widowControl w:val="0"/>
        <w:tabs>
          <w:tab w:val="center" w:pos="510"/>
          <w:tab w:val="left" w:pos="1134"/>
        </w:tabs>
        <w:autoSpaceDE w:val="0"/>
        <w:autoSpaceDN w:val="0"/>
        <w:adjustRightInd w:val="0"/>
        <w:spacing w:before="28" w:after="28" w:line="262" w:lineRule="atLeast"/>
        <w:jc w:val="both"/>
        <w:rPr>
          <w:rFonts w:ascii="Arial" w:hAnsi="Arial" w:cs="Arial"/>
          <w:lang w:eastAsia="es-ES"/>
        </w:rPr>
      </w:pPr>
      <w:r w:rsidRPr="00C55318">
        <w:rPr>
          <w:rFonts w:ascii="Arial" w:hAnsi="Arial" w:cs="Arial"/>
          <w:lang w:eastAsia="es-ES"/>
        </w:rPr>
        <w:t xml:space="preserve">Los ingresos percibidos por concepto de estampillas Departamentales, serán objeto de una retención equivalente al veinte por ciento (20%) con destino al Fondo de Pensiones del Departamento, en los términos del </w:t>
      </w:r>
      <w:r w:rsidRPr="00C55318">
        <w:rPr>
          <w:rFonts w:ascii="Arial" w:hAnsi="Arial" w:cs="Arial"/>
          <w:u w:val="single"/>
          <w:lang w:eastAsia="es-ES"/>
        </w:rPr>
        <w:t>Artículo 47 de la Ley 863 de 2003</w:t>
      </w:r>
      <w:r w:rsidRPr="00C55318">
        <w:rPr>
          <w:rFonts w:ascii="Arial" w:hAnsi="Arial" w:cs="Arial"/>
          <w:lang w:eastAsia="es-ES"/>
        </w:rPr>
        <w:t xml:space="preserve">. </w:t>
      </w:r>
    </w:p>
    <w:p w:rsidR="00E02FB3" w:rsidRPr="00C55318" w:rsidRDefault="00E02FB3" w:rsidP="00E02FB3">
      <w:pPr>
        <w:rPr>
          <w:rFonts w:ascii="Arial" w:hAnsi="Arial" w:cs="Arial"/>
        </w:rPr>
      </w:pPr>
    </w:p>
    <w:p w:rsidR="00E02FB3" w:rsidRPr="00C55318" w:rsidRDefault="00E02FB3" w:rsidP="00E02FB3">
      <w:pPr>
        <w:jc w:val="center"/>
        <w:rPr>
          <w:rFonts w:ascii="Arial" w:hAnsi="Arial" w:cs="Arial"/>
          <w:b/>
        </w:rPr>
      </w:pPr>
    </w:p>
    <w:p w:rsidR="00E02FB3" w:rsidRPr="00C55318" w:rsidRDefault="008E064D" w:rsidP="00E02FB3">
      <w:pPr>
        <w:jc w:val="center"/>
        <w:rPr>
          <w:rFonts w:ascii="Arial" w:hAnsi="Arial" w:cs="Arial"/>
          <w:w w:val="102"/>
        </w:rPr>
      </w:pPr>
      <w:r>
        <w:rPr>
          <w:rFonts w:ascii="Arial" w:hAnsi="Arial" w:cs="Arial"/>
          <w:b/>
        </w:rPr>
        <w:t>CAPITULO X</w:t>
      </w:r>
    </w:p>
    <w:p w:rsidR="00E02FB3" w:rsidRPr="00C55318" w:rsidRDefault="00E02FB3" w:rsidP="00E02FB3">
      <w:pPr>
        <w:keepNext/>
        <w:jc w:val="center"/>
        <w:outlineLvl w:val="0"/>
        <w:rPr>
          <w:rFonts w:ascii="Arial" w:hAnsi="Arial" w:cs="Arial"/>
          <w:b/>
        </w:rPr>
      </w:pPr>
      <w:r w:rsidRPr="00C55318">
        <w:rPr>
          <w:rFonts w:ascii="Arial" w:hAnsi="Arial" w:cs="Arial"/>
          <w:b/>
        </w:rPr>
        <w:lastRenderedPageBreak/>
        <w:t>ESTAMPILLA PRODESARROLLO DEPARTAMENTAL</w:t>
      </w:r>
    </w:p>
    <w:p w:rsidR="00E02FB3" w:rsidRPr="00C55318" w:rsidRDefault="00E02FB3" w:rsidP="00E02FB3">
      <w:pPr>
        <w:jc w:val="center"/>
        <w:rPr>
          <w:rFonts w:ascii="Arial" w:hAnsi="Arial" w:cs="Arial"/>
        </w:rPr>
      </w:pPr>
    </w:p>
    <w:p w:rsidR="00E02FB3" w:rsidRPr="00C55318" w:rsidRDefault="00E02FB3" w:rsidP="00E02FB3">
      <w:pPr>
        <w:jc w:val="both"/>
        <w:rPr>
          <w:rFonts w:ascii="Arial" w:hAnsi="Arial" w:cs="Arial"/>
          <w:b/>
        </w:rPr>
      </w:pPr>
      <w:r w:rsidRPr="00C55318">
        <w:rPr>
          <w:rFonts w:ascii="Arial" w:hAnsi="Arial" w:cs="Arial"/>
          <w:b/>
        </w:rPr>
        <w:t>ARTÍ</w:t>
      </w:r>
      <w:r w:rsidR="00C85279">
        <w:rPr>
          <w:rFonts w:ascii="Arial" w:hAnsi="Arial" w:cs="Arial"/>
          <w:b/>
        </w:rPr>
        <w:t>CULO 192</w:t>
      </w:r>
      <w:r w:rsidRPr="00C55318">
        <w:rPr>
          <w:rFonts w:ascii="Arial" w:hAnsi="Arial" w:cs="Arial"/>
          <w:b/>
        </w:rPr>
        <w:t>.- ESTAMPILLA PRODESARROLLO  DEPARTAMENTAL</w:t>
      </w:r>
    </w:p>
    <w:p w:rsidR="00E02FB3" w:rsidRPr="00C55318" w:rsidRDefault="00E02FB3" w:rsidP="00E02FB3">
      <w:pPr>
        <w:jc w:val="both"/>
        <w:rPr>
          <w:rFonts w:ascii="Arial" w:hAnsi="Arial" w:cs="Arial"/>
        </w:rPr>
      </w:pPr>
      <w:r w:rsidRPr="00C55318">
        <w:rPr>
          <w:rFonts w:ascii="Arial" w:hAnsi="Arial" w:cs="Arial"/>
        </w:rPr>
        <w:t xml:space="preserve">Continua vigente la Estampilla Pro desarrollo Departamental, su producido constituye renta del Departamento del Tolima y se destinará a la construcción de infraestructura educativa, sanitaria y deportiva de conformidad con lo establecido en el artículo </w:t>
      </w:r>
      <w:r w:rsidRPr="00C55318">
        <w:rPr>
          <w:rFonts w:ascii="Arial" w:hAnsi="Arial" w:cs="Arial"/>
          <w:u w:val="single"/>
        </w:rPr>
        <w:t>170 del Decreto Ley 1222 de 1986</w:t>
      </w:r>
      <w:r w:rsidRPr="00C55318">
        <w:rPr>
          <w:rFonts w:ascii="Arial" w:hAnsi="Arial" w:cs="Arial"/>
        </w:rPr>
        <w:t>.</w:t>
      </w: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b/>
        </w:rPr>
      </w:pPr>
      <w:r>
        <w:rPr>
          <w:rFonts w:ascii="Arial" w:hAnsi="Arial" w:cs="Arial"/>
          <w:b/>
        </w:rPr>
        <w:t>ARTÍCULO 193</w:t>
      </w:r>
      <w:r w:rsidR="00E02FB3" w:rsidRPr="00C55318">
        <w:rPr>
          <w:rFonts w:ascii="Arial" w:hAnsi="Arial" w:cs="Arial"/>
          <w:b/>
        </w:rPr>
        <w:t xml:space="preserve">.- PORCENTAJE </w:t>
      </w:r>
      <w:r w:rsidR="008E064D" w:rsidRPr="00C55318">
        <w:rPr>
          <w:rFonts w:ascii="Arial" w:hAnsi="Arial" w:cs="Arial"/>
          <w:b/>
        </w:rPr>
        <w:t>MÁXIMO</w:t>
      </w:r>
      <w:r w:rsidR="00E02FB3" w:rsidRPr="00C55318">
        <w:rPr>
          <w:rFonts w:ascii="Arial" w:hAnsi="Arial" w:cs="Arial"/>
          <w:b/>
        </w:rPr>
        <w:t xml:space="preserve"> DE EMISIÓN </w:t>
      </w:r>
    </w:p>
    <w:p w:rsidR="00E02FB3" w:rsidRPr="00C55318" w:rsidRDefault="00E02FB3" w:rsidP="00E02FB3">
      <w:pPr>
        <w:jc w:val="both"/>
        <w:rPr>
          <w:rFonts w:ascii="Arial" w:hAnsi="Arial" w:cs="Arial"/>
        </w:rPr>
      </w:pPr>
      <w:r w:rsidRPr="00C55318">
        <w:rPr>
          <w:rFonts w:ascii="Arial" w:hAnsi="Arial" w:cs="Arial"/>
        </w:rPr>
        <w:t>El porcentaje máximo no podrá ser superior a la cuarta parte del correspondiente presupuesto departamental.</w:t>
      </w: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b/>
        </w:rPr>
      </w:pPr>
      <w:r>
        <w:rPr>
          <w:rFonts w:ascii="Arial" w:hAnsi="Arial" w:cs="Arial"/>
          <w:b/>
        </w:rPr>
        <w:t>ARTÍCULO 194</w:t>
      </w:r>
      <w:r w:rsidR="00E02FB3" w:rsidRPr="00C55318">
        <w:rPr>
          <w:rFonts w:ascii="Arial" w:hAnsi="Arial" w:cs="Arial"/>
          <w:b/>
        </w:rPr>
        <w:t xml:space="preserve">.- TARIFA </w:t>
      </w:r>
    </w:p>
    <w:p w:rsidR="00E02FB3" w:rsidRPr="00C55318" w:rsidRDefault="00E02FB3" w:rsidP="00E02FB3">
      <w:pPr>
        <w:jc w:val="both"/>
        <w:rPr>
          <w:rFonts w:ascii="Arial" w:hAnsi="Arial" w:cs="Arial"/>
        </w:rPr>
      </w:pPr>
      <w:r w:rsidRPr="00C55318">
        <w:rPr>
          <w:rFonts w:ascii="Arial" w:hAnsi="Arial" w:cs="Arial"/>
        </w:rPr>
        <w:t>La tarifa no podrá exceder el dos por ciento (2%) del valor del documento o instrumento gravado.</w:t>
      </w: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b/>
        </w:rPr>
      </w:pPr>
      <w:r>
        <w:rPr>
          <w:rFonts w:ascii="Arial" w:hAnsi="Arial" w:cs="Arial"/>
          <w:b/>
        </w:rPr>
        <w:t>ARTÍCULO 195</w:t>
      </w:r>
      <w:r w:rsidR="00E02FB3" w:rsidRPr="00C55318">
        <w:rPr>
          <w:rFonts w:ascii="Arial" w:hAnsi="Arial" w:cs="Arial"/>
          <w:b/>
        </w:rPr>
        <w:t xml:space="preserve">.- USO OBLIGATORIO Y TARIFAS </w:t>
      </w:r>
    </w:p>
    <w:p w:rsidR="00E02FB3" w:rsidRPr="00C55318" w:rsidRDefault="00E02FB3" w:rsidP="00E02FB3">
      <w:pPr>
        <w:jc w:val="both"/>
        <w:rPr>
          <w:rFonts w:ascii="Arial" w:hAnsi="Arial" w:cs="Arial"/>
        </w:rPr>
      </w:pPr>
      <w:r w:rsidRPr="00C55318">
        <w:rPr>
          <w:rFonts w:ascii="Arial" w:hAnsi="Arial" w:cs="Arial"/>
        </w:rPr>
        <w:t xml:space="preserve">Es obligatoria el pago </w:t>
      </w:r>
      <w:r w:rsidR="008E064D" w:rsidRPr="00C55318">
        <w:rPr>
          <w:rFonts w:ascii="Arial" w:hAnsi="Arial" w:cs="Arial"/>
        </w:rPr>
        <w:t>y adhesión</w:t>
      </w:r>
      <w:r w:rsidRPr="00C55318">
        <w:rPr>
          <w:rFonts w:ascii="Arial" w:hAnsi="Arial" w:cs="Arial"/>
        </w:rPr>
        <w:t xml:space="preserve"> de la estampilla “Pro-Desarrollo Departamental” en las operaciones, actos y documentos que se lleven a cabo en el Departamento del Tolima, (suscritos  o expedidos por el Gobierno Departamental, sus entidades descentralizadas, unidades administrativas especiales y demás entidades del orden  departamental, con o sin  personería  jurídica,  incluidas  la  Contraloría,  la  Asamblea </w:t>
      </w:r>
      <w:r w:rsidRPr="00C55318">
        <w:rPr>
          <w:rFonts w:ascii="Arial" w:hAnsi="Arial" w:cs="Arial"/>
          <w:w w:val="104"/>
        </w:rPr>
        <w:t>Departamental, y los entes universitarios autónomos), así</w:t>
      </w:r>
      <w:r w:rsidRPr="00C55318">
        <w:rPr>
          <w:rFonts w:ascii="Arial" w:hAnsi="Arial" w:cs="Arial"/>
        </w:rPr>
        <w:t>:</w:t>
      </w:r>
    </w:p>
    <w:tbl>
      <w:tblPr>
        <w:tblpPr w:leftFromText="141" w:rightFromText="141" w:vertAnchor="text" w:horzAnchor="margin" w:tblpY="221"/>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67"/>
        <w:gridCol w:w="2636"/>
      </w:tblGrid>
      <w:tr w:rsidR="00E02FB3" w:rsidRPr="00C55318" w:rsidTr="002B4DC3">
        <w:trPr>
          <w:trHeight w:val="270"/>
        </w:trPr>
        <w:tc>
          <w:tcPr>
            <w:tcW w:w="6567"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t>USO</w:t>
            </w:r>
          </w:p>
        </w:tc>
        <w:tc>
          <w:tcPr>
            <w:tcW w:w="2636"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t>TARIFA</w:t>
            </w:r>
          </w:p>
        </w:tc>
      </w:tr>
      <w:tr w:rsidR="00E02FB3" w:rsidRPr="00C55318" w:rsidTr="002B4DC3">
        <w:trPr>
          <w:trHeight w:val="341"/>
        </w:trPr>
        <w:tc>
          <w:tcPr>
            <w:tcW w:w="6567" w:type="dxa"/>
            <w:shd w:val="clear" w:color="auto" w:fill="auto"/>
          </w:tcPr>
          <w:p w:rsidR="00E02FB3" w:rsidRPr="00C55318" w:rsidRDefault="00E02FB3" w:rsidP="000431F0">
            <w:pPr>
              <w:numPr>
                <w:ilvl w:val="0"/>
                <w:numId w:val="24"/>
              </w:numPr>
              <w:jc w:val="both"/>
              <w:rPr>
                <w:rFonts w:ascii="Arial" w:hAnsi="Arial" w:cs="Arial"/>
                <w:lang w:eastAsia="es-ES"/>
              </w:rPr>
            </w:pPr>
            <w:r w:rsidRPr="00C55318">
              <w:rPr>
                <w:rFonts w:ascii="Arial" w:hAnsi="Arial" w:cs="Arial"/>
                <w:lang w:eastAsia="es-ES"/>
              </w:rPr>
              <w:t xml:space="preserve">Licencias y Resoluciones de autorización a favor de particulares. </w:t>
            </w:r>
          </w:p>
        </w:tc>
        <w:tc>
          <w:tcPr>
            <w:tcW w:w="2636" w:type="dxa"/>
            <w:shd w:val="clear" w:color="auto" w:fill="auto"/>
            <w:noWrap/>
            <w:vAlign w:val="bottom"/>
          </w:tcPr>
          <w:p w:rsidR="00E02FB3" w:rsidRPr="00C55318" w:rsidRDefault="00E02FB3" w:rsidP="002B4DC3">
            <w:pPr>
              <w:jc w:val="right"/>
              <w:rPr>
                <w:rFonts w:ascii="Arial" w:hAnsi="Arial" w:cs="Arial"/>
                <w:lang w:eastAsia="es-ES"/>
              </w:rPr>
            </w:pPr>
            <w:r w:rsidRPr="00C55318">
              <w:rPr>
                <w:rFonts w:ascii="Arial" w:hAnsi="Arial" w:cs="Arial"/>
                <w:lang w:eastAsia="es-ES"/>
              </w:rPr>
              <w:t>50% de un salario diario mínimo legal vigente</w:t>
            </w:r>
          </w:p>
        </w:tc>
      </w:tr>
      <w:tr w:rsidR="00E02FB3" w:rsidRPr="00C55318" w:rsidTr="002B4DC3">
        <w:trPr>
          <w:trHeight w:val="696"/>
        </w:trPr>
        <w:tc>
          <w:tcPr>
            <w:tcW w:w="6567" w:type="dxa"/>
            <w:shd w:val="clear" w:color="auto" w:fill="auto"/>
          </w:tcPr>
          <w:p w:rsidR="00E02FB3" w:rsidRPr="00C55318" w:rsidRDefault="00E02FB3" w:rsidP="000431F0">
            <w:pPr>
              <w:numPr>
                <w:ilvl w:val="0"/>
                <w:numId w:val="24"/>
              </w:numPr>
              <w:jc w:val="both"/>
              <w:rPr>
                <w:rFonts w:ascii="Arial" w:hAnsi="Arial" w:cs="Arial"/>
                <w:lang w:eastAsia="es-ES"/>
              </w:rPr>
            </w:pPr>
            <w:r w:rsidRPr="00C55318">
              <w:rPr>
                <w:rFonts w:ascii="Arial" w:hAnsi="Arial" w:cs="Arial"/>
                <w:w w:val="102"/>
              </w:rPr>
              <w:t xml:space="preserve">Todos los contratos de obra </w:t>
            </w:r>
            <w:r w:rsidRPr="008F12F2">
              <w:rPr>
                <w:rFonts w:ascii="Arial" w:hAnsi="Arial" w:cs="Arial"/>
                <w:w w:val="102"/>
              </w:rPr>
              <w:t>pública y</w:t>
            </w:r>
            <w:r w:rsidRPr="00C55318">
              <w:rPr>
                <w:rFonts w:ascii="Arial" w:hAnsi="Arial" w:cs="Arial"/>
                <w:w w:val="102"/>
              </w:rPr>
              <w:t xml:space="preserve"> sus modificaciones, que se suscriban en el </w:t>
            </w:r>
            <w:r w:rsidRPr="00C55318">
              <w:rPr>
                <w:rFonts w:ascii="Arial" w:hAnsi="Arial" w:cs="Arial"/>
                <w:spacing w:val="-1"/>
              </w:rPr>
              <w:t>Departamento del Tolima</w:t>
            </w:r>
            <w:r w:rsidRPr="00C55318">
              <w:rPr>
                <w:rFonts w:ascii="Arial" w:hAnsi="Arial" w:cs="Arial"/>
              </w:rPr>
              <w:t>, con personas naturales o jurídicas de derecho privado. (Art.216 Ord.0008/2015)</w:t>
            </w:r>
          </w:p>
        </w:tc>
        <w:tc>
          <w:tcPr>
            <w:tcW w:w="2636" w:type="dxa"/>
            <w:shd w:val="clear" w:color="auto" w:fill="auto"/>
          </w:tcPr>
          <w:p w:rsidR="00E02FB3" w:rsidRPr="00C55318" w:rsidRDefault="00E02FB3" w:rsidP="002B4DC3">
            <w:pPr>
              <w:jc w:val="right"/>
              <w:rPr>
                <w:rFonts w:ascii="Arial" w:hAnsi="Arial" w:cs="Arial"/>
                <w:lang w:eastAsia="es-ES"/>
              </w:rPr>
            </w:pPr>
            <w:r w:rsidRPr="00C55318">
              <w:rPr>
                <w:rFonts w:ascii="Arial" w:hAnsi="Arial" w:cs="Arial"/>
                <w:lang w:eastAsia="es-ES"/>
              </w:rPr>
              <w:t>2% del valor del contrato antes de IVA</w:t>
            </w:r>
          </w:p>
        </w:tc>
      </w:tr>
      <w:tr w:rsidR="00E02FB3" w:rsidRPr="00C55318" w:rsidTr="002B4DC3">
        <w:trPr>
          <w:trHeight w:val="696"/>
        </w:trPr>
        <w:tc>
          <w:tcPr>
            <w:tcW w:w="6567" w:type="dxa"/>
            <w:shd w:val="clear" w:color="auto" w:fill="auto"/>
          </w:tcPr>
          <w:p w:rsidR="00E02FB3" w:rsidRPr="00C55318" w:rsidRDefault="00E02FB3" w:rsidP="000431F0">
            <w:pPr>
              <w:numPr>
                <w:ilvl w:val="0"/>
                <w:numId w:val="24"/>
              </w:numPr>
              <w:jc w:val="both"/>
              <w:rPr>
                <w:rFonts w:ascii="Arial" w:hAnsi="Arial" w:cs="Arial"/>
              </w:rPr>
            </w:pPr>
            <w:r w:rsidRPr="00C55318">
              <w:rPr>
                <w:rFonts w:ascii="Arial" w:hAnsi="Arial" w:cs="Arial"/>
              </w:rPr>
              <w:t xml:space="preserve">En todos los contratos de suministro </w:t>
            </w:r>
            <w:r w:rsidRPr="00C55318">
              <w:rPr>
                <w:rFonts w:ascii="Arial" w:hAnsi="Arial" w:cs="Arial"/>
                <w:lang w:eastAsia="es-ES"/>
              </w:rPr>
              <w:t>que suscriban</w:t>
            </w:r>
            <w:r w:rsidRPr="00C55318">
              <w:rPr>
                <w:rFonts w:ascii="Arial" w:hAnsi="Arial" w:cs="Arial"/>
              </w:rPr>
              <w:t xml:space="preserve"> las entidades del orden Departamental con personas naturales o jurídicas de derecho privado.</w:t>
            </w:r>
          </w:p>
        </w:tc>
        <w:tc>
          <w:tcPr>
            <w:tcW w:w="2636" w:type="dxa"/>
            <w:shd w:val="clear" w:color="auto" w:fill="auto"/>
            <w:vAlign w:val="bottom"/>
          </w:tcPr>
          <w:p w:rsidR="00E02FB3" w:rsidRPr="00C55318" w:rsidRDefault="00E02FB3" w:rsidP="002B4DC3">
            <w:pPr>
              <w:jc w:val="right"/>
              <w:rPr>
                <w:rFonts w:ascii="Arial" w:hAnsi="Arial" w:cs="Arial"/>
                <w:lang w:eastAsia="es-ES"/>
              </w:rPr>
            </w:pPr>
            <w:r w:rsidRPr="00C55318">
              <w:rPr>
                <w:rFonts w:ascii="Arial" w:hAnsi="Arial" w:cs="Arial"/>
              </w:rPr>
              <w:t xml:space="preserve"> 1% </w:t>
            </w:r>
            <w:r w:rsidRPr="00C55318">
              <w:rPr>
                <w:rFonts w:ascii="Arial" w:hAnsi="Arial" w:cs="Arial"/>
                <w:lang w:eastAsia="es-ES"/>
              </w:rPr>
              <w:t>del valor del contrato antes de IVA</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4"/>
              </w:numPr>
              <w:jc w:val="both"/>
              <w:rPr>
                <w:rFonts w:ascii="Arial" w:hAnsi="Arial" w:cs="Arial"/>
                <w:lang w:eastAsia="es-ES"/>
              </w:rPr>
            </w:pPr>
            <w:r w:rsidRPr="00C55318">
              <w:rPr>
                <w:rFonts w:ascii="Arial" w:hAnsi="Arial" w:cs="Arial"/>
                <w:lang w:eastAsia="es-ES"/>
              </w:rPr>
              <w:t>Licencias de funcionamiento expedidas a establecimientos educativos privados de educación formal y no formal.</w:t>
            </w:r>
          </w:p>
        </w:tc>
        <w:tc>
          <w:tcPr>
            <w:tcW w:w="2636" w:type="dxa"/>
            <w:shd w:val="clear" w:color="auto" w:fill="auto"/>
            <w:noWrap/>
            <w:vAlign w:val="bottom"/>
          </w:tcPr>
          <w:p w:rsidR="00E02FB3" w:rsidRPr="00C55318" w:rsidRDefault="00E02FB3" w:rsidP="002B4DC3">
            <w:pPr>
              <w:jc w:val="right"/>
              <w:rPr>
                <w:rFonts w:ascii="Arial" w:hAnsi="Arial" w:cs="Arial"/>
                <w:lang w:eastAsia="es-ES"/>
              </w:rPr>
            </w:pPr>
            <w:r w:rsidRPr="00C55318">
              <w:rPr>
                <w:rFonts w:ascii="Arial" w:hAnsi="Arial" w:cs="Arial"/>
                <w:lang w:eastAsia="es-ES"/>
              </w:rPr>
              <w:t>50% de un salario diario mínimo legal vigente</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4"/>
              </w:numPr>
              <w:jc w:val="both"/>
              <w:rPr>
                <w:rFonts w:ascii="Arial" w:hAnsi="Arial" w:cs="Arial"/>
              </w:rPr>
            </w:pPr>
            <w:r w:rsidRPr="00C55318">
              <w:rPr>
                <w:rFonts w:ascii="Arial" w:hAnsi="Arial" w:cs="Arial"/>
              </w:rPr>
              <w:t xml:space="preserve">Todos los contratos que suscriba el Gobierno Departamental con particulares para la Producción, introducción, comercialización y/o distribución de licores. </w:t>
            </w:r>
          </w:p>
        </w:tc>
        <w:tc>
          <w:tcPr>
            <w:tcW w:w="2636" w:type="dxa"/>
            <w:shd w:val="clear" w:color="auto" w:fill="auto"/>
            <w:noWrap/>
            <w:vAlign w:val="bottom"/>
          </w:tcPr>
          <w:p w:rsidR="00E02FB3" w:rsidRPr="00C55318" w:rsidRDefault="00E02FB3" w:rsidP="002B4DC3">
            <w:pPr>
              <w:jc w:val="right"/>
              <w:rPr>
                <w:rFonts w:ascii="Arial" w:hAnsi="Arial" w:cs="Arial"/>
                <w:color w:val="00B0F0"/>
              </w:rPr>
            </w:pPr>
            <w:r w:rsidRPr="00C55318">
              <w:rPr>
                <w:rFonts w:ascii="Arial" w:hAnsi="Arial" w:cs="Arial"/>
                <w:color w:val="00B0F0"/>
                <w:lang w:eastAsia="es-ES"/>
              </w:rPr>
              <w:t>2% del valor fiscal del contrato</w:t>
            </w:r>
          </w:p>
        </w:tc>
      </w:tr>
    </w:tbl>
    <w:p w:rsidR="00E02FB3" w:rsidRPr="00C55318" w:rsidRDefault="00E02FB3" w:rsidP="00E02FB3">
      <w:pPr>
        <w:jc w:val="both"/>
        <w:rPr>
          <w:rFonts w:ascii="Arial" w:hAnsi="Arial" w:cs="Arial"/>
        </w:rPr>
      </w:pPr>
    </w:p>
    <w:p w:rsidR="00E02FB3" w:rsidRPr="00C55318" w:rsidRDefault="008E064D" w:rsidP="00E02FB3">
      <w:pPr>
        <w:jc w:val="both"/>
        <w:rPr>
          <w:rFonts w:ascii="Arial" w:hAnsi="Arial" w:cs="Arial"/>
        </w:rPr>
      </w:pPr>
      <w:r>
        <w:rPr>
          <w:rFonts w:ascii="Arial" w:hAnsi="Arial" w:cs="Arial"/>
          <w:b/>
        </w:rPr>
        <w:t>ARTÍCULO  19</w:t>
      </w:r>
      <w:r w:rsidR="00C85279">
        <w:rPr>
          <w:rFonts w:ascii="Arial" w:hAnsi="Arial" w:cs="Arial"/>
          <w:b/>
        </w:rPr>
        <w:t>6</w:t>
      </w:r>
      <w:r w:rsidR="00E02FB3" w:rsidRPr="00C55318">
        <w:rPr>
          <w:rFonts w:ascii="Arial" w:hAnsi="Arial" w:cs="Arial"/>
          <w:b/>
        </w:rPr>
        <w:t>.-</w:t>
      </w:r>
      <w:r w:rsidR="00E02FB3" w:rsidRPr="00C55318">
        <w:rPr>
          <w:rFonts w:ascii="Arial" w:hAnsi="Arial" w:cs="Arial"/>
          <w:color w:val="000000"/>
        </w:rPr>
        <w:t xml:space="preserve">La estampilla “PRO-DESARROLLO DEPARTAMENTAL” se causa de acuerdo con lo estipulado en el artículo </w:t>
      </w:r>
      <w:r w:rsidR="00417C23" w:rsidRPr="00417C23">
        <w:rPr>
          <w:rFonts w:ascii="Arial" w:hAnsi="Arial" w:cs="Arial"/>
          <w:color w:val="000000"/>
          <w:highlight w:val="yellow"/>
        </w:rPr>
        <w:t>XXX (</w:t>
      </w:r>
      <w:r w:rsidR="00E43435" w:rsidRPr="00E43435">
        <w:rPr>
          <w:rFonts w:ascii="Arial" w:hAnsi="Arial" w:cs="Arial"/>
          <w:color w:val="000000"/>
          <w:highlight w:val="yellow"/>
        </w:rPr>
        <w:t>184</w:t>
      </w:r>
      <w:r w:rsidR="00417C23" w:rsidRPr="00E43435">
        <w:rPr>
          <w:rFonts w:ascii="Arial" w:hAnsi="Arial" w:cs="Arial"/>
          <w:color w:val="000000"/>
          <w:highlight w:val="yellow"/>
        </w:rPr>
        <w:t>)</w:t>
      </w:r>
      <w:r w:rsidR="00E02FB3" w:rsidRPr="00C55318">
        <w:rPr>
          <w:rFonts w:ascii="Arial" w:hAnsi="Arial" w:cs="Arial"/>
          <w:color w:val="000000"/>
        </w:rPr>
        <w:t xml:space="preserve"> de la presente ordenanza.</w:t>
      </w: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rPr>
      </w:pPr>
      <w:r>
        <w:rPr>
          <w:rFonts w:ascii="Arial" w:hAnsi="Arial" w:cs="Arial"/>
          <w:b/>
        </w:rPr>
        <w:t>ARTÍCULO  197</w:t>
      </w:r>
      <w:r w:rsidR="00E02FB3" w:rsidRPr="00C55318">
        <w:rPr>
          <w:rFonts w:ascii="Arial" w:hAnsi="Arial" w:cs="Arial"/>
          <w:b/>
        </w:rPr>
        <w:t>.-</w:t>
      </w:r>
      <w:r w:rsidR="00E02FB3" w:rsidRPr="00C55318">
        <w:rPr>
          <w:rFonts w:ascii="Arial" w:hAnsi="Arial" w:cs="Arial"/>
        </w:rPr>
        <w:t xml:space="preserve"> Los actos o documentos relacionados en el presente artículo cuyo producto de la tarifa arroje cifra fraccionada, será asimilada al múltiple de 1.000 más cercano.</w:t>
      </w:r>
    </w:p>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rPr>
      </w:pPr>
    </w:p>
    <w:p w:rsidR="00E02FB3" w:rsidRPr="00C55318" w:rsidRDefault="008E064D" w:rsidP="00E02FB3">
      <w:pPr>
        <w:keepNext/>
        <w:jc w:val="center"/>
        <w:outlineLvl w:val="0"/>
        <w:rPr>
          <w:rFonts w:ascii="Arial" w:hAnsi="Arial" w:cs="Arial"/>
          <w:b/>
        </w:rPr>
      </w:pPr>
      <w:r>
        <w:rPr>
          <w:rFonts w:ascii="Arial" w:hAnsi="Arial" w:cs="Arial"/>
          <w:b/>
        </w:rPr>
        <w:t>CAPITULO XI</w:t>
      </w:r>
    </w:p>
    <w:p w:rsidR="00E02FB3" w:rsidRPr="00C55318" w:rsidRDefault="00E02FB3" w:rsidP="00E02FB3">
      <w:pPr>
        <w:keepNext/>
        <w:jc w:val="center"/>
        <w:outlineLvl w:val="0"/>
        <w:rPr>
          <w:rFonts w:ascii="Arial" w:hAnsi="Arial" w:cs="Arial"/>
          <w:b/>
        </w:rPr>
      </w:pPr>
      <w:r w:rsidRPr="00C55318">
        <w:rPr>
          <w:rFonts w:ascii="Arial" w:hAnsi="Arial" w:cs="Arial"/>
          <w:b/>
        </w:rPr>
        <w:t>ESTAMPILLA PRO CULTURA</w:t>
      </w:r>
    </w:p>
    <w:p w:rsidR="00E02FB3" w:rsidRPr="00C55318" w:rsidRDefault="00E02FB3" w:rsidP="00E02FB3">
      <w:pPr>
        <w:rPr>
          <w:rFonts w:ascii="Arial" w:hAnsi="Arial" w:cs="Arial"/>
        </w:rPr>
      </w:pPr>
    </w:p>
    <w:p w:rsidR="00E02FB3" w:rsidRPr="00C55318" w:rsidRDefault="008E064D" w:rsidP="00E02FB3">
      <w:pPr>
        <w:jc w:val="both"/>
        <w:rPr>
          <w:rFonts w:ascii="Arial" w:hAnsi="Arial" w:cs="Arial"/>
          <w:b/>
        </w:rPr>
      </w:pPr>
      <w:r>
        <w:rPr>
          <w:rFonts w:ascii="Arial" w:hAnsi="Arial" w:cs="Arial"/>
          <w:b/>
        </w:rPr>
        <w:t>ARTÍCULO 19</w:t>
      </w:r>
      <w:r w:rsidR="00C85279">
        <w:rPr>
          <w:rFonts w:ascii="Arial" w:hAnsi="Arial" w:cs="Arial"/>
          <w:b/>
        </w:rPr>
        <w:t>8</w:t>
      </w:r>
      <w:r w:rsidR="00E02FB3" w:rsidRPr="00C55318">
        <w:rPr>
          <w:rFonts w:ascii="Arial" w:hAnsi="Arial" w:cs="Arial"/>
          <w:b/>
        </w:rPr>
        <w:t xml:space="preserve">.- ESTAMPILLA PRO CULTURA </w:t>
      </w:r>
    </w:p>
    <w:p w:rsidR="00E02FB3" w:rsidRPr="00C55318" w:rsidRDefault="00E02FB3" w:rsidP="00E02FB3">
      <w:pPr>
        <w:jc w:val="both"/>
        <w:rPr>
          <w:rFonts w:ascii="Arial" w:hAnsi="Arial" w:cs="Arial"/>
        </w:rPr>
      </w:pPr>
      <w:r w:rsidRPr="00C55318">
        <w:rPr>
          <w:rFonts w:ascii="Arial" w:hAnsi="Arial" w:cs="Arial"/>
        </w:rPr>
        <w:t>Continua vigente la Estampilla Pro Cultura, su producido constituye renta del Departamento del Tolima y se destinará para:</w:t>
      </w:r>
    </w:p>
    <w:p w:rsidR="00E02FB3" w:rsidRPr="00C55318" w:rsidRDefault="00E02FB3" w:rsidP="00E02FB3">
      <w:pPr>
        <w:jc w:val="both"/>
        <w:rPr>
          <w:rFonts w:ascii="Arial" w:hAnsi="Arial" w:cs="Arial"/>
        </w:rPr>
      </w:pPr>
    </w:p>
    <w:p w:rsidR="00E02FB3" w:rsidRPr="00C55318" w:rsidRDefault="00E02FB3" w:rsidP="000431F0">
      <w:pPr>
        <w:numPr>
          <w:ilvl w:val="3"/>
          <w:numId w:val="23"/>
        </w:numPr>
        <w:ind w:left="360"/>
        <w:jc w:val="both"/>
        <w:rPr>
          <w:rFonts w:ascii="Arial" w:hAnsi="Arial" w:cs="Arial"/>
        </w:rPr>
      </w:pPr>
      <w:r w:rsidRPr="00C55318">
        <w:rPr>
          <w:rFonts w:ascii="Arial" w:hAnsi="Arial" w:cs="Arial"/>
        </w:rPr>
        <w:t>Acciones dirigidas a estimular y promocionar la creación, la actividad artística y cultural, la investigación y el fortalecimiento de las expresiones culturales de que trata el artículo 18 de la Ley 397 de 1997.</w:t>
      </w:r>
    </w:p>
    <w:p w:rsidR="00E02FB3" w:rsidRPr="00C55318" w:rsidRDefault="00E02FB3" w:rsidP="00E02FB3">
      <w:pPr>
        <w:ind w:left="360"/>
        <w:jc w:val="both"/>
        <w:rPr>
          <w:rFonts w:ascii="Arial" w:hAnsi="Arial" w:cs="Arial"/>
        </w:rPr>
      </w:pPr>
    </w:p>
    <w:p w:rsidR="00E02FB3" w:rsidRPr="00C55318" w:rsidRDefault="00E02FB3" w:rsidP="000431F0">
      <w:pPr>
        <w:numPr>
          <w:ilvl w:val="3"/>
          <w:numId w:val="23"/>
        </w:numPr>
        <w:ind w:left="360"/>
        <w:jc w:val="both"/>
        <w:rPr>
          <w:rFonts w:ascii="Arial" w:hAnsi="Arial" w:cs="Arial"/>
        </w:rPr>
      </w:pPr>
      <w:r w:rsidRPr="00C55318">
        <w:rPr>
          <w:rFonts w:ascii="Arial" w:hAnsi="Arial" w:cs="Arial"/>
        </w:rPr>
        <w:t>Estimular la creación, funcionamiento y mejoramiento de espacios públicos, aptos para la realización de actividades culturales, participar en la dotación de los diferentes centros y casas culturales y, en general propiciar la infraestructura que las expresiones culturales requieran.</w:t>
      </w:r>
    </w:p>
    <w:p w:rsidR="00E02FB3" w:rsidRPr="00C55318" w:rsidRDefault="00E02FB3" w:rsidP="00E02FB3">
      <w:pPr>
        <w:ind w:left="360"/>
        <w:jc w:val="both"/>
        <w:rPr>
          <w:rFonts w:ascii="Arial" w:hAnsi="Arial" w:cs="Arial"/>
        </w:rPr>
      </w:pPr>
    </w:p>
    <w:p w:rsidR="00E02FB3" w:rsidRPr="00C55318" w:rsidRDefault="00E02FB3" w:rsidP="000431F0">
      <w:pPr>
        <w:numPr>
          <w:ilvl w:val="3"/>
          <w:numId w:val="23"/>
        </w:numPr>
        <w:ind w:left="360"/>
        <w:jc w:val="both"/>
        <w:rPr>
          <w:rFonts w:ascii="Arial" w:hAnsi="Arial" w:cs="Arial"/>
        </w:rPr>
      </w:pPr>
      <w:r w:rsidRPr="00C55318">
        <w:rPr>
          <w:rFonts w:ascii="Arial" w:hAnsi="Arial" w:cs="Arial"/>
        </w:rPr>
        <w:t>Fomentar la formación y capacitación técnica y cultural del creador y del gestor cultural.</w:t>
      </w:r>
    </w:p>
    <w:p w:rsidR="00E02FB3" w:rsidRPr="00C55318" w:rsidRDefault="00E02FB3" w:rsidP="00E02FB3">
      <w:pPr>
        <w:ind w:left="708"/>
        <w:rPr>
          <w:rFonts w:ascii="Arial" w:hAnsi="Arial" w:cs="Arial"/>
        </w:rPr>
      </w:pPr>
    </w:p>
    <w:p w:rsidR="00E02FB3" w:rsidRPr="00C55318" w:rsidRDefault="00E02FB3" w:rsidP="000431F0">
      <w:pPr>
        <w:numPr>
          <w:ilvl w:val="3"/>
          <w:numId w:val="23"/>
        </w:numPr>
        <w:ind w:left="360"/>
        <w:jc w:val="both"/>
        <w:rPr>
          <w:rFonts w:ascii="Arial" w:hAnsi="Arial" w:cs="Arial"/>
        </w:rPr>
      </w:pPr>
      <w:r w:rsidRPr="00C55318">
        <w:rPr>
          <w:rFonts w:ascii="Arial" w:hAnsi="Arial" w:cs="Arial"/>
        </w:rPr>
        <w:t>Un diez por ciento (10%) para seguridad social del creador y del gestor cultural.</w:t>
      </w:r>
    </w:p>
    <w:p w:rsidR="00E02FB3" w:rsidRPr="00C55318" w:rsidRDefault="00E02FB3" w:rsidP="00E02FB3">
      <w:pPr>
        <w:ind w:left="360"/>
        <w:jc w:val="both"/>
        <w:rPr>
          <w:rFonts w:ascii="Arial" w:hAnsi="Arial" w:cs="Arial"/>
        </w:rPr>
      </w:pPr>
    </w:p>
    <w:p w:rsidR="00E02FB3" w:rsidRPr="00C55318" w:rsidRDefault="00E02FB3" w:rsidP="000431F0">
      <w:pPr>
        <w:numPr>
          <w:ilvl w:val="3"/>
          <w:numId w:val="23"/>
        </w:numPr>
        <w:ind w:left="360"/>
        <w:jc w:val="both"/>
        <w:rPr>
          <w:rFonts w:ascii="Arial" w:hAnsi="Arial" w:cs="Arial"/>
        </w:rPr>
      </w:pPr>
      <w:r w:rsidRPr="00C55318">
        <w:rPr>
          <w:rFonts w:ascii="Arial" w:hAnsi="Arial" w:cs="Arial"/>
        </w:rPr>
        <w:t>Apoyar los diferentes programas de expresión cultural y artística, así como fomentar y difundir las artes en todas sus expresiones y las demás manifestaciones simbólicas expresivas de que trata el artículo 17 de la Ley 397 de 1997.</w:t>
      </w:r>
    </w:p>
    <w:p w:rsidR="00E02FB3" w:rsidRPr="00C55318" w:rsidRDefault="00E02FB3" w:rsidP="00E02FB3">
      <w:pPr>
        <w:ind w:left="360"/>
        <w:jc w:val="both"/>
        <w:rPr>
          <w:rFonts w:ascii="Arial" w:hAnsi="Arial" w:cs="Arial"/>
        </w:rPr>
      </w:pPr>
    </w:p>
    <w:p w:rsidR="00E02FB3" w:rsidRPr="00C55318" w:rsidRDefault="00E02FB3" w:rsidP="000431F0">
      <w:pPr>
        <w:numPr>
          <w:ilvl w:val="3"/>
          <w:numId w:val="23"/>
        </w:numPr>
        <w:ind w:left="360"/>
        <w:jc w:val="both"/>
        <w:rPr>
          <w:rFonts w:ascii="Arial" w:hAnsi="Arial" w:cs="Arial"/>
        </w:rPr>
      </w:pPr>
      <w:r w:rsidRPr="00C55318">
        <w:rPr>
          <w:rFonts w:ascii="Arial" w:hAnsi="Arial" w:cs="Arial"/>
        </w:rPr>
        <w:t>Un diez por ciento (10%) para el Museo de Arte del Tolima.</w:t>
      </w:r>
    </w:p>
    <w:p w:rsidR="00E02FB3" w:rsidRPr="00C55318" w:rsidRDefault="00E02FB3" w:rsidP="00E02FB3">
      <w:pPr>
        <w:ind w:left="360"/>
        <w:jc w:val="both"/>
        <w:rPr>
          <w:rFonts w:ascii="Arial" w:hAnsi="Arial" w:cs="Arial"/>
        </w:rPr>
      </w:pPr>
    </w:p>
    <w:p w:rsidR="00E02FB3" w:rsidRPr="00C55318" w:rsidRDefault="00E02FB3" w:rsidP="000431F0">
      <w:pPr>
        <w:numPr>
          <w:ilvl w:val="3"/>
          <w:numId w:val="23"/>
        </w:numPr>
        <w:ind w:left="360"/>
        <w:jc w:val="both"/>
        <w:rPr>
          <w:rFonts w:ascii="Arial" w:hAnsi="Arial" w:cs="Arial"/>
        </w:rPr>
      </w:pPr>
      <w:r w:rsidRPr="00C55318">
        <w:rPr>
          <w:rFonts w:ascii="Arial" w:hAnsi="Arial" w:cs="Arial"/>
        </w:rPr>
        <w:t>El 10% para promover la creación, el fomento y el fortalecimiento de las bibliotecas públicas y mixtas y de los servicios complementarios que a través de éstas se prestan. En ningún caso los recursos a que se refiere este parágrafo podrán financiar la nómina ni el presupuesto de funcionamiento de las respectivas bibliotecas.</w:t>
      </w:r>
    </w:p>
    <w:p w:rsidR="00E02FB3" w:rsidRPr="00C55318" w:rsidRDefault="00E02FB3" w:rsidP="00E02FB3">
      <w:pPr>
        <w:ind w:left="708"/>
        <w:rPr>
          <w:rFonts w:ascii="Arial" w:hAnsi="Arial" w:cs="Arial"/>
        </w:rPr>
      </w:pPr>
    </w:p>
    <w:p w:rsidR="00E02FB3" w:rsidRDefault="00E02FB3" w:rsidP="00E02FB3">
      <w:pPr>
        <w:jc w:val="both"/>
        <w:rPr>
          <w:rFonts w:ascii="Arial" w:hAnsi="Arial" w:cs="Arial"/>
        </w:rPr>
      </w:pPr>
    </w:p>
    <w:p w:rsidR="008E064D" w:rsidRDefault="008E064D" w:rsidP="00E02FB3">
      <w:pPr>
        <w:jc w:val="both"/>
        <w:rPr>
          <w:rFonts w:ascii="Arial" w:hAnsi="Arial" w:cs="Arial"/>
        </w:rPr>
      </w:pPr>
    </w:p>
    <w:p w:rsidR="008E064D" w:rsidRPr="00C55318" w:rsidRDefault="008E064D" w:rsidP="00E02FB3">
      <w:pPr>
        <w:jc w:val="both"/>
        <w:rPr>
          <w:rFonts w:ascii="Arial" w:hAnsi="Arial" w:cs="Arial"/>
        </w:rPr>
      </w:pPr>
    </w:p>
    <w:p w:rsidR="00E02FB3" w:rsidRPr="00C55318" w:rsidRDefault="00E02FB3" w:rsidP="00E02FB3">
      <w:pPr>
        <w:jc w:val="both"/>
        <w:rPr>
          <w:rFonts w:ascii="Arial" w:hAnsi="Arial" w:cs="Arial"/>
          <w:b/>
        </w:rPr>
      </w:pPr>
      <w:r w:rsidRPr="00C55318">
        <w:rPr>
          <w:rFonts w:ascii="Arial" w:hAnsi="Arial" w:cs="Arial"/>
          <w:b/>
        </w:rPr>
        <w:t>AR</w:t>
      </w:r>
      <w:r w:rsidR="008E064D">
        <w:rPr>
          <w:rFonts w:ascii="Arial" w:hAnsi="Arial" w:cs="Arial"/>
          <w:b/>
        </w:rPr>
        <w:t>TÍCULO 19</w:t>
      </w:r>
      <w:r w:rsidR="00C85279">
        <w:rPr>
          <w:rFonts w:ascii="Arial" w:hAnsi="Arial" w:cs="Arial"/>
          <w:b/>
        </w:rPr>
        <w:t>9</w:t>
      </w:r>
      <w:r w:rsidRPr="00C55318">
        <w:rPr>
          <w:rFonts w:ascii="Arial" w:hAnsi="Arial" w:cs="Arial"/>
          <w:b/>
        </w:rPr>
        <w:t>.- USO OBLIGATORIO Y TARIFAS</w:t>
      </w:r>
    </w:p>
    <w:p w:rsidR="00E02FB3" w:rsidRPr="00C55318" w:rsidRDefault="00E02FB3" w:rsidP="00E02FB3">
      <w:pPr>
        <w:jc w:val="both"/>
        <w:rPr>
          <w:rFonts w:ascii="Arial" w:hAnsi="Arial" w:cs="Arial"/>
        </w:rPr>
      </w:pPr>
      <w:r w:rsidRPr="00C55318">
        <w:rPr>
          <w:rFonts w:ascii="Arial" w:hAnsi="Arial" w:cs="Arial"/>
        </w:rPr>
        <w:t xml:space="preserve">Es obligatoria el pago y  adhesión de la estampilla “Pro-Cultura” en todas las operaciones, actos y documentos que se lleven a cabo en el Departamento del Tolima (suscritos  o expedidos por el Gobierno Departamental, sus entidades descentralizadas, unidades administrativas especiales y demás entidades del  orden  departamental,  con  o  sin  personería  jurídica,  incluidas  la  Contraloría,  la  Asamblea </w:t>
      </w:r>
      <w:r w:rsidRPr="00C55318">
        <w:rPr>
          <w:rFonts w:ascii="Arial" w:hAnsi="Arial" w:cs="Arial"/>
          <w:w w:val="104"/>
        </w:rPr>
        <w:t>Departamental, y los entes universitarios autónomos), así</w:t>
      </w:r>
      <w:r w:rsidRPr="00C55318">
        <w:rPr>
          <w:rFonts w:ascii="Arial" w:hAnsi="Arial" w:cs="Arial"/>
        </w:rPr>
        <w:t>:</w:t>
      </w:r>
    </w:p>
    <w:p w:rsidR="00E02FB3" w:rsidRPr="00C55318" w:rsidRDefault="00E02FB3" w:rsidP="00E02FB3">
      <w:pPr>
        <w:jc w:val="both"/>
        <w:rPr>
          <w:rFonts w:ascii="Arial" w:hAnsi="Arial" w:cs="Arial"/>
        </w:rPr>
      </w:pPr>
    </w:p>
    <w:tbl>
      <w:tblPr>
        <w:tblW w:w="9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67"/>
        <w:gridCol w:w="2713"/>
      </w:tblGrid>
      <w:tr w:rsidR="00E02FB3" w:rsidRPr="00C55318" w:rsidTr="002B4DC3">
        <w:trPr>
          <w:trHeight w:val="270"/>
          <w:jc w:val="center"/>
        </w:trPr>
        <w:tc>
          <w:tcPr>
            <w:tcW w:w="6567"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t>USO</w:t>
            </w:r>
          </w:p>
        </w:tc>
        <w:tc>
          <w:tcPr>
            <w:tcW w:w="2713"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t>TARIFA</w:t>
            </w:r>
          </w:p>
        </w:tc>
      </w:tr>
      <w:tr w:rsidR="00E02FB3" w:rsidRPr="00C55318" w:rsidTr="002B4DC3">
        <w:trPr>
          <w:trHeight w:val="341"/>
          <w:jc w:val="center"/>
        </w:trPr>
        <w:tc>
          <w:tcPr>
            <w:tcW w:w="6567" w:type="dxa"/>
            <w:shd w:val="clear" w:color="auto" w:fill="auto"/>
          </w:tcPr>
          <w:p w:rsidR="00E02FB3" w:rsidRPr="00C55318" w:rsidRDefault="00E02FB3" w:rsidP="000431F0">
            <w:pPr>
              <w:numPr>
                <w:ilvl w:val="0"/>
                <w:numId w:val="28"/>
              </w:numPr>
              <w:jc w:val="both"/>
              <w:rPr>
                <w:rFonts w:ascii="Arial" w:hAnsi="Arial" w:cs="Arial"/>
                <w:lang w:eastAsia="es-ES"/>
              </w:rPr>
            </w:pPr>
            <w:r w:rsidRPr="00C55318">
              <w:rPr>
                <w:rFonts w:ascii="Arial" w:hAnsi="Arial" w:cs="Arial"/>
                <w:lang w:eastAsia="es-ES"/>
              </w:rPr>
              <w:t xml:space="preserve">Licencias y Resoluciones de autorización a favor de particulares. </w:t>
            </w:r>
          </w:p>
        </w:tc>
        <w:tc>
          <w:tcPr>
            <w:tcW w:w="2713" w:type="dxa"/>
            <w:shd w:val="clear" w:color="auto" w:fill="auto"/>
            <w:noWrap/>
            <w:vAlign w:val="bottom"/>
          </w:tcPr>
          <w:p w:rsidR="00E02FB3" w:rsidRPr="00C55318" w:rsidRDefault="00E02FB3" w:rsidP="002B4DC3">
            <w:pPr>
              <w:jc w:val="right"/>
              <w:rPr>
                <w:rFonts w:ascii="Arial" w:hAnsi="Arial" w:cs="Arial"/>
                <w:lang w:eastAsia="es-ES"/>
              </w:rPr>
            </w:pPr>
            <w:r w:rsidRPr="00C55318">
              <w:rPr>
                <w:rFonts w:ascii="Arial" w:hAnsi="Arial" w:cs="Arial"/>
                <w:lang w:eastAsia="es-ES"/>
              </w:rPr>
              <w:t>50% de un salario diario mínimo legal vigente</w:t>
            </w:r>
          </w:p>
        </w:tc>
      </w:tr>
      <w:tr w:rsidR="00E02FB3" w:rsidRPr="00C55318" w:rsidTr="002B4DC3">
        <w:trPr>
          <w:trHeight w:val="696"/>
          <w:jc w:val="center"/>
        </w:trPr>
        <w:tc>
          <w:tcPr>
            <w:tcW w:w="6567" w:type="dxa"/>
            <w:shd w:val="clear" w:color="auto" w:fill="auto"/>
          </w:tcPr>
          <w:p w:rsidR="00E02FB3" w:rsidRPr="00C55318" w:rsidRDefault="00E02FB3" w:rsidP="000431F0">
            <w:pPr>
              <w:numPr>
                <w:ilvl w:val="0"/>
                <w:numId w:val="28"/>
              </w:numPr>
              <w:jc w:val="both"/>
              <w:rPr>
                <w:rFonts w:ascii="Arial" w:hAnsi="Arial" w:cs="Arial"/>
                <w:lang w:eastAsia="es-ES"/>
              </w:rPr>
            </w:pPr>
            <w:r w:rsidRPr="00C55318">
              <w:rPr>
                <w:rFonts w:ascii="Arial" w:hAnsi="Arial" w:cs="Arial"/>
                <w:w w:val="102"/>
              </w:rPr>
              <w:t xml:space="preserve">Todos los contratos de prestación de servicios, encargos fiduciarios y fiducia pública y sus modificaciones, que se suscriban en el </w:t>
            </w:r>
            <w:r w:rsidRPr="00C55318">
              <w:rPr>
                <w:rFonts w:ascii="Arial" w:hAnsi="Arial" w:cs="Arial"/>
                <w:spacing w:val="-1"/>
              </w:rPr>
              <w:t>Departamento del Tolima</w:t>
            </w:r>
            <w:r w:rsidRPr="00C55318">
              <w:rPr>
                <w:rFonts w:ascii="Arial" w:hAnsi="Arial" w:cs="Arial"/>
              </w:rPr>
              <w:t>, con personas naturales o jurídicas de derecho privado.</w:t>
            </w:r>
          </w:p>
        </w:tc>
        <w:tc>
          <w:tcPr>
            <w:tcW w:w="2713" w:type="dxa"/>
            <w:shd w:val="clear" w:color="auto" w:fill="auto"/>
          </w:tcPr>
          <w:p w:rsidR="00E02FB3" w:rsidRPr="00C55318" w:rsidRDefault="00E02FB3" w:rsidP="002B4DC3">
            <w:pPr>
              <w:jc w:val="right"/>
              <w:rPr>
                <w:rFonts w:ascii="Arial" w:hAnsi="Arial" w:cs="Arial"/>
                <w:lang w:eastAsia="es-ES"/>
              </w:rPr>
            </w:pPr>
            <w:r w:rsidRPr="00C55318">
              <w:rPr>
                <w:rFonts w:ascii="Arial" w:hAnsi="Arial" w:cs="Arial"/>
                <w:lang w:eastAsia="es-ES"/>
              </w:rPr>
              <w:t>1% del valor del contrato antes de IVA</w:t>
            </w:r>
          </w:p>
        </w:tc>
      </w:tr>
      <w:tr w:rsidR="00E02FB3" w:rsidRPr="00C55318" w:rsidTr="002B4DC3">
        <w:trPr>
          <w:trHeight w:val="580"/>
          <w:jc w:val="center"/>
        </w:trPr>
        <w:tc>
          <w:tcPr>
            <w:tcW w:w="6567" w:type="dxa"/>
            <w:shd w:val="clear" w:color="auto" w:fill="auto"/>
          </w:tcPr>
          <w:p w:rsidR="00E02FB3" w:rsidRPr="00C55318" w:rsidRDefault="00E02FB3" w:rsidP="000431F0">
            <w:pPr>
              <w:numPr>
                <w:ilvl w:val="0"/>
                <w:numId w:val="28"/>
              </w:numPr>
              <w:jc w:val="both"/>
              <w:rPr>
                <w:rFonts w:ascii="Arial" w:hAnsi="Arial" w:cs="Arial"/>
                <w:lang w:eastAsia="es-ES"/>
              </w:rPr>
            </w:pPr>
            <w:r w:rsidRPr="00C55318">
              <w:rPr>
                <w:rFonts w:ascii="Arial" w:hAnsi="Arial" w:cs="Arial"/>
                <w:lang w:eastAsia="es-ES"/>
              </w:rPr>
              <w:t>Licencias de funcionamiento expedidas a establecimientos educativos privados de educación formal y no formal.</w:t>
            </w:r>
          </w:p>
        </w:tc>
        <w:tc>
          <w:tcPr>
            <w:tcW w:w="2713" w:type="dxa"/>
            <w:shd w:val="clear" w:color="auto" w:fill="auto"/>
            <w:noWrap/>
            <w:vAlign w:val="bottom"/>
          </w:tcPr>
          <w:p w:rsidR="00E02FB3" w:rsidRPr="00C55318" w:rsidRDefault="00E02FB3" w:rsidP="002B4DC3">
            <w:pPr>
              <w:jc w:val="right"/>
              <w:rPr>
                <w:rFonts w:ascii="Arial" w:hAnsi="Arial" w:cs="Arial"/>
                <w:lang w:eastAsia="es-ES"/>
              </w:rPr>
            </w:pPr>
            <w:r w:rsidRPr="00C55318">
              <w:rPr>
                <w:rFonts w:ascii="Arial" w:hAnsi="Arial" w:cs="Arial"/>
                <w:lang w:eastAsia="es-ES"/>
              </w:rPr>
              <w:t>50% de un salario diario mínimo legal vigente</w:t>
            </w:r>
          </w:p>
        </w:tc>
      </w:tr>
      <w:tr w:rsidR="00E02FB3" w:rsidRPr="00C55318" w:rsidTr="002B4DC3">
        <w:trPr>
          <w:trHeight w:val="580"/>
          <w:jc w:val="center"/>
        </w:trPr>
        <w:tc>
          <w:tcPr>
            <w:tcW w:w="6567" w:type="dxa"/>
            <w:shd w:val="clear" w:color="auto" w:fill="auto"/>
          </w:tcPr>
          <w:p w:rsidR="00E02FB3" w:rsidRPr="00C55318" w:rsidRDefault="00E02FB3" w:rsidP="000431F0">
            <w:pPr>
              <w:numPr>
                <w:ilvl w:val="0"/>
                <w:numId w:val="28"/>
              </w:numPr>
              <w:jc w:val="both"/>
              <w:rPr>
                <w:rFonts w:ascii="Arial" w:hAnsi="Arial" w:cs="Arial"/>
              </w:rPr>
            </w:pPr>
            <w:r w:rsidRPr="00C55318">
              <w:rPr>
                <w:rFonts w:ascii="Arial" w:hAnsi="Arial" w:cs="Arial"/>
              </w:rPr>
              <w:t xml:space="preserve">Todos los contratos que suscriba el Gobierno Departamental con particulares para la Producción, introducción, comercialización y/o distribución de licores. </w:t>
            </w:r>
          </w:p>
        </w:tc>
        <w:tc>
          <w:tcPr>
            <w:tcW w:w="2713" w:type="dxa"/>
            <w:shd w:val="clear" w:color="auto" w:fill="auto"/>
            <w:noWrap/>
            <w:vAlign w:val="bottom"/>
          </w:tcPr>
          <w:p w:rsidR="00E02FB3" w:rsidRPr="00C55318" w:rsidRDefault="00E02FB3" w:rsidP="002B4DC3">
            <w:pPr>
              <w:jc w:val="right"/>
              <w:rPr>
                <w:rFonts w:ascii="Arial" w:hAnsi="Arial" w:cs="Arial"/>
                <w:color w:val="00B0F0"/>
              </w:rPr>
            </w:pPr>
            <w:r w:rsidRPr="00C55318">
              <w:rPr>
                <w:rFonts w:ascii="Arial" w:hAnsi="Arial" w:cs="Arial"/>
                <w:color w:val="00B0F0"/>
                <w:lang w:eastAsia="es-ES"/>
              </w:rPr>
              <w:t>2% del valor fiscal del contrato</w:t>
            </w:r>
          </w:p>
        </w:tc>
      </w:tr>
    </w:tbl>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rPr>
      </w:pPr>
      <w:r w:rsidRPr="00C55318">
        <w:rPr>
          <w:rFonts w:ascii="Arial" w:hAnsi="Arial" w:cs="Arial"/>
        </w:rPr>
        <w:t>PARÁGRAFO.- Los actos o documentos relacionados en el presente artículo cuyo producto de la tarifa arroje cifra fraccionada, será asimilada al múltiple de 1.000 más cercano.</w:t>
      </w:r>
    </w:p>
    <w:p w:rsidR="00E02FB3" w:rsidRPr="00C55318" w:rsidRDefault="00E02FB3" w:rsidP="00E02FB3">
      <w:pPr>
        <w:jc w:val="both"/>
        <w:rPr>
          <w:rFonts w:ascii="Arial" w:hAnsi="Arial" w:cs="Arial"/>
          <w:highlight w:val="green"/>
        </w:rPr>
      </w:pPr>
    </w:p>
    <w:p w:rsidR="00E02FB3" w:rsidRPr="00C55318" w:rsidRDefault="00E02FB3" w:rsidP="00E02FB3">
      <w:pPr>
        <w:jc w:val="both"/>
        <w:rPr>
          <w:rFonts w:ascii="Arial" w:hAnsi="Arial" w:cs="Arial"/>
        </w:rPr>
      </w:pPr>
    </w:p>
    <w:p w:rsidR="00E02FB3" w:rsidRPr="00C55318" w:rsidRDefault="008E064D" w:rsidP="00E02FB3">
      <w:pPr>
        <w:keepNext/>
        <w:jc w:val="center"/>
        <w:outlineLvl w:val="0"/>
        <w:rPr>
          <w:rFonts w:ascii="Arial" w:hAnsi="Arial" w:cs="Arial"/>
          <w:b/>
        </w:rPr>
      </w:pPr>
      <w:r>
        <w:rPr>
          <w:rFonts w:ascii="Arial" w:hAnsi="Arial" w:cs="Arial"/>
          <w:b/>
        </w:rPr>
        <w:t>CAPITULO XII</w:t>
      </w:r>
    </w:p>
    <w:p w:rsidR="00E02FB3" w:rsidRPr="00C55318" w:rsidRDefault="00E02FB3" w:rsidP="00E02FB3">
      <w:pPr>
        <w:keepNext/>
        <w:jc w:val="center"/>
        <w:outlineLvl w:val="0"/>
        <w:rPr>
          <w:rFonts w:ascii="Arial" w:hAnsi="Arial" w:cs="Arial"/>
          <w:b/>
        </w:rPr>
      </w:pPr>
      <w:r w:rsidRPr="00C55318">
        <w:rPr>
          <w:rFonts w:ascii="Arial" w:hAnsi="Arial" w:cs="Arial"/>
          <w:b/>
        </w:rPr>
        <w:t xml:space="preserve">  ESTAMPILLA PARA EL BIENESTAR DEL ADULTO MAYOR </w:t>
      </w:r>
    </w:p>
    <w:p w:rsidR="00E02FB3" w:rsidRPr="00C55318" w:rsidRDefault="00E02FB3" w:rsidP="00E02FB3">
      <w:pPr>
        <w:jc w:val="both"/>
        <w:rPr>
          <w:rFonts w:ascii="Arial" w:hAnsi="Arial" w:cs="Arial"/>
        </w:rPr>
      </w:pPr>
    </w:p>
    <w:p w:rsidR="00E02FB3" w:rsidRPr="00C55318" w:rsidRDefault="008E064D" w:rsidP="00E02FB3">
      <w:pPr>
        <w:jc w:val="both"/>
        <w:rPr>
          <w:rFonts w:ascii="Arial" w:hAnsi="Arial" w:cs="Arial"/>
          <w:b/>
        </w:rPr>
      </w:pPr>
      <w:r>
        <w:rPr>
          <w:rFonts w:ascii="Arial" w:hAnsi="Arial" w:cs="Arial"/>
          <w:b/>
        </w:rPr>
        <w:t>ARTÍCUL</w:t>
      </w:r>
      <w:r w:rsidR="00C85279">
        <w:rPr>
          <w:rFonts w:ascii="Arial" w:hAnsi="Arial" w:cs="Arial"/>
          <w:b/>
        </w:rPr>
        <w:t>O 200</w:t>
      </w:r>
      <w:r w:rsidR="00E02FB3" w:rsidRPr="00C55318">
        <w:rPr>
          <w:rFonts w:ascii="Arial" w:hAnsi="Arial" w:cs="Arial"/>
          <w:b/>
        </w:rPr>
        <w:t xml:space="preserve">.- ESTAMPILLA PARA EL BIENESTAR DEL ADULTO MAYOR </w:t>
      </w:r>
    </w:p>
    <w:p w:rsidR="00E02FB3" w:rsidRPr="00C55318" w:rsidRDefault="00E02FB3" w:rsidP="00E02FB3">
      <w:pPr>
        <w:jc w:val="both"/>
        <w:rPr>
          <w:rFonts w:ascii="Arial" w:hAnsi="Arial" w:cs="Arial"/>
        </w:rPr>
      </w:pPr>
      <w:r w:rsidRPr="00C55318">
        <w:rPr>
          <w:rFonts w:ascii="Arial" w:hAnsi="Arial" w:cs="Arial"/>
        </w:rPr>
        <w:t xml:space="preserve">Continua vigente la Estampilla para el bienestar del adulto mayor, como recurso de obligatorio recaudo para contribuir a la construcción, instalación, adecuación, dotación, funcionamiento y desarrollo de programas de prevención y promoción de los Centros de Bienestar del Anciano y Centros de Vida para la Tercera Edad, en cada una de sus respectivas entidades territoriales. </w:t>
      </w: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b/>
        </w:rPr>
      </w:pPr>
      <w:r>
        <w:rPr>
          <w:rFonts w:ascii="Arial" w:hAnsi="Arial" w:cs="Arial"/>
          <w:b/>
        </w:rPr>
        <w:t>ARTÍCULO 201</w:t>
      </w:r>
      <w:r w:rsidR="00E02FB3" w:rsidRPr="00C55318">
        <w:rPr>
          <w:rFonts w:ascii="Arial" w:hAnsi="Arial" w:cs="Arial"/>
          <w:b/>
        </w:rPr>
        <w:t>.- DESTINACIÓN</w:t>
      </w:r>
    </w:p>
    <w:p w:rsidR="00E02FB3" w:rsidRPr="00C55318" w:rsidRDefault="00E02FB3" w:rsidP="00E02FB3">
      <w:pPr>
        <w:jc w:val="both"/>
        <w:rPr>
          <w:rFonts w:ascii="Arial" w:hAnsi="Arial" w:cs="Arial"/>
        </w:rPr>
      </w:pPr>
      <w:r w:rsidRPr="00C55318">
        <w:rPr>
          <w:rFonts w:ascii="Arial" w:hAnsi="Arial" w:cs="Arial"/>
        </w:rPr>
        <w:t>El producto de dichos recursos se destinará, como mínimo, en un 70% para la financiación de los Centros Vida, de acuerdo con las definiciones de la Ley 1276 de 2009; y el 30% restante, a la dotación y funcionamiento de los Centros de Bienestar del Anciano, sin perjuicio de los recursos adicionales que puedan gestionarse a través del sector privado y la cooperación internacional.</w:t>
      </w:r>
    </w:p>
    <w:p w:rsidR="00E02FB3" w:rsidRPr="00C55318" w:rsidRDefault="00E02FB3" w:rsidP="00E02FB3">
      <w:pPr>
        <w:jc w:val="both"/>
        <w:rPr>
          <w:rFonts w:ascii="Arial" w:hAnsi="Arial" w:cs="Arial"/>
        </w:rPr>
      </w:pPr>
      <w:r w:rsidRPr="00C55318">
        <w:rPr>
          <w:rFonts w:ascii="Arial" w:hAnsi="Arial" w:cs="Arial"/>
        </w:rPr>
        <w:t>El recaudo de la estampilla será aplicado, en su totalidad, a la dotación y funcionamiento de los Centros de Bienestar del Anciano y de los Centros Vida para la Tercera Edad, en la jurisdicción del Departamento del Tolima, de acuerdo con las definiciones de la Ley 1276 de 2009.</w:t>
      </w:r>
    </w:p>
    <w:p w:rsidR="00E02FB3" w:rsidRPr="00C55318" w:rsidRDefault="00E02FB3" w:rsidP="00E02FB3">
      <w:pPr>
        <w:jc w:val="both"/>
        <w:rPr>
          <w:rFonts w:ascii="Arial" w:hAnsi="Arial" w:cs="Arial"/>
        </w:rPr>
      </w:pPr>
    </w:p>
    <w:p w:rsidR="00E02FB3" w:rsidRPr="00C55318" w:rsidRDefault="00C85279" w:rsidP="00E02FB3">
      <w:pPr>
        <w:jc w:val="both"/>
        <w:rPr>
          <w:rFonts w:ascii="Arial" w:hAnsi="Arial" w:cs="Arial"/>
          <w:b/>
        </w:rPr>
      </w:pPr>
      <w:r>
        <w:rPr>
          <w:rFonts w:ascii="Arial" w:hAnsi="Arial" w:cs="Arial"/>
          <w:b/>
        </w:rPr>
        <w:t>ARTÍCULO 202</w:t>
      </w:r>
      <w:r w:rsidR="00E02FB3" w:rsidRPr="00C55318">
        <w:rPr>
          <w:rFonts w:ascii="Arial" w:hAnsi="Arial" w:cs="Arial"/>
          <w:b/>
        </w:rPr>
        <w:t xml:space="preserve">.-  VALOR DE LA EMISIÓN </w:t>
      </w:r>
    </w:p>
    <w:p w:rsidR="00E02FB3" w:rsidRPr="00C55318" w:rsidRDefault="00E02FB3" w:rsidP="00E02FB3">
      <w:pPr>
        <w:jc w:val="both"/>
        <w:rPr>
          <w:rFonts w:ascii="Arial" w:hAnsi="Arial" w:cs="Arial"/>
        </w:rPr>
      </w:pPr>
      <w:r w:rsidRPr="00C55318">
        <w:rPr>
          <w:rFonts w:ascii="Arial" w:hAnsi="Arial" w:cs="Arial"/>
        </w:rPr>
        <w:t>El valor anual a recaudar, por la emisión de la estampilla a la cual se refiere el artículo anterior, será como mínimo el 3% del valor de todos los contratos y sus adiciones.</w:t>
      </w:r>
    </w:p>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rPr>
      </w:pPr>
      <w:r w:rsidRPr="00C55318">
        <w:rPr>
          <w:rFonts w:ascii="Arial" w:hAnsi="Arial" w:cs="Arial"/>
          <w:b/>
        </w:rPr>
        <w:t>A</w:t>
      </w:r>
      <w:r w:rsidR="008E064D">
        <w:rPr>
          <w:rFonts w:ascii="Arial" w:hAnsi="Arial" w:cs="Arial"/>
          <w:b/>
        </w:rPr>
        <w:t>RTÍCULO 20</w:t>
      </w:r>
      <w:r w:rsidR="00C85279">
        <w:rPr>
          <w:rFonts w:ascii="Arial" w:hAnsi="Arial" w:cs="Arial"/>
          <w:b/>
        </w:rPr>
        <w:t>3</w:t>
      </w:r>
      <w:r w:rsidRPr="00C55318">
        <w:rPr>
          <w:rFonts w:ascii="Arial" w:hAnsi="Arial" w:cs="Arial"/>
          <w:b/>
        </w:rPr>
        <w:t>.- BENEFICIOS EN LOS CENTROS DE BIENESTAR DEL ANCIANO</w:t>
      </w:r>
      <w:r w:rsidRPr="00C55318">
        <w:rPr>
          <w:rFonts w:ascii="Arial" w:hAnsi="Arial" w:cs="Arial"/>
        </w:rPr>
        <w:t xml:space="preserve"> En los centros de Bienestar del Anciano, se dispondrá de servicios mínimos de terapia ocupacional y recreativa que permitan la atención de aquellos ancianos indigentes que no pernocten necesariamente en los centros, para que reciban atención médica y alimenticia, puedan ejercer allí sus facultades creativas en el campo de la pintura, artesanía, jardinería, confecciones, etc.  Todo de acuerdo a la reglamentación que sobre el particular establezca el Consejo de Protección al Anciano.  Estos últimos serían centros abiertos al anciano.</w:t>
      </w:r>
    </w:p>
    <w:p w:rsidR="00E02FB3" w:rsidRPr="00C55318" w:rsidRDefault="00E02FB3" w:rsidP="00E02FB3">
      <w:pPr>
        <w:jc w:val="both"/>
        <w:rPr>
          <w:rFonts w:ascii="Arial" w:hAnsi="Arial" w:cs="Arial"/>
        </w:rPr>
      </w:pPr>
    </w:p>
    <w:p w:rsidR="00E02FB3" w:rsidRPr="00C55318" w:rsidRDefault="008E064D" w:rsidP="00E02FB3">
      <w:pPr>
        <w:jc w:val="both"/>
        <w:rPr>
          <w:rFonts w:ascii="Arial" w:hAnsi="Arial" w:cs="Arial"/>
          <w:b/>
        </w:rPr>
      </w:pPr>
      <w:r>
        <w:rPr>
          <w:rFonts w:ascii="Arial" w:hAnsi="Arial" w:cs="Arial"/>
          <w:b/>
        </w:rPr>
        <w:t>ARTÍCULO 20</w:t>
      </w:r>
      <w:r w:rsidR="00C85279">
        <w:rPr>
          <w:rFonts w:ascii="Arial" w:hAnsi="Arial" w:cs="Arial"/>
          <w:b/>
        </w:rPr>
        <w:t>4</w:t>
      </w:r>
      <w:r w:rsidR="00E02FB3" w:rsidRPr="00C55318">
        <w:rPr>
          <w:rFonts w:ascii="Arial" w:hAnsi="Arial" w:cs="Arial"/>
          <w:b/>
        </w:rPr>
        <w:t>.-  USO OBLIGATORIO Y TARIFAS</w:t>
      </w:r>
    </w:p>
    <w:p w:rsidR="00E02FB3" w:rsidRPr="00C55318" w:rsidRDefault="00E02FB3" w:rsidP="00E02FB3">
      <w:pPr>
        <w:jc w:val="both"/>
        <w:rPr>
          <w:rFonts w:ascii="Arial" w:hAnsi="Arial" w:cs="Arial"/>
        </w:rPr>
      </w:pPr>
      <w:r w:rsidRPr="00C55318">
        <w:rPr>
          <w:rFonts w:ascii="Arial" w:hAnsi="Arial" w:cs="Arial"/>
        </w:rPr>
        <w:t xml:space="preserve">Es obligatoria el pago y adhesión de la estampilla “para el bienestar del Adulto Mayor” en todas las operaciones, actos y documentos que se lleven a cabo en el Departamento del Tolima, (suscritos  o expedidos por el Departamento, sus entidades descentralizadas, unidades administrativas especiales y demás entidades del  orden  departamental, con o sin  personería  jurídica,  incluidas  la  Contraloría,  la  Asamblea </w:t>
      </w:r>
      <w:r w:rsidRPr="00C55318">
        <w:rPr>
          <w:rFonts w:ascii="Arial" w:hAnsi="Arial" w:cs="Arial"/>
          <w:w w:val="104"/>
        </w:rPr>
        <w:t>Departamental, y los entes universitarios autónomos en los cuales estos entes actúen como contratantes), así</w:t>
      </w:r>
      <w:r w:rsidRPr="00C55318">
        <w:rPr>
          <w:rFonts w:ascii="Arial" w:hAnsi="Arial" w:cs="Arial"/>
        </w:rPr>
        <w:t>:</w:t>
      </w:r>
    </w:p>
    <w:p w:rsidR="00E02FB3" w:rsidRPr="00C55318" w:rsidRDefault="00E02FB3" w:rsidP="00E02FB3">
      <w:pPr>
        <w:jc w:val="both"/>
        <w:rPr>
          <w:rFonts w:ascii="Arial" w:hAnsi="Arial" w:cs="Arial"/>
        </w:rPr>
      </w:pPr>
    </w:p>
    <w:tbl>
      <w:tblPr>
        <w:tblW w:w="95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67"/>
        <w:gridCol w:w="2946"/>
      </w:tblGrid>
      <w:tr w:rsidR="00E02FB3" w:rsidRPr="00C55318" w:rsidTr="002B4DC3">
        <w:trPr>
          <w:trHeight w:val="270"/>
        </w:trPr>
        <w:tc>
          <w:tcPr>
            <w:tcW w:w="6567"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t>USO</w:t>
            </w:r>
          </w:p>
        </w:tc>
        <w:tc>
          <w:tcPr>
            <w:tcW w:w="2946"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t>TARIFA</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9"/>
              </w:numPr>
              <w:jc w:val="both"/>
              <w:rPr>
                <w:rFonts w:ascii="Arial" w:hAnsi="Arial" w:cs="Arial"/>
              </w:rPr>
            </w:pPr>
            <w:r w:rsidRPr="00C55318">
              <w:rPr>
                <w:rFonts w:ascii="Arial" w:hAnsi="Arial" w:cs="Arial"/>
              </w:rPr>
              <w:t xml:space="preserve">En todos los contratos de suministro </w:t>
            </w:r>
            <w:r w:rsidRPr="00C55318">
              <w:rPr>
                <w:rFonts w:ascii="Arial" w:hAnsi="Arial" w:cs="Arial"/>
                <w:lang w:eastAsia="es-ES"/>
              </w:rPr>
              <w:t>que suscriban</w:t>
            </w:r>
            <w:r w:rsidRPr="00C55318">
              <w:rPr>
                <w:rFonts w:ascii="Arial" w:hAnsi="Arial" w:cs="Arial"/>
              </w:rPr>
              <w:t xml:space="preserve"> las entidades del orden Departamental con personas naturales o jurídicas de derecho privado.</w:t>
            </w:r>
          </w:p>
        </w:tc>
        <w:tc>
          <w:tcPr>
            <w:tcW w:w="2946" w:type="dxa"/>
            <w:shd w:val="clear" w:color="auto" w:fill="auto"/>
            <w:noWrap/>
            <w:vAlign w:val="bottom"/>
          </w:tcPr>
          <w:p w:rsidR="00E02FB3" w:rsidRPr="00C55318" w:rsidRDefault="00E02FB3" w:rsidP="002B4DC3">
            <w:pPr>
              <w:jc w:val="right"/>
              <w:rPr>
                <w:rFonts w:ascii="Arial" w:hAnsi="Arial" w:cs="Arial"/>
                <w:lang w:eastAsia="es-ES"/>
              </w:rPr>
            </w:pPr>
            <w:r w:rsidRPr="00C55318">
              <w:rPr>
                <w:rFonts w:ascii="Arial" w:hAnsi="Arial" w:cs="Arial"/>
              </w:rPr>
              <w:t xml:space="preserve"> 1% </w:t>
            </w:r>
            <w:r w:rsidRPr="00C55318">
              <w:rPr>
                <w:rFonts w:ascii="Arial" w:hAnsi="Arial" w:cs="Arial"/>
                <w:lang w:eastAsia="es-ES"/>
              </w:rPr>
              <w:t>del valor del contrato antes de IVA</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9"/>
              </w:numPr>
              <w:jc w:val="both"/>
              <w:rPr>
                <w:rFonts w:ascii="Arial" w:hAnsi="Arial" w:cs="Arial"/>
              </w:rPr>
            </w:pPr>
            <w:r w:rsidRPr="00C55318">
              <w:rPr>
                <w:rFonts w:ascii="Arial" w:hAnsi="Arial" w:cs="Arial"/>
              </w:rPr>
              <w:t>En cada permiso para obtención de medicamentos de control que otorgue la Secretaria de salud del Departamento</w:t>
            </w:r>
          </w:p>
        </w:tc>
        <w:tc>
          <w:tcPr>
            <w:tcW w:w="2946" w:type="dxa"/>
            <w:shd w:val="clear" w:color="auto" w:fill="auto"/>
            <w:noWrap/>
            <w:vAlign w:val="bottom"/>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9"/>
              </w:numPr>
              <w:jc w:val="both"/>
              <w:rPr>
                <w:rFonts w:ascii="Arial" w:hAnsi="Arial" w:cs="Arial"/>
              </w:rPr>
            </w:pPr>
            <w:r w:rsidRPr="00C55318">
              <w:rPr>
                <w:rFonts w:ascii="Arial" w:hAnsi="Arial" w:cs="Arial"/>
              </w:rPr>
              <w:t>En los permisos para expender productos farmacéuticos.</w:t>
            </w:r>
          </w:p>
        </w:tc>
        <w:tc>
          <w:tcPr>
            <w:tcW w:w="2946" w:type="dxa"/>
            <w:shd w:val="clear" w:color="auto" w:fill="auto"/>
            <w:noWrap/>
            <w:vAlign w:val="bottom"/>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9"/>
              </w:numPr>
              <w:jc w:val="both"/>
              <w:rPr>
                <w:rFonts w:ascii="Arial" w:hAnsi="Arial" w:cs="Arial"/>
              </w:rPr>
            </w:pPr>
            <w:r w:rsidRPr="00C55318">
              <w:rPr>
                <w:rFonts w:ascii="Arial" w:hAnsi="Arial" w:cs="Arial"/>
              </w:rPr>
              <w:t>En los certificados que expida la Secretaría de Salud Departamental o quien esta autorice, sobre inscripción de profesionales.</w:t>
            </w:r>
          </w:p>
        </w:tc>
        <w:tc>
          <w:tcPr>
            <w:tcW w:w="2946" w:type="dxa"/>
            <w:shd w:val="clear" w:color="auto" w:fill="auto"/>
            <w:noWrap/>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9"/>
              </w:numPr>
              <w:jc w:val="both"/>
              <w:rPr>
                <w:rFonts w:ascii="Arial" w:hAnsi="Arial" w:cs="Arial"/>
              </w:rPr>
            </w:pPr>
            <w:r w:rsidRPr="00C55318">
              <w:rPr>
                <w:rFonts w:ascii="Arial" w:hAnsi="Arial" w:cs="Arial"/>
              </w:rPr>
              <w:lastRenderedPageBreak/>
              <w:t>La renovación e inscripción de laboratorios farmacéuticos y fábricas de alimentos ante la Secretaria de Salud Departamental</w:t>
            </w:r>
          </w:p>
        </w:tc>
        <w:tc>
          <w:tcPr>
            <w:tcW w:w="2946" w:type="dxa"/>
            <w:shd w:val="clear" w:color="auto" w:fill="auto"/>
            <w:noWrap/>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9"/>
              </w:numPr>
              <w:jc w:val="both"/>
              <w:rPr>
                <w:rFonts w:ascii="Arial" w:hAnsi="Arial" w:cs="Arial"/>
              </w:rPr>
            </w:pPr>
            <w:r w:rsidRPr="00C55318">
              <w:rPr>
                <w:rFonts w:ascii="Arial" w:hAnsi="Arial" w:cs="Arial"/>
              </w:rPr>
              <w:t>A partir del segundo certificado de paz y salvo de valorización, expedido por la Dirección Financiera de Rentas e Ingresos de la Secretaría de Hacienda, sobre el mismo predio, durante la misma vigencia.</w:t>
            </w:r>
          </w:p>
        </w:tc>
        <w:tc>
          <w:tcPr>
            <w:tcW w:w="2946" w:type="dxa"/>
            <w:shd w:val="clear" w:color="auto" w:fill="auto"/>
            <w:noWrap/>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9"/>
              </w:numPr>
              <w:jc w:val="both"/>
              <w:rPr>
                <w:rFonts w:ascii="Arial" w:hAnsi="Arial" w:cs="Arial"/>
              </w:rPr>
            </w:pPr>
            <w:r w:rsidRPr="00C55318">
              <w:rPr>
                <w:rFonts w:ascii="Arial" w:hAnsi="Arial" w:cs="Arial"/>
              </w:rPr>
              <w:t>A partir del segundo certificado de paz y salvo de impuesto sobre vehículos, expedido por la Dirección Financiera de Rentas e Ingresos de la Secretaría de Hacienda, sobre el mismo vehículo, durante la misma vigencia.</w:t>
            </w:r>
          </w:p>
        </w:tc>
        <w:tc>
          <w:tcPr>
            <w:tcW w:w="2946" w:type="dxa"/>
            <w:shd w:val="clear" w:color="auto" w:fill="auto"/>
            <w:noWrap/>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9"/>
              </w:numPr>
              <w:jc w:val="both"/>
              <w:rPr>
                <w:rFonts w:ascii="Arial" w:hAnsi="Arial" w:cs="Arial"/>
              </w:rPr>
            </w:pPr>
            <w:r w:rsidRPr="00C55318">
              <w:rPr>
                <w:rFonts w:ascii="Arial" w:hAnsi="Arial" w:cs="Arial"/>
              </w:rPr>
              <w:t>Certificado de habilitación que expida la Secretaría de Salud del Tolima a prestadores del servicio de salud.</w:t>
            </w:r>
          </w:p>
        </w:tc>
        <w:tc>
          <w:tcPr>
            <w:tcW w:w="2946" w:type="dxa"/>
            <w:shd w:val="clear" w:color="auto" w:fill="auto"/>
            <w:noWrap/>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bl>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rPr>
      </w:pPr>
      <w:r w:rsidRPr="00C55318">
        <w:rPr>
          <w:rFonts w:ascii="Arial" w:hAnsi="Arial" w:cs="Arial"/>
          <w:b/>
        </w:rPr>
        <w:t>PARÁGRAFO.-</w:t>
      </w:r>
      <w:r w:rsidRPr="00C55318">
        <w:rPr>
          <w:rFonts w:ascii="Arial" w:hAnsi="Arial" w:cs="Arial"/>
        </w:rPr>
        <w:t xml:space="preserve"> Los actos o documentos relacionados en el presente artículo cuyo producto de la tarifa arroje cifra fraccionada, será asimilada al múltiple de 1.000 más cercano.</w:t>
      </w:r>
    </w:p>
    <w:p w:rsidR="00E02FB3" w:rsidRPr="00C55318" w:rsidRDefault="00E02FB3" w:rsidP="00E02FB3">
      <w:pPr>
        <w:jc w:val="both"/>
        <w:rPr>
          <w:rFonts w:ascii="Arial" w:hAnsi="Arial" w:cs="Arial"/>
        </w:rPr>
      </w:pPr>
    </w:p>
    <w:p w:rsidR="00E02FB3" w:rsidRPr="00C55318" w:rsidRDefault="00E02FB3" w:rsidP="00E02FB3"/>
    <w:p w:rsidR="00E02FB3" w:rsidRPr="00C55318" w:rsidRDefault="00E02FB3" w:rsidP="00E02FB3">
      <w:pPr>
        <w:jc w:val="both"/>
        <w:rPr>
          <w:rFonts w:ascii="Arial" w:hAnsi="Arial" w:cs="Arial"/>
        </w:rPr>
      </w:pPr>
    </w:p>
    <w:p w:rsidR="00E02FB3" w:rsidRPr="00C55318" w:rsidRDefault="00E02FB3" w:rsidP="00E02FB3">
      <w:pPr>
        <w:keepNext/>
        <w:jc w:val="center"/>
        <w:outlineLvl w:val="0"/>
        <w:rPr>
          <w:rFonts w:ascii="Arial" w:hAnsi="Arial" w:cs="Arial"/>
          <w:b/>
          <w:color w:val="000000"/>
        </w:rPr>
      </w:pPr>
    </w:p>
    <w:p w:rsidR="00E02FB3" w:rsidRPr="00C55318" w:rsidRDefault="00D36B29" w:rsidP="00E02FB3">
      <w:pPr>
        <w:keepNext/>
        <w:jc w:val="center"/>
        <w:outlineLvl w:val="0"/>
        <w:rPr>
          <w:rFonts w:ascii="Arial" w:hAnsi="Arial" w:cs="Arial"/>
          <w:b/>
          <w:color w:val="000000"/>
        </w:rPr>
      </w:pPr>
      <w:r>
        <w:rPr>
          <w:rFonts w:ascii="Arial" w:hAnsi="Arial" w:cs="Arial"/>
          <w:b/>
          <w:color w:val="000000"/>
        </w:rPr>
        <w:t>CAPITULO X</w:t>
      </w:r>
      <w:r w:rsidR="00E02FB3" w:rsidRPr="00C55318">
        <w:rPr>
          <w:rFonts w:ascii="Arial" w:hAnsi="Arial" w:cs="Arial"/>
          <w:b/>
          <w:color w:val="000000"/>
        </w:rPr>
        <w:t>I</w:t>
      </w:r>
      <w:r>
        <w:rPr>
          <w:rFonts w:ascii="Arial" w:hAnsi="Arial" w:cs="Arial"/>
          <w:b/>
          <w:color w:val="000000"/>
        </w:rPr>
        <w:t>I</w:t>
      </w:r>
      <w:r w:rsidR="00E02FB3" w:rsidRPr="00C55318">
        <w:rPr>
          <w:rFonts w:ascii="Arial" w:hAnsi="Arial" w:cs="Arial"/>
          <w:b/>
          <w:color w:val="000000"/>
        </w:rPr>
        <w:t>I</w:t>
      </w:r>
    </w:p>
    <w:p w:rsidR="00E02FB3" w:rsidRPr="00C55318" w:rsidRDefault="00E02FB3" w:rsidP="00E02FB3">
      <w:pPr>
        <w:keepNext/>
        <w:jc w:val="center"/>
        <w:outlineLvl w:val="0"/>
        <w:rPr>
          <w:rFonts w:ascii="Arial" w:hAnsi="Arial" w:cs="Arial"/>
          <w:b/>
          <w:color w:val="000000"/>
        </w:rPr>
      </w:pPr>
      <w:r w:rsidRPr="00C55318">
        <w:rPr>
          <w:rFonts w:ascii="Arial" w:hAnsi="Arial" w:cs="Arial"/>
          <w:b/>
          <w:color w:val="000000"/>
        </w:rPr>
        <w:t>ESTAMPILLA TOLIMA CIENTO CINCUENTA AÑOS DE CONTRIBUCIÓN A LA GRANDEZA DE COLOMBIA</w:t>
      </w:r>
    </w:p>
    <w:p w:rsidR="00E02FB3" w:rsidRPr="00C55318" w:rsidRDefault="00E02FB3" w:rsidP="00E02FB3">
      <w:pPr>
        <w:jc w:val="center"/>
        <w:rPr>
          <w:rFonts w:ascii="Arial" w:hAnsi="Arial" w:cs="Arial"/>
          <w:color w:val="000000"/>
        </w:rPr>
      </w:pPr>
    </w:p>
    <w:p w:rsidR="00E02FB3" w:rsidRPr="00C55318" w:rsidRDefault="00D36B29" w:rsidP="00E02FB3">
      <w:pPr>
        <w:jc w:val="both"/>
        <w:rPr>
          <w:rFonts w:ascii="Arial" w:hAnsi="Arial" w:cs="Arial"/>
          <w:b/>
          <w:color w:val="000000"/>
        </w:rPr>
      </w:pPr>
      <w:r>
        <w:rPr>
          <w:rFonts w:ascii="Arial" w:hAnsi="Arial" w:cs="Arial"/>
          <w:b/>
        </w:rPr>
        <w:t>ARTÍCULO 20</w:t>
      </w:r>
      <w:r w:rsidR="00C85279">
        <w:rPr>
          <w:rFonts w:ascii="Arial" w:hAnsi="Arial" w:cs="Arial"/>
          <w:b/>
        </w:rPr>
        <w:t>5</w:t>
      </w:r>
      <w:r w:rsidR="00E02FB3" w:rsidRPr="00C55318">
        <w:rPr>
          <w:rFonts w:ascii="Arial" w:hAnsi="Arial" w:cs="Arial"/>
          <w:b/>
        </w:rPr>
        <w:t>.-</w:t>
      </w:r>
      <w:r w:rsidR="00E02FB3" w:rsidRPr="00C55318">
        <w:rPr>
          <w:rFonts w:ascii="Arial" w:hAnsi="Arial" w:cs="Arial"/>
          <w:b/>
          <w:color w:val="000000"/>
        </w:rPr>
        <w:t xml:space="preserve"> ESTAMPILLA TOLIMA CIENTO CINCUENTA AÑOS DE CONTRIBUCIÓN A LA GRANDEZA DE COLOMBIA</w:t>
      </w:r>
    </w:p>
    <w:p w:rsidR="00E02FB3" w:rsidRPr="00C55318" w:rsidRDefault="00E02FB3" w:rsidP="00E02FB3">
      <w:pPr>
        <w:jc w:val="both"/>
        <w:rPr>
          <w:rFonts w:ascii="Arial" w:hAnsi="Arial" w:cs="Arial"/>
          <w:color w:val="000000"/>
          <w:lang w:val="es-CO"/>
        </w:rPr>
      </w:pPr>
      <w:bookmarkStart w:id="145" w:name="1"/>
      <w:bookmarkEnd w:id="145"/>
      <w:r w:rsidRPr="00C55318">
        <w:rPr>
          <w:rFonts w:ascii="Arial" w:hAnsi="Arial" w:cs="Arial"/>
          <w:color w:val="000000"/>
          <w:lang w:val="es-CO"/>
        </w:rPr>
        <w:t xml:space="preserve">Continua vigente la emisión de la estampilla “Tolima Ciento Cincuenta Años de contribución a la grandeza de Colombia”, </w:t>
      </w:r>
      <w:r w:rsidRPr="00C55318">
        <w:rPr>
          <w:rFonts w:ascii="Arial" w:hAnsi="Arial" w:cs="Arial"/>
          <w:color w:val="000000"/>
        </w:rPr>
        <w:t xml:space="preserve">autorizada por la Ley 1486 de 2011; </w:t>
      </w:r>
      <w:r w:rsidRPr="00C55318">
        <w:rPr>
          <w:rFonts w:ascii="Arial" w:hAnsi="Arial" w:cs="Arial"/>
          <w:color w:val="000000"/>
          <w:lang w:val="es-CO"/>
        </w:rPr>
        <w:t>cuyo recaudo será destinado a la inversión en infraestructura de escenarios deportivos de Ibagué y los 46 municipios del Departamento, y promoción de las actividades deportivas, relacionadas con los Programas de gobierno del Departamento del Tolima.</w:t>
      </w:r>
    </w:p>
    <w:p w:rsidR="00E02FB3" w:rsidRPr="00C55318" w:rsidRDefault="00E02FB3" w:rsidP="00E02FB3">
      <w:pPr>
        <w:jc w:val="both"/>
        <w:rPr>
          <w:rFonts w:ascii="Arial" w:hAnsi="Arial" w:cs="Arial"/>
          <w:color w:val="000000"/>
          <w:lang w:val="es-CO"/>
        </w:rPr>
      </w:pPr>
    </w:p>
    <w:p w:rsidR="00E02FB3" w:rsidRPr="00C55318" w:rsidRDefault="00D36B29" w:rsidP="00E02FB3">
      <w:pPr>
        <w:jc w:val="both"/>
        <w:rPr>
          <w:rFonts w:ascii="Arial" w:hAnsi="Arial" w:cs="Arial"/>
          <w:b/>
          <w:color w:val="000000"/>
        </w:rPr>
      </w:pPr>
      <w:bookmarkStart w:id="146" w:name="2"/>
      <w:bookmarkEnd w:id="146"/>
      <w:r>
        <w:rPr>
          <w:rFonts w:ascii="Arial" w:hAnsi="Arial" w:cs="Arial"/>
          <w:b/>
        </w:rPr>
        <w:t>ARTÍCULO 20</w:t>
      </w:r>
      <w:r w:rsidR="00C85279">
        <w:rPr>
          <w:rFonts w:ascii="Arial" w:hAnsi="Arial" w:cs="Arial"/>
          <w:b/>
        </w:rPr>
        <w:t>6</w:t>
      </w:r>
      <w:r w:rsidR="00E02FB3" w:rsidRPr="00C55318">
        <w:rPr>
          <w:rFonts w:ascii="Arial" w:hAnsi="Arial" w:cs="Arial"/>
          <w:b/>
        </w:rPr>
        <w:t>.-</w:t>
      </w:r>
      <w:r w:rsidR="00E02FB3" w:rsidRPr="00C55318">
        <w:rPr>
          <w:rFonts w:ascii="Arial" w:hAnsi="Arial" w:cs="Arial"/>
          <w:b/>
          <w:color w:val="000000"/>
        </w:rPr>
        <w:t xml:space="preserve"> EMISIÓN</w:t>
      </w:r>
    </w:p>
    <w:p w:rsidR="00E02FB3" w:rsidRPr="00C55318" w:rsidRDefault="00E02FB3" w:rsidP="00E02FB3">
      <w:pPr>
        <w:jc w:val="both"/>
        <w:rPr>
          <w:rFonts w:ascii="Arial" w:hAnsi="Arial" w:cs="Arial"/>
          <w:color w:val="000000"/>
          <w:lang w:val="es-CO"/>
        </w:rPr>
      </w:pPr>
      <w:r w:rsidRPr="00E43435">
        <w:rPr>
          <w:rFonts w:ascii="Arial" w:hAnsi="Arial" w:cs="Arial"/>
          <w:color w:val="000000"/>
          <w:lang w:val="es-CO"/>
        </w:rPr>
        <w:t>La emisión cuya creación se autoriza será hasta la suma de cien mil millones de pesos ($100.000.000.000,00) moneda legal.</w:t>
      </w:r>
    </w:p>
    <w:p w:rsidR="00E02FB3" w:rsidRPr="00C55318" w:rsidRDefault="00D36B29" w:rsidP="00E02FB3">
      <w:pPr>
        <w:spacing w:before="100" w:beforeAutospacing="1" w:after="100" w:afterAutospacing="1"/>
        <w:jc w:val="both"/>
        <w:rPr>
          <w:rFonts w:ascii="Arial" w:hAnsi="Arial" w:cs="Arial"/>
          <w:color w:val="000000"/>
          <w:lang w:eastAsia="es-ES"/>
        </w:rPr>
      </w:pPr>
      <w:r>
        <w:rPr>
          <w:rFonts w:ascii="Arial" w:hAnsi="Arial" w:cs="Arial"/>
          <w:b/>
          <w:color w:val="000000"/>
          <w:lang w:eastAsia="es-ES"/>
        </w:rPr>
        <w:t>ARTÍCULO 20</w:t>
      </w:r>
      <w:r w:rsidR="00C85279">
        <w:rPr>
          <w:rFonts w:ascii="Arial" w:hAnsi="Arial" w:cs="Arial"/>
          <w:b/>
          <w:color w:val="000000"/>
          <w:lang w:eastAsia="es-ES"/>
        </w:rPr>
        <w:t>7</w:t>
      </w:r>
      <w:r w:rsidR="00E02FB3" w:rsidRPr="00C55318">
        <w:rPr>
          <w:rFonts w:ascii="Arial" w:hAnsi="Arial" w:cs="Arial"/>
          <w:b/>
          <w:color w:val="000000"/>
          <w:lang w:eastAsia="es-ES"/>
        </w:rPr>
        <w:t>.- HECHO GENERADOR</w:t>
      </w:r>
      <w:r w:rsidR="00E02FB3" w:rsidRPr="00C55318">
        <w:rPr>
          <w:rFonts w:ascii="Arial" w:hAnsi="Arial" w:cs="Arial"/>
          <w:color w:val="000000"/>
          <w:lang w:eastAsia="es-ES"/>
        </w:rPr>
        <w:t>. Está constituido por lo estipulado en el artículo 229 de la presente ordenanza.</w:t>
      </w:r>
    </w:p>
    <w:p w:rsidR="00E02FB3" w:rsidRPr="00C55318" w:rsidRDefault="00D36B29" w:rsidP="00E02FB3">
      <w:pPr>
        <w:spacing w:before="100" w:beforeAutospacing="1" w:after="100" w:afterAutospacing="1"/>
        <w:jc w:val="both"/>
        <w:rPr>
          <w:rFonts w:ascii="Arial" w:hAnsi="Arial" w:cs="Arial"/>
          <w:color w:val="000000"/>
          <w:lang w:eastAsia="es-ES"/>
        </w:rPr>
      </w:pPr>
      <w:r>
        <w:rPr>
          <w:rFonts w:ascii="Arial" w:hAnsi="Arial" w:cs="Arial"/>
          <w:b/>
          <w:color w:val="000000"/>
          <w:lang w:eastAsia="es-ES"/>
        </w:rPr>
        <w:t>ARTÍCULO 20</w:t>
      </w:r>
      <w:r w:rsidR="00C85279">
        <w:rPr>
          <w:rFonts w:ascii="Arial" w:hAnsi="Arial" w:cs="Arial"/>
          <w:b/>
          <w:color w:val="000000"/>
          <w:lang w:eastAsia="es-ES"/>
        </w:rPr>
        <w:t>8</w:t>
      </w:r>
      <w:r w:rsidR="00E02FB3" w:rsidRPr="00C55318">
        <w:rPr>
          <w:rFonts w:ascii="Arial" w:hAnsi="Arial" w:cs="Arial"/>
          <w:b/>
          <w:color w:val="000000"/>
          <w:lang w:eastAsia="es-ES"/>
        </w:rPr>
        <w:t>.- SUJETO ACTIVO</w:t>
      </w:r>
      <w:r w:rsidR="00E02FB3" w:rsidRPr="00C55318">
        <w:rPr>
          <w:rFonts w:ascii="Arial" w:hAnsi="Arial" w:cs="Arial"/>
          <w:color w:val="000000"/>
          <w:lang w:eastAsia="es-ES"/>
        </w:rPr>
        <w:t>. El sujeto activo de la estampilla “TOLIMA 150 AÑOS DE CONTRIBUCIÓN A LA GRANDEZA DE COLOMBIA” es el Gobierno Departamental.</w:t>
      </w:r>
    </w:p>
    <w:p w:rsidR="00E02FB3" w:rsidRPr="00C55318" w:rsidRDefault="00E02FB3" w:rsidP="00E02FB3">
      <w:pPr>
        <w:spacing w:before="100" w:beforeAutospacing="1" w:after="100" w:afterAutospacing="1"/>
        <w:jc w:val="both"/>
        <w:rPr>
          <w:rFonts w:ascii="Arial" w:hAnsi="Arial" w:cs="Arial"/>
          <w:color w:val="000000"/>
          <w:highlight w:val="cyan"/>
          <w:lang w:eastAsia="es-ES"/>
        </w:rPr>
      </w:pPr>
      <w:r w:rsidRPr="00C55318">
        <w:rPr>
          <w:rFonts w:ascii="Arial" w:hAnsi="Arial" w:cs="Arial"/>
          <w:b/>
          <w:color w:val="000000"/>
          <w:lang w:eastAsia="es-ES"/>
        </w:rPr>
        <w:t>AR</w:t>
      </w:r>
      <w:r w:rsidR="00D36B29">
        <w:rPr>
          <w:rFonts w:ascii="Arial" w:hAnsi="Arial" w:cs="Arial"/>
          <w:b/>
          <w:color w:val="000000"/>
          <w:lang w:eastAsia="es-ES"/>
        </w:rPr>
        <w:t>TICULO 20</w:t>
      </w:r>
      <w:r w:rsidR="00C85279">
        <w:rPr>
          <w:rFonts w:ascii="Arial" w:hAnsi="Arial" w:cs="Arial"/>
          <w:b/>
          <w:color w:val="000000"/>
          <w:lang w:eastAsia="es-ES"/>
        </w:rPr>
        <w:t>9</w:t>
      </w:r>
      <w:r w:rsidRPr="00C55318">
        <w:rPr>
          <w:rFonts w:ascii="Arial" w:hAnsi="Arial" w:cs="Arial"/>
          <w:b/>
          <w:color w:val="000000"/>
          <w:lang w:eastAsia="es-ES"/>
        </w:rPr>
        <w:t>.- SUJETO PASIVO</w:t>
      </w:r>
      <w:r w:rsidRPr="00C55318">
        <w:rPr>
          <w:rFonts w:ascii="Arial" w:hAnsi="Arial" w:cs="Arial"/>
          <w:color w:val="000000"/>
          <w:lang w:eastAsia="es-ES"/>
        </w:rPr>
        <w:t>. Toda persona natural o jurídica que realice o adelante cualquiera de los hechos o actos generadores de la obligación de cancelar la estampilla cuya emisión se ordena a través de la presente ordenanza.</w:t>
      </w:r>
    </w:p>
    <w:p w:rsidR="00E02FB3" w:rsidRPr="00C55318" w:rsidRDefault="00C85279" w:rsidP="00E02FB3">
      <w:pPr>
        <w:spacing w:before="100" w:beforeAutospacing="1" w:after="100" w:afterAutospacing="1"/>
        <w:jc w:val="both"/>
        <w:rPr>
          <w:rFonts w:ascii="Arial" w:hAnsi="Arial" w:cs="Arial"/>
          <w:color w:val="000000"/>
          <w:lang w:eastAsia="es-ES"/>
        </w:rPr>
      </w:pPr>
      <w:r>
        <w:rPr>
          <w:rFonts w:ascii="Arial" w:hAnsi="Arial" w:cs="Arial"/>
          <w:b/>
          <w:color w:val="000000"/>
          <w:lang w:eastAsia="es-ES"/>
        </w:rPr>
        <w:t>ARTICULO 210</w:t>
      </w:r>
      <w:r w:rsidR="00E02FB3" w:rsidRPr="00C55318">
        <w:rPr>
          <w:rFonts w:ascii="Arial" w:hAnsi="Arial" w:cs="Arial"/>
          <w:b/>
          <w:color w:val="000000"/>
          <w:lang w:eastAsia="es-ES"/>
        </w:rPr>
        <w:t>.- CAUSACIÓN</w:t>
      </w:r>
      <w:r w:rsidR="00E02FB3" w:rsidRPr="00C55318">
        <w:rPr>
          <w:rFonts w:ascii="Arial" w:hAnsi="Arial" w:cs="Arial"/>
          <w:color w:val="000000"/>
          <w:lang w:eastAsia="es-ES"/>
        </w:rPr>
        <w:t xml:space="preserve">: La estampilla “TOLIMA 150 AÑOS DE CONTRIBUCIÓN A LA GRANDEZA DE COLOMBIA” se causa de acuerdo a </w:t>
      </w:r>
      <w:r w:rsidR="00E43435">
        <w:rPr>
          <w:rFonts w:ascii="Arial" w:hAnsi="Arial" w:cs="Arial"/>
          <w:color w:val="000000"/>
          <w:lang w:eastAsia="es-ES"/>
        </w:rPr>
        <w:t xml:space="preserve">lo estipulado en el artículo </w:t>
      </w:r>
      <w:r w:rsidR="00E43435" w:rsidRPr="00E43435">
        <w:rPr>
          <w:rFonts w:ascii="Arial" w:hAnsi="Arial" w:cs="Arial"/>
          <w:color w:val="000000"/>
          <w:highlight w:val="yellow"/>
          <w:lang w:eastAsia="es-ES"/>
        </w:rPr>
        <w:t>XXX</w:t>
      </w:r>
      <w:r w:rsidR="00E43435">
        <w:rPr>
          <w:rFonts w:ascii="Arial" w:hAnsi="Arial" w:cs="Arial"/>
          <w:color w:val="000000"/>
          <w:highlight w:val="yellow"/>
          <w:lang w:eastAsia="es-ES"/>
        </w:rPr>
        <w:t>(</w:t>
      </w:r>
      <w:r w:rsidR="00E43435" w:rsidRPr="00E43435">
        <w:rPr>
          <w:rFonts w:ascii="Arial" w:hAnsi="Arial" w:cs="Arial"/>
          <w:color w:val="000000"/>
          <w:highlight w:val="yellow"/>
          <w:lang w:eastAsia="es-ES"/>
        </w:rPr>
        <w:t>184</w:t>
      </w:r>
      <w:r w:rsidR="00E43435">
        <w:rPr>
          <w:rFonts w:ascii="Arial" w:hAnsi="Arial" w:cs="Arial"/>
          <w:color w:val="000000"/>
          <w:lang w:eastAsia="es-ES"/>
        </w:rPr>
        <w:t>)</w:t>
      </w:r>
      <w:r w:rsidR="00E02FB3" w:rsidRPr="00C55318">
        <w:rPr>
          <w:rFonts w:ascii="Arial" w:hAnsi="Arial" w:cs="Arial"/>
          <w:color w:val="000000"/>
          <w:lang w:eastAsia="es-ES"/>
        </w:rPr>
        <w:t xml:space="preserve"> de la presente ordenanza.</w:t>
      </w:r>
    </w:p>
    <w:p w:rsidR="00E02FB3" w:rsidRPr="00C55318" w:rsidRDefault="00C85279" w:rsidP="00E02FB3">
      <w:pPr>
        <w:jc w:val="both"/>
        <w:rPr>
          <w:rFonts w:ascii="Arial" w:hAnsi="Arial" w:cs="Arial"/>
          <w:b/>
          <w:color w:val="000000"/>
        </w:rPr>
      </w:pPr>
      <w:bookmarkStart w:id="147" w:name="3"/>
      <w:bookmarkEnd w:id="147"/>
      <w:r>
        <w:rPr>
          <w:rFonts w:ascii="Arial" w:hAnsi="Arial" w:cs="Arial"/>
          <w:b/>
        </w:rPr>
        <w:lastRenderedPageBreak/>
        <w:t>ARTÍCULO 211</w:t>
      </w:r>
      <w:r w:rsidR="00E02FB3" w:rsidRPr="00C55318">
        <w:rPr>
          <w:rFonts w:ascii="Arial" w:hAnsi="Arial" w:cs="Arial"/>
          <w:b/>
        </w:rPr>
        <w:t>.-USO OBLIGATORIO Y TARIFAS</w:t>
      </w:r>
    </w:p>
    <w:p w:rsidR="00E02FB3" w:rsidRPr="00C55318" w:rsidRDefault="00E02FB3" w:rsidP="00E02FB3">
      <w:pPr>
        <w:jc w:val="both"/>
        <w:rPr>
          <w:rFonts w:ascii="Arial" w:hAnsi="Arial" w:cs="Arial"/>
        </w:rPr>
      </w:pPr>
      <w:r w:rsidRPr="00C55318">
        <w:rPr>
          <w:rFonts w:ascii="Arial" w:hAnsi="Arial" w:cs="Arial"/>
        </w:rPr>
        <w:t xml:space="preserve">Es obligatorio el pago y la adhesión de la estampilla “Tolima </w:t>
      </w:r>
      <w:r w:rsidRPr="00C55318">
        <w:rPr>
          <w:rFonts w:ascii="Arial" w:hAnsi="Arial" w:cs="Arial"/>
          <w:color w:val="000000"/>
          <w:lang w:val="es-CO"/>
        </w:rPr>
        <w:t>Ciento Cincuenta Años de contribución a la grandeza de Colombia</w:t>
      </w:r>
      <w:r w:rsidRPr="00C55318">
        <w:rPr>
          <w:rFonts w:ascii="Arial" w:hAnsi="Arial" w:cs="Arial"/>
        </w:rPr>
        <w:t xml:space="preserve">” en todas las operaciones, actos y documentos que se lleven a cabo en el Departamento del Tolima, (suscritos o expedidos por el Departamento, sus entidades descentralizadas, unidades administrativas especiales y demás entidades del orden  departamental, con o sin  personería  jurídica,  incluidas  la  Contraloría,  la  Asamblea </w:t>
      </w:r>
      <w:r w:rsidRPr="00C55318">
        <w:rPr>
          <w:rFonts w:ascii="Arial" w:hAnsi="Arial" w:cs="Arial"/>
          <w:w w:val="104"/>
        </w:rPr>
        <w:t>Departamental, y los entes universitarios autónomos en los cuales estos entes actúen como contratantes), así</w:t>
      </w:r>
      <w:r w:rsidRPr="00C55318">
        <w:rPr>
          <w:rFonts w:ascii="Arial" w:hAnsi="Arial" w:cs="Arial"/>
        </w:rPr>
        <w:t>:</w:t>
      </w:r>
    </w:p>
    <w:p w:rsidR="00E02FB3" w:rsidRPr="00C55318" w:rsidRDefault="00E02FB3" w:rsidP="00E02FB3">
      <w:pPr>
        <w:jc w:val="both"/>
        <w:rPr>
          <w:rFonts w:ascii="Arial" w:hAnsi="Arial" w:cs="Arial"/>
          <w:color w:val="000000"/>
        </w:rPr>
      </w:pPr>
    </w:p>
    <w:tbl>
      <w:tblPr>
        <w:tblW w:w="95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819"/>
        <w:gridCol w:w="2694"/>
      </w:tblGrid>
      <w:tr w:rsidR="00E02FB3" w:rsidRPr="00C55318" w:rsidTr="002B4DC3">
        <w:trPr>
          <w:trHeight w:val="270"/>
        </w:trPr>
        <w:tc>
          <w:tcPr>
            <w:tcW w:w="6819"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t>USO</w:t>
            </w:r>
          </w:p>
        </w:tc>
        <w:tc>
          <w:tcPr>
            <w:tcW w:w="2694"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t>TARIFA</w:t>
            </w:r>
          </w:p>
        </w:tc>
      </w:tr>
      <w:tr w:rsidR="00E02FB3" w:rsidRPr="00C55318" w:rsidTr="002B4DC3">
        <w:trPr>
          <w:trHeight w:val="831"/>
        </w:trPr>
        <w:tc>
          <w:tcPr>
            <w:tcW w:w="6819" w:type="dxa"/>
            <w:tcBorders>
              <w:bottom w:val="single" w:sz="4" w:space="0" w:color="auto"/>
            </w:tcBorders>
            <w:shd w:val="clear" w:color="auto" w:fill="auto"/>
          </w:tcPr>
          <w:p w:rsidR="00E02FB3" w:rsidRPr="00C55318" w:rsidRDefault="00E02FB3" w:rsidP="000431F0">
            <w:pPr>
              <w:numPr>
                <w:ilvl w:val="0"/>
                <w:numId w:val="27"/>
              </w:numPr>
              <w:jc w:val="both"/>
              <w:rPr>
                <w:rFonts w:ascii="Arial" w:hAnsi="Arial" w:cs="Arial"/>
                <w:lang w:eastAsia="es-ES"/>
              </w:rPr>
            </w:pPr>
            <w:r w:rsidRPr="00C55318">
              <w:rPr>
                <w:rFonts w:ascii="Arial" w:hAnsi="Arial" w:cs="Arial"/>
                <w:w w:val="102"/>
              </w:rPr>
              <w:t xml:space="preserve">Todos los contratos de obra pública y de suministros y sus modificaciones, que se suscriban en el </w:t>
            </w:r>
            <w:r w:rsidRPr="00C55318">
              <w:rPr>
                <w:rFonts w:ascii="Arial" w:hAnsi="Arial" w:cs="Arial"/>
                <w:spacing w:val="-1"/>
              </w:rPr>
              <w:t>Departamento del Tolima</w:t>
            </w:r>
            <w:r w:rsidRPr="00C55318">
              <w:rPr>
                <w:rFonts w:ascii="Arial" w:hAnsi="Arial" w:cs="Arial"/>
              </w:rPr>
              <w:t>, con personas naturales o jurídicas de derecho privado.</w:t>
            </w:r>
          </w:p>
        </w:tc>
        <w:tc>
          <w:tcPr>
            <w:tcW w:w="2694" w:type="dxa"/>
            <w:tcBorders>
              <w:bottom w:val="single" w:sz="4" w:space="0" w:color="auto"/>
            </w:tcBorders>
            <w:shd w:val="clear" w:color="auto" w:fill="auto"/>
            <w:noWrap/>
          </w:tcPr>
          <w:p w:rsidR="00E02FB3" w:rsidRPr="00C55318" w:rsidRDefault="00E02FB3" w:rsidP="002B4DC3">
            <w:pPr>
              <w:jc w:val="right"/>
              <w:rPr>
                <w:rFonts w:ascii="Arial" w:hAnsi="Arial" w:cs="Arial"/>
                <w:lang w:eastAsia="es-ES"/>
              </w:rPr>
            </w:pPr>
            <w:r w:rsidRPr="00C55318">
              <w:rPr>
                <w:rFonts w:ascii="Arial" w:hAnsi="Arial" w:cs="Arial"/>
                <w:lang w:eastAsia="es-ES"/>
              </w:rPr>
              <w:t>2% del valor del contrato antes de IVA</w:t>
            </w:r>
          </w:p>
        </w:tc>
      </w:tr>
      <w:tr w:rsidR="00E02FB3" w:rsidRPr="00C55318" w:rsidTr="002B4DC3">
        <w:trPr>
          <w:trHeight w:val="301"/>
        </w:trPr>
        <w:tc>
          <w:tcPr>
            <w:tcW w:w="6819" w:type="dxa"/>
          </w:tcPr>
          <w:p w:rsidR="00E02FB3" w:rsidRPr="00C55318" w:rsidRDefault="00E02FB3" w:rsidP="000431F0">
            <w:pPr>
              <w:numPr>
                <w:ilvl w:val="0"/>
                <w:numId w:val="27"/>
              </w:numPr>
              <w:jc w:val="both"/>
              <w:rPr>
                <w:rFonts w:ascii="Arial" w:hAnsi="Arial" w:cs="Arial"/>
                <w:lang w:eastAsia="es-ES"/>
              </w:rPr>
            </w:pPr>
            <w:r w:rsidRPr="00C55318">
              <w:rPr>
                <w:rFonts w:ascii="Arial" w:hAnsi="Arial" w:cs="Arial"/>
                <w:w w:val="102"/>
              </w:rPr>
              <w:t xml:space="preserve">Todos los contratos de </w:t>
            </w:r>
            <w:r w:rsidRPr="00F57E63">
              <w:rPr>
                <w:rFonts w:ascii="Arial" w:hAnsi="Arial" w:cs="Arial"/>
                <w:color w:val="000000"/>
                <w:lang w:val="es-CO"/>
              </w:rPr>
              <w:t>consultoría, asesoría y concesión</w:t>
            </w:r>
            <w:r w:rsidR="00E43435">
              <w:rPr>
                <w:rFonts w:ascii="Arial" w:hAnsi="Arial" w:cs="Arial"/>
                <w:color w:val="000000"/>
                <w:lang w:val="es-CO"/>
              </w:rPr>
              <w:t xml:space="preserve"> </w:t>
            </w:r>
            <w:r w:rsidRPr="00C55318">
              <w:rPr>
                <w:rFonts w:ascii="Arial" w:hAnsi="Arial" w:cs="Arial"/>
                <w:lang w:val="es-CO"/>
              </w:rPr>
              <w:t>iguales o superiores a diez (10) salarios mínimos legales mensuales vigentes</w:t>
            </w:r>
            <w:r w:rsidRPr="00C55318">
              <w:rPr>
                <w:rFonts w:ascii="Arial" w:hAnsi="Arial" w:cs="Arial"/>
                <w:color w:val="000000"/>
                <w:lang w:val="es-CO"/>
              </w:rPr>
              <w:t xml:space="preserve">, </w:t>
            </w:r>
            <w:r w:rsidRPr="00C55318">
              <w:rPr>
                <w:rFonts w:ascii="Arial" w:hAnsi="Arial" w:cs="Arial"/>
                <w:w w:val="102"/>
              </w:rPr>
              <w:t xml:space="preserve">y sus modificaciones, que se suscriban en el </w:t>
            </w:r>
            <w:r w:rsidRPr="00C55318">
              <w:rPr>
                <w:rFonts w:ascii="Arial" w:hAnsi="Arial" w:cs="Arial"/>
                <w:spacing w:val="-1"/>
              </w:rPr>
              <w:t>Departamento del Tolima</w:t>
            </w:r>
            <w:r w:rsidRPr="00C55318">
              <w:rPr>
                <w:rFonts w:ascii="Arial" w:hAnsi="Arial" w:cs="Arial"/>
              </w:rPr>
              <w:t>, con personas naturales o jurídicas de derecho privado.</w:t>
            </w:r>
          </w:p>
        </w:tc>
        <w:tc>
          <w:tcPr>
            <w:tcW w:w="2694" w:type="dxa"/>
          </w:tcPr>
          <w:p w:rsidR="00E02FB3" w:rsidRPr="00C55318" w:rsidRDefault="00E02FB3" w:rsidP="002B4DC3">
            <w:pPr>
              <w:jc w:val="right"/>
              <w:rPr>
                <w:rFonts w:ascii="Arial" w:hAnsi="Arial" w:cs="Arial"/>
                <w:lang w:eastAsia="es-ES"/>
              </w:rPr>
            </w:pPr>
            <w:r w:rsidRPr="00C55318">
              <w:rPr>
                <w:rFonts w:ascii="Arial" w:hAnsi="Arial" w:cs="Arial"/>
                <w:lang w:eastAsia="es-ES"/>
              </w:rPr>
              <w:t>2% del valor del contrato antes de IVA</w:t>
            </w:r>
          </w:p>
        </w:tc>
      </w:tr>
    </w:tbl>
    <w:p w:rsidR="00E02FB3" w:rsidRPr="00C55318" w:rsidRDefault="00E02FB3" w:rsidP="00E02FB3">
      <w:pPr>
        <w:jc w:val="both"/>
        <w:rPr>
          <w:rFonts w:ascii="Arial" w:hAnsi="Arial" w:cs="Arial"/>
          <w:color w:val="000000"/>
        </w:rPr>
      </w:pPr>
    </w:p>
    <w:p w:rsidR="00E02FB3" w:rsidRPr="00C55318" w:rsidRDefault="00E02FB3" w:rsidP="00E02FB3">
      <w:pPr>
        <w:jc w:val="both"/>
        <w:rPr>
          <w:rFonts w:ascii="Arial" w:hAnsi="Arial" w:cs="Arial"/>
          <w:color w:val="000000"/>
        </w:rPr>
      </w:pPr>
      <w:r w:rsidRPr="00C55318">
        <w:rPr>
          <w:rFonts w:ascii="Arial" w:hAnsi="Arial" w:cs="Arial"/>
          <w:b/>
          <w:color w:val="000000"/>
        </w:rPr>
        <w:t>PARÁGRAFO.-</w:t>
      </w:r>
      <w:r w:rsidRPr="00C55318">
        <w:rPr>
          <w:rFonts w:ascii="Arial" w:hAnsi="Arial" w:cs="Arial"/>
          <w:color w:val="000000"/>
        </w:rPr>
        <w:t xml:space="preserve"> Los actos o documentos relacionados en el presente artículo cuyo producto de la tarifa arroje cifra fraccionada, será asimilada al múltiple de 1.000 más cercano.</w:t>
      </w:r>
    </w:p>
    <w:p w:rsidR="00E02FB3" w:rsidRPr="00C55318" w:rsidRDefault="00E02FB3" w:rsidP="00E02FB3">
      <w:pPr>
        <w:jc w:val="both"/>
        <w:rPr>
          <w:rFonts w:ascii="Arial" w:hAnsi="Arial" w:cs="Arial"/>
          <w:color w:val="000000"/>
        </w:rPr>
      </w:pPr>
    </w:p>
    <w:p w:rsidR="00E02FB3" w:rsidRPr="00C55318" w:rsidRDefault="00C85279" w:rsidP="00E02FB3">
      <w:pPr>
        <w:jc w:val="both"/>
        <w:rPr>
          <w:rFonts w:ascii="Arial" w:hAnsi="Arial" w:cs="Arial"/>
          <w:b/>
          <w:color w:val="000000"/>
        </w:rPr>
      </w:pPr>
      <w:bookmarkStart w:id="148" w:name="4"/>
      <w:bookmarkEnd w:id="148"/>
      <w:r>
        <w:rPr>
          <w:rFonts w:ascii="Arial" w:hAnsi="Arial" w:cs="Arial"/>
          <w:b/>
        </w:rPr>
        <w:t>ARTÍCULO 212</w:t>
      </w:r>
      <w:r w:rsidR="00E02FB3" w:rsidRPr="00C55318">
        <w:rPr>
          <w:rFonts w:ascii="Arial" w:hAnsi="Arial" w:cs="Arial"/>
          <w:b/>
        </w:rPr>
        <w:t>.-</w:t>
      </w:r>
      <w:r w:rsidR="00E02FB3" w:rsidRPr="00C55318">
        <w:rPr>
          <w:rFonts w:ascii="Arial" w:hAnsi="Arial" w:cs="Arial"/>
          <w:b/>
          <w:color w:val="000000"/>
        </w:rPr>
        <w:t xml:space="preserve"> AUTORIZACIÓN</w:t>
      </w:r>
    </w:p>
    <w:p w:rsidR="00E02FB3" w:rsidRPr="00C55318" w:rsidRDefault="00E02FB3" w:rsidP="00B62AE2">
      <w:pPr>
        <w:jc w:val="both"/>
        <w:rPr>
          <w:rFonts w:ascii="Arial" w:hAnsi="Arial" w:cs="Arial"/>
          <w:color w:val="000000"/>
          <w:lang w:val="es-CO"/>
        </w:rPr>
      </w:pPr>
      <w:r w:rsidRPr="00C55318">
        <w:rPr>
          <w:rFonts w:ascii="Arial" w:hAnsi="Arial" w:cs="Arial"/>
          <w:color w:val="000000"/>
          <w:lang w:val="es-CO"/>
        </w:rPr>
        <w:t>Autorizase a los Concejos de los cuarenta y siete (47) municipios del departamento del Tolima, para que hagan obligatorio el uso de la estampilla, con destino al departamento del Tolima.</w:t>
      </w:r>
    </w:p>
    <w:p w:rsidR="00E02FB3" w:rsidRPr="00C55318" w:rsidRDefault="00E02FB3" w:rsidP="00E02FB3">
      <w:pPr>
        <w:keepNext/>
        <w:jc w:val="center"/>
        <w:outlineLvl w:val="0"/>
        <w:rPr>
          <w:rFonts w:ascii="Arial" w:hAnsi="Arial" w:cs="Arial"/>
          <w:b/>
        </w:rPr>
      </w:pPr>
      <w:bookmarkStart w:id="149" w:name="5"/>
      <w:bookmarkStart w:id="150" w:name="6"/>
      <w:bookmarkStart w:id="151" w:name="7"/>
      <w:bookmarkEnd w:id="149"/>
      <w:bookmarkEnd w:id="150"/>
      <w:bookmarkEnd w:id="151"/>
    </w:p>
    <w:p w:rsidR="00E02FB3" w:rsidRDefault="00E02FB3" w:rsidP="00E02FB3"/>
    <w:p w:rsidR="00B62AE2" w:rsidRDefault="00B62AE2" w:rsidP="00E02FB3"/>
    <w:p w:rsidR="00B62AE2" w:rsidRDefault="00B62AE2" w:rsidP="00E02FB3"/>
    <w:p w:rsidR="00B62AE2" w:rsidRDefault="00B62AE2" w:rsidP="00E02FB3"/>
    <w:p w:rsidR="00B62AE2" w:rsidRPr="00C55318" w:rsidRDefault="00B62AE2" w:rsidP="00E02FB3"/>
    <w:p w:rsidR="00E02FB3" w:rsidRPr="00C55318" w:rsidRDefault="00D36B29" w:rsidP="00E02FB3">
      <w:pPr>
        <w:keepNext/>
        <w:jc w:val="center"/>
        <w:outlineLvl w:val="0"/>
        <w:rPr>
          <w:rFonts w:ascii="Arial" w:hAnsi="Arial" w:cs="Arial"/>
          <w:b/>
        </w:rPr>
      </w:pPr>
      <w:r>
        <w:rPr>
          <w:rFonts w:ascii="Arial" w:hAnsi="Arial" w:cs="Arial"/>
          <w:b/>
        </w:rPr>
        <w:t>CAPITULO XIV</w:t>
      </w:r>
    </w:p>
    <w:p w:rsidR="00E02FB3" w:rsidRPr="00C55318" w:rsidRDefault="00E02FB3" w:rsidP="00E02FB3">
      <w:pPr>
        <w:keepNext/>
        <w:jc w:val="center"/>
        <w:outlineLvl w:val="0"/>
        <w:rPr>
          <w:rFonts w:ascii="Arial" w:hAnsi="Arial" w:cs="Arial"/>
          <w:b/>
        </w:rPr>
      </w:pPr>
      <w:r w:rsidRPr="00C55318">
        <w:rPr>
          <w:rFonts w:ascii="Arial" w:hAnsi="Arial" w:cs="Arial"/>
          <w:b/>
        </w:rPr>
        <w:t xml:space="preserve">ESTAMPILLA PRO – UNIVERSIDAD DEL TOLIMA </w:t>
      </w:r>
    </w:p>
    <w:p w:rsidR="00E02FB3" w:rsidRPr="00C55318" w:rsidRDefault="00E02FB3" w:rsidP="00E02FB3">
      <w:pPr>
        <w:jc w:val="both"/>
        <w:rPr>
          <w:rFonts w:ascii="Arial" w:hAnsi="Arial" w:cs="Arial"/>
          <w:b/>
        </w:rPr>
      </w:pPr>
    </w:p>
    <w:p w:rsidR="00E02FB3" w:rsidRPr="00C55318" w:rsidRDefault="00D36B29" w:rsidP="00E02FB3">
      <w:pPr>
        <w:jc w:val="both"/>
        <w:rPr>
          <w:rFonts w:ascii="Arial" w:hAnsi="Arial" w:cs="Arial"/>
          <w:b/>
        </w:rPr>
      </w:pPr>
      <w:r>
        <w:rPr>
          <w:rFonts w:ascii="Arial" w:hAnsi="Arial" w:cs="Arial"/>
          <w:b/>
        </w:rPr>
        <w:t>ARTÍCULO 21</w:t>
      </w:r>
      <w:r w:rsidR="00C85279">
        <w:rPr>
          <w:rFonts w:ascii="Arial" w:hAnsi="Arial" w:cs="Arial"/>
          <w:b/>
        </w:rPr>
        <w:t>3</w:t>
      </w:r>
      <w:r w:rsidR="00E02FB3" w:rsidRPr="00C55318">
        <w:rPr>
          <w:rFonts w:ascii="Arial" w:hAnsi="Arial" w:cs="Arial"/>
          <w:b/>
        </w:rPr>
        <w:t xml:space="preserve">.- ESTAMPILLA PRO – UNIVERSIDAD DEL TOLIMA </w:t>
      </w:r>
    </w:p>
    <w:p w:rsidR="00E02FB3" w:rsidRPr="00C55318" w:rsidRDefault="00E02FB3" w:rsidP="00E02FB3">
      <w:pPr>
        <w:jc w:val="both"/>
        <w:rPr>
          <w:rFonts w:ascii="Arial" w:hAnsi="Arial" w:cs="Arial"/>
        </w:rPr>
      </w:pPr>
      <w:r w:rsidRPr="00B62AE2">
        <w:rPr>
          <w:rFonts w:ascii="Arial" w:hAnsi="Arial" w:cs="Arial"/>
        </w:rPr>
        <w:t>Continua la emisión de la Estampilla PRO – UNIVERSIDAD DEL TOLIMA hasta la suma de CIEN MIL MILLONES DE PESOS ($ 100.000.000.000.) a valor constante a la fecha de expedición de la Ley 664 de Julio 30 de 2001.</w:t>
      </w:r>
    </w:p>
    <w:p w:rsidR="00E02FB3" w:rsidRPr="00C55318" w:rsidRDefault="00E02FB3" w:rsidP="00E02FB3">
      <w:pPr>
        <w:jc w:val="both"/>
        <w:rPr>
          <w:rFonts w:ascii="Arial" w:hAnsi="Arial" w:cs="Arial"/>
        </w:rPr>
      </w:pPr>
    </w:p>
    <w:p w:rsidR="00E02FB3" w:rsidRPr="00C55318" w:rsidRDefault="00D36B29" w:rsidP="00E02FB3">
      <w:pPr>
        <w:jc w:val="both"/>
        <w:rPr>
          <w:rFonts w:ascii="Arial" w:hAnsi="Arial" w:cs="Arial"/>
          <w:b/>
        </w:rPr>
      </w:pPr>
      <w:r>
        <w:rPr>
          <w:rFonts w:ascii="Arial" w:hAnsi="Arial" w:cs="Arial"/>
          <w:b/>
        </w:rPr>
        <w:t>ARTÍCULO 21</w:t>
      </w:r>
      <w:r w:rsidR="00EF4728">
        <w:rPr>
          <w:rFonts w:ascii="Arial" w:hAnsi="Arial" w:cs="Arial"/>
          <w:b/>
        </w:rPr>
        <w:t>4</w:t>
      </w:r>
      <w:r w:rsidR="00E02FB3" w:rsidRPr="00C55318">
        <w:rPr>
          <w:rFonts w:ascii="Arial" w:hAnsi="Arial" w:cs="Arial"/>
          <w:b/>
        </w:rPr>
        <w:t xml:space="preserve">.- DESTINACIÓN DEL RECAUDO </w:t>
      </w:r>
    </w:p>
    <w:p w:rsidR="00E02FB3" w:rsidRPr="00C55318" w:rsidRDefault="00E02FB3" w:rsidP="00E02FB3">
      <w:pPr>
        <w:jc w:val="both"/>
        <w:rPr>
          <w:rFonts w:ascii="Arial" w:hAnsi="Arial" w:cs="Arial"/>
        </w:rPr>
      </w:pPr>
      <w:r w:rsidRPr="00C55318">
        <w:rPr>
          <w:rFonts w:ascii="Arial" w:hAnsi="Arial" w:cs="Arial"/>
        </w:rPr>
        <w:t>El valor del recaudo por concepto de la estampilla será destinado exclusivamente para la construcción y dotación de la planta física en la sede de la Universidad del Tolima de Ibagué.</w:t>
      </w:r>
    </w:p>
    <w:p w:rsidR="00E02FB3" w:rsidRPr="00C55318" w:rsidRDefault="00E02FB3" w:rsidP="00E02FB3">
      <w:pPr>
        <w:jc w:val="both"/>
        <w:rPr>
          <w:rFonts w:ascii="Arial" w:hAnsi="Arial" w:cs="Arial"/>
        </w:rPr>
      </w:pPr>
    </w:p>
    <w:p w:rsidR="00E02FB3" w:rsidRPr="00C55318" w:rsidRDefault="00D36B29" w:rsidP="00E02FB3">
      <w:pPr>
        <w:jc w:val="both"/>
        <w:rPr>
          <w:rFonts w:ascii="Arial" w:hAnsi="Arial" w:cs="Arial"/>
          <w:b/>
        </w:rPr>
      </w:pPr>
      <w:r>
        <w:rPr>
          <w:rFonts w:ascii="Arial" w:hAnsi="Arial" w:cs="Arial"/>
          <w:b/>
        </w:rPr>
        <w:t>ARTÍCULO 21</w:t>
      </w:r>
      <w:r w:rsidR="00EF4728">
        <w:rPr>
          <w:rFonts w:ascii="Arial" w:hAnsi="Arial" w:cs="Arial"/>
          <w:b/>
        </w:rPr>
        <w:t>5</w:t>
      </w:r>
      <w:r w:rsidR="00E02FB3" w:rsidRPr="00C55318">
        <w:rPr>
          <w:rFonts w:ascii="Arial" w:hAnsi="Arial" w:cs="Arial"/>
          <w:b/>
        </w:rPr>
        <w:t>.- USO OBLIGATORIO Y TARIFAS</w:t>
      </w:r>
    </w:p>
    <w:p w:rsidR="00E02FB3" w:rsidRPr="00C55318" w:rsidRDefault="00E02FB3" w:rsidP="00E02FB3">
      <w:pPr>
        <w:jc w:val="both"/>
        <w:rPr>
          <w:rFonts w:ascii="Arial" w:hAnsi="Arial" w:cs="Arial"/>
        </w:rPr>
      </w:pPr>
      <w:r w:rsidRPr="00C55318">
        <w:rPr>
          <w:rFonts w:ascii="Arial" w:hAnsi="Arial" w:cs="Arial"/>
        </w:rPr>
        <w:t xml:space="preserve">Generarán la obligación de pagar y adherir la estampilla “Pro Universidad del Tolima”, los siguientes hechos, actos y/o trámites que adelanten los sujetos pasivos en el Departamento del Tolima (suscritos o expedidos por el Departamento, sus entidades descentralizadas, unidades administrativas especiales y demás entidades del  orden  departamental,  con  o  sin  personería  jurídica, incluidas  la  Contraloría,  la Asamblea </w:t>
      </w:r>
      <w:r w:rsidRPr="00C55318">
        <w:rPr>
          <w:rFonts w:ascii="Arial" w:hAnsi="Arial" w:cs="Arial"/>
          <w:w w:val="104"/>
        </w:rPr>
        <w:t>Departamental, y los entes universitarios autónomos), así</w:t>
      </w:r>
      <w:r w:rsidRPr="00C55318">
        <w:rPr>
          <w:rFonts w:ascii="Arial" w:hAnsi="Arial" w:cs="Arial"/>
        </w:rPr>
        <w:t>:</w:t>
      </w:r>
    </w:p>
    <w:p w:rsidR="00E02FB3" w:rsidRPr="00C55318" w:rsidRDefault="00E02FB3" w:rsidP="00E02FB3">
      <w:pPr>
        <w:jc w:val="both"/>
        <w:rPr>
          <w:rFonts w:ascii="Arial" w:hAnsi="Arial" w:cs="Arial"/>
        </w:rPr>
      </w:pP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67"/>
        <w:gridCol w:w="2340"/>
      </w:tblGrid>
      <w:tr w:rsidR="00E02FB3" w:rsidRPr="00C55318" w:rsidTr="002B4DC3">
        <w:trPr>
          <w:trHeight w:val="270"/>
          <w:jc w:val="center"/>
        </w:trPr>
        <w:tc>
          <w:tcPr>
            <w:tcW w:w="6567"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lastRenderedPageBreak/>
              <w:t>USO</w:t>
            </w:r>
          </w:p>
        </w:tc>
        <w:tc>
          <w:tcPr>
            <w:tcW w:w="2340"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t>TARIFA</w:t>
            </w:r>
          </w:p>
        </w:tc>
      </w:tr>
      <w:tr w:rsidR="00E02FB3" w:rsidRPr="00C55318" w:rsidTr="002B4DC3">
        <w:trPr>
          <w:trHeight w:val="341"/>
          <w:jc w:val="center"/>
        </w:trPr>
        <w:tc>
          <w:tcPr>
            <w:tcW w:w="6567" w:type="dxa"/>
            <w:shd w:val="clear" w:color="auto" w:fill="auto"/>
          </w:tcPr>
          <w:p w:rsidR="00E02FB3" w:rsidRPr="00C55318" w:rsidRDefault="00E02FB3" w:rsidP="000431F0">
            <w:pPr>
              <w:numPr>
                <w:ilvl w:val="0"/>
                <w:numId w:val="25"/>
              </w:numPr>
              <w:jc w:val="both"/>
              <w:rPr>
                <w:rFonts w:ascii="Arial" w:hAnsi="Arial" w:cs="Arial"/>
                <w:lang w:eastAsia="es-ES"/>
              </w:rPr>
            </w:pPr>
            <w:r w:rsidRPr="00C55318">
              <w:rPr>
                <w:rFonts w:ascii="Arial" w:hAnsi="Arial" w:cs="Arial"/>
                <w:lang w:eastAsia="es-ES"/>
              </w:rPr>
              <w:t xml:space="preserve">Todos los contratos de consultoría, </w:t>
            </w:r>
            <w:r w:rsidRPr="00B62AE2">
              <w:rPr>
                <w:rFonts w:ascii="Arial" w:hAnsi="Arial" w:cs="Arial"/>
                <w:lang w:eastAsia="es-ES"/>
              </w:rPr>
              <w:t>interventoría,</w:t>
            </w:r>
            <w:r w:rsidRPr="00C55318">
              <w:rPr>
                <w:rFonts w:ascii="Arial" w:hAnsi="Arial" w:cs="Arial"/>
                <w:lang w:eastAsia="es-ES"/>
              </w:rPr>
              <w:t xml:space="preserve"> de</w:t>
            </w:r>
            <w:r w:rsidRPr="00C55318">
              <w:rPr>
                <w:rFonts w:ascii="Arial" w:hAnsi="Arial" w:cs="Arial"/>
              </w:rPr>
              <w:t xml:space="preserve"> concesión, encargos fiduciarios y fiducia pública de las entidades del orden Municipal y Departamental que celebren con personas naturales o jurídicas de derecho privado</w:t>
            </w:r>
          </w:p>
        </w:tc>
        <w:tc>
          <w:tcPr>
            <w:tcW w:w="2340" w:type="dxa"/>
            <w:shd w:val="clear" w:color="auto" w:fill="auto"/>
            <w:noWrap/>
            <w:vAlign w:val="bottom"/>
          </w:tcPr>
          <w:p w:rsidR="00E02FB3" w:rsidRPr="00C55318" w:rsidRDefault="00E02FB3" w:rsidP="002B4DC3">
            <w:pPr>
              <w:jc w:val="right"/>
              <w:rPr>
                <w:rFonts w:ascii="Arial" w:hAnsi="Arial" w:cs="Arial"/>
                <w:lang w:eastAsia="es-ES"/>
              </w:rPr>
            </w:pPr>
            <w:r w:rsidRPr="00C55318">
              <w:rPr>
                <w:rFonts w:ascii="Arial" w:hAnsi="Arial" w:cs="Arial"/>
                <w:lang w:eastAsia="es-ES"/>
              </w:rPr>
              <w:t>3% del valor del contrato antes de IVA</w:t>
            </w:r>
          </w:p>
        </w:tc>
      </w:tr>
      <w:tr w:rsidR="00E02FB3" w:rsidRPr="00C55318" w:rsidTr="002B4DC3">
        <w:trPr>
          <w:trHeight w:val="580"/>
          <w:jc w:val="center"/>
        </w:trPr>
        <w:tc>
          <w:tcPr>
            <w:tcW w:w="6567" w:type="dxa"/>
            <w:shd w:val="clear" w:color="auto" w:fill="auto"/>
          </w:tcPr>
          <w:p w:rsidR="00E02FB3" w:rsidRPr="00C55318" w:rsidRDefault="00E02FB3" w:rsidP="000431F0">
            <w:pPr>
              <w:numPr>
                <w:ilvl w:val="0"/>
                <w:numId w:val="25"/>
              </w:numPr>
              <w:jc w:val="both"/>
              <w:rPr>
                <w:rFonts w:ascii="Arial" w:hAnsi="Arial" w:cs="Arial"/>
                <w:lang w:eastAsia="es-ES"/>
              </w:rPr>
            </w:pPr>
            <w:r w:rsidRPr="00C55318">
              <w:rPr>
                <w:rFonts w:ascii="Arial" w:hAnsi="Arial" w:cs="Arial"/>
              </w:rPr>
              <w:t>Certificaciones de estudios, notas y constancias que expida la Universidad del Tolima a los estudiantes de diferentes programas, Diplomados y Seminarios</w:t>
            </w:r>
          </w:p>
        </w:tc>
        <w:tc>
          <w:tcPr>
            <w:tcW w:w="2340" w:type="dxa"/>
            <w:shd w:val="clear" w:color="auto" w:fill="auto"/>
            <w:noWrap/>
            <w:vAlign w:val="bottom"/>
          </w:tcPr>
          <w:p w:rsidR="00E02FB3" w:rsidRPr="00C55318" w:rsidRDefault="00E02FB3" w:rsidP="002B4DC3">
            <w:pPr>
              <w:jc w:val="right"/>
              <w:rPr>
                <w:rFonts w:ascii="Arial" w:hAnsi="Arial" w:cs="Arial"/>
                <w:lang w:eastAsia="es-ES"/>
              </w:rPr>
            </w:pPr>
            <w:r w:rsidRPr="00C55318">
              <w:rPr>
                <w:rFonts w:ascii="Arial" w:hAnsi="Arial" w:cs="Arial"/>
              </w:rPr>
              <w:t xml:space="preserve"> 20% de un salario diario mínimo legal vigente</w:t>
            </w:r>
          </w:p>
        </w:tc>
      </w:tr>
      <w:tr w:rsidR="00E02FB3" w:rsidRPr="00C55318" w:rsidTr="002B4DC3">
        <w:trPr>
          <w:trHeight w:val="580"/>
          <w:jc w:val="center"/>
        </w:trPr>
        <w:tc>
          <w:tcPr>
            <w:tcW w:w="6567" w:type="dxa"/>
            <w:shd w:val="clear" w:color="auto" w:fill="auto"/>
          </w:tcPr>
          <w:p w:rsidR="00E02FB3" w:rsidRPr="00C55318" w:rsidRDefault="00E02FB3" w:rsidP="000431F0">
            <w:pPr>
              <w:numPr>
                <w:ilvl w:val="0"/>
                <w:numId w:val="25"/>
              </w:numPr>
              <w:jc w:val="both"/>
              <w:rPr>
                <w:rFonts w:ascii="Arial" w:hAnsi="Arial" w:cs="Arial"/>
              </w:rPr>
            </w:pPr>
            <w:r w:rsidRPr="00C55318">
              <w:rPr>
                <w:rFonts w:ascii="Arial" w:hAnsi="Arial" w:cs="Arial"/>
              </w:rPr>
              <w:t>Certificados de antecedentes disciplinarios que se expiden a docentes, directivos docentes y personal administrativo de la Universidad del Tolima</w:t>
            </w:r>
          </w:p>
        </w:tc>
        <w:tc>
          <w:tcPr>
            <w:tcW w:w="2340" w:type="dxa"/>
            <w:shd w:val="clear" w:color="auto" w:fill="auto"/>
            <w:noWrap/>
            <w:vAlign w:val="bottom"/>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r w:rsidR="00E02FB3" w:rsidRPr="00C55318" w:rsidTr="002B4DC3">
        <w:trPr>
          <w:trHeight w:val="580"/>
          <w:jc w:val="center"/>
        </w:trPr>
        <w:tc>
          <w:tcPr>
            <w:tcW w:w="6567" w:type="dxa"/>
            <w:shd w:val="clear" w:color="auto" w:fill="auto"/>
          </w:tcPr>
          <w:p w:rsidR="00E02FB3" w:rsidRPr="00C55318" w:rsidRDefault="00E02FB3" w:rsidP="000431F0">
            <w:pPr>
              <w:numPr>
                <w:ilvl w:val="0"/>
                <w:numId w:val="25"/>
              </w:numPr>
              <w:jc w:val="both"/>
              <w:rPr>
                <w:rFonts w:ascii="Arial" w:hAnsi="Arial" w:cs="Arial"/>
              </w:rPr>
            </w:pPr>
            <w:r w:rsidRPr="00C55318">
              <w:rPr>
                <w:rFonts w:ascii="Arial" w:hAnsi="Arial" w:cs="Arial"/>
              </w:rPr>
              <w:t>Constancia o certificación laboral de los empleados de la universidad del Tolima</w:t>
            </w:r>
          </w:p>
        </w:tc>
        <w:tc>
          <w:tcPr>
            <w:tcW w:w="2340" w:type="dxa"/>
            <w:shd w:val="clear" w:color="auto" w:fill="auto"/>
            <w:noWrap/>
            <w:vAlign w:val="bottom"/>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bl>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rPr>
      </w:pPr>
      <w:r w:rsidRPr="00C55318">
        <w:rPr>
          <w:rFonts w:ascii="Arial" w:hAnsi="Arial" w:cs="Arial"/>
        </w:rPr>
        <w:t>PARÁGRAFO 1.- Las tarifas determinadas en los numerales del 2 al 4 del presente artículo, serán calculadas anualmente con base en el salario mínimo diario legal vigente que establezca el Gobierno Nacional.</w:t>
      </w:r>
    </w:p>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rPr>
      </w:pPr>
      <w:r w:rsidRPr="00C55318">
        <w:rPr>
          <w:rFonts w:ascii="Arial" w:hAnsi="Arial" w:cs="Arial"/>
        </w:rPr>
        <w:t>PARÁGRAFO 2.- Los actos o documentos relacionados en el presente artículo cuyo producto de la tarifa arroje cifra fraccionada, será asimilada al múltiple de 1.000 más cercano.</w:t>
      </w:r>
    </w:p>
    <w:p w:rsidR="00E02FB3" w:rsidRPr="00C55318" w:rsidRDefault="00E02FB3" w:rsidP="00E02FB3">
      <w:pPr>
        <w:jc w:val="both"/>
        <w:rPr>
          <w:rFonts w:ascii="Arial" w:hAnsi="Arial" w:cs="Arial"/>
        </w:rPr>
      </w:pPr>
    </w:p>
    <w:p w:rsidR="00E02FB3" w:rsidRPr="00C55318" w:rsidRDefault="00D36B29" w:rsidP="00E02FB3">
      <w:pPr>
        <w:jc w:val="both"/>
        <w:rPr>
          <w:rFonts w:ascii="Arial" w:hAnsi="Arial" w:cs="Arial"/>
          <w:b/>
        </w:rPr>
      </w:pPr>
      <w:r>
        <w:rPr>
          <w:rFonts w:ascii="Arial" w:hAnsi="Arial" w:cs="Arial"/>
          <w:b/>
        </w:rPr>
        <w:t>ARTÍCULO 21</w:t>
      </w:r>
      <w:r w:rsidR="00EF4728">
        <w:rPr>
          <w:rFonts w:ascii="Arial" w:hAnsi="Arial" w:cs="Arial"/>
          <w:b/>
        </w:rPr>
        <w:t>6</w:t>
      </w:r>
      <w:r w:rsidR="00E02FB3" w:rsidRPr="00C55318">
        <w:rPr>
          <w:rFonts w:ascii="Arial" w:hAnsi="Arial" w:cs="Arial"/>
          <w:b/>
        </w:rPr>
        <w:t>.- CAUSACIÓN</w:t>
      </w:r>
    </w:p>
    <w:p w:rsidR="00E02FB3" w:rsidRPr="00C55318" w:rsidRDefault="00E02FB3" w:rsidP="00E02FB3">
      <w:pPr>
        <w:jc w:val="both"/>
        <w:rPr>
          <w:rFonts w:ascii="Arial" w:hAnsi="Arial" w:cs="Arial"/>
        </w:rPr>
      </w:pPr>
      <w:r w:rsidRPr="00C55318">
        <w:rPr>
          <w:rFonts w:ascii="Arial" w:hAnsi="Arial" w:cs="Arial"/>
        </w:rPr>
        <w:t xml:space="preserve">La estampilla “Pro universidad del Tolima” se causa de acuerdo con lo estipulado en el artículo 232 de la presente ordenanza. </w:t>
      </w:r>
    </w:p>
    <w:p w:rsidR="00E02FB3" w:rsidRPr="00C55318" w:rsidRDefault="00E02FB3" w:rsidP="00E02FB3">
      <w:pPr>
        <w:jc w:val="both"/>
        <w:rPr>
          <w:rFonts w:ascii="Arial" w:hAnsi="Arial" w:cs="Arial"/>
        </w:rPr>
      </w:pPr>
    </w:p>
    <w:p w:rsidR="00E02FB3" w:rsidRPr="00C55318" w:rsidRDefault="00D36B29" w:rsidP="00E02FB3">
      <w:pPr>
        <w:jc w:val="both"/>
        <w:rPr>
          <w:rFonts w:ascii="Arial" w:hAnsi="Arial" w:cs="Arial"/>
          <w:b/>
        </w:rPr>
      </w:pPr>
      <w:r>
        <w:rPr>
          <w:rFonts w:ascii="Arial" w:hAnsi="Arial" w:cs="Arial"/>
          <w:b/>
        </w:rPr>
        <w:t>ARTÍCULO 21</w:t>
      </w:r>
      <w:r w:rsidR="00EF4728">
        <w:rPr>
          <w:rFonts w:ascii="Arial" w:hAnsi="Arial" w:cs="Arial"/>
          <w:b/>
        </w:rPr>
        <w:t>7</w:t>
      </w:r>
      <w:r>
        <w:rPr>
          <w:rFonts w:ascii="Arial" w:hAnsi="Arial" w:cs="Arial"/>
          <w:b/>
        </w:rPr>
        <w:t>.</w:t>
      </w:r>
      <w:r w:rsidR="00E02FB3" w:rsidRPr="00C55318">
        <w:rPr>
          <w:rFonts w:ascii="Arial" w:hAnsi="Arial" w:cs="Arial"/>
          <w:b/>
        </w:rPr>
        <w:t>- TRASLADO DE RECURSOS</w:t>
      </w:r>
    </w:p>
    <w:p w:rsidR="00E02FB3" w:rsidRPr="00C55318" w:rsidRDefault="00E02FB3" w:rsidP="00E02FB3">
      <w:pPr>
        <w:jc w:val="both"/>
        <w:rPr>
          <w:rFonts w:ascii="Arial" w:hAnsi="Arial" w:cs="Arial"/>
        </w:rPr>
      </w:pPr>
      <w:r w:rsidRPr="00C55318">
        <w:rPr>
          <w:rFonts w:ascii="Arial" w:hAnsi="Arial" w:cs="Arial"/>
        </w:rPr>
        <w:t>La Tesorería del Departamento hará el traslado de los recursos recaudado por concepto de Estampilla Pro - Universidad del Tolima, dentro de los quince primeros días de cada mes, previa la retención del veinte por ciento (20%) de que trata el Artículo 47 de la Ley 863 de 2003.</w:t>
      </w:r>
    </w:p>
    <w:p w:rsidR="00E02FB3" w:rsidRPr="00C55318" w:rsidRDefault="00E02FB3" w:rsidP="00E02FB3">
      <w:pPr>
        <w:keepNext/>
        <w:jc w:val="center"/>
        <w:outlineLvl w:val="0"/>
        <w:rPr>
          <w:rFonts w:ascii="Arial" w:hAnsi="Arial" w:cs="Arial"/>
          <w:b/>
        </w:rPr>
      </w:pPr>
    </w:p>
    <w:p w:rsidR="00E02FB3" w:rsidRPr="00C55318" w:rsidRDefault="00D36B29" w:rsidP="00E02FB3">
      <w:pPr>
        <w:keepNext/>
        <w:jc w:val="center"/>
        <w:outlineLvl w:val="0"/>
        <w:rPr>
          <w:rFonts w:ascii="Arial" w:hAnsi="Arial" w:cs="Arial"/>
          <w:b/>
        </w:rPr>
      </w:pPr>
      <w:r>
        <w:rPr>
          <w:rFonts w:ascii="Arial" w:hAnsi="Arial" w:cs="Arial"/>
          <w:b/>
        </w:rPr>
        <w:t>CAPITULO XV</w:t>
      </w:r>
    </w:p>
    <w:p w:rsidR="00E02FB3" w:rsidRPr="00C55318" w:rsidRDefault="00E02FB3" w:rsidP="00E02FB3">
      <w:pPr>
        <w:keepNext/>
        <w:jc w:val="center"/>
        <w:outlineLvl w:val="0"/>
        <w:rPr>
          <w:rFonts w:ascii="Arial" w:hAnsi="Arial" w:cs="Arial"/>
          <w:b/>
        </w:rPr>
      </w:pPr>
      <w:r w:rsidRPr="00C55318">
        <w:rPr>
          <w:rFonts w:ascii="Arial" w:hAnsi="Arial" w:cs="Arial"/>
          <w:b/>
        </w:rPr>
        <w:t xml:space="preserve">ESTAMPILLA PRO HOSPITALES UNIVERSITARIOS PÚBLICOS DEL DEPARTAMENTO </w:t>
      </w:r>
    </w:p>
    <w:p w:rsidR="00E02FB3" w:rsidRPr="00C55318" w:rsidRDefault="00E02FB3" w:rsidP="00E02FB3">
      <w:pPr>
        <w:jc w:val="center"/>
        <w:rPr>
          <w:rFonts w:ascii="Arial" w:hAnsi="Arial" w:cs="Arial"/>
        </w:rPr>
      </w:pPr>
    </w:p>
    <w:p w:rsidR="00E02FB3" w:rsidRPr="00C55318" w:rsidRDefault="00D36B29" w:rsidP="00E02FB3">
      <w:pPr>
        <w:jc w:val="both"/>
        <w:rPr>
          <w:rFonts w:ascii="Arial" w:hAnsi="Arial" w:cs="Arial"/>
          <w:b/>
        </w:rPr>
      </w:pPr>
      <w:r>
        <w:rPr>
          <w:rFonts w:ascii="Arial" w:hAnsi="Arial" w:cs="Arial"/>
          <w:b/>
        </w:rPr>
        <w:t>ARTÍCULO 21</w:t>
      </w:r>
      <w:r w:rsidR="00EF4728">
        <w:rPr>
          <w:rFonts w:ascii="Arial" w:hAnsi="Arial" w:cs="Arial"/>
          <w:b/>
        </w:rPr>
        <w:t>8</w:t>
      </w:r>
      <w:r w:rsidR="00E02FB3" w:rsidRPr="00C55318">
        <w:rPr>
          <w:rFonts w:ascii="Arial" w:hAnsi="Arial" w:cs="Arial"/>
          <w:b/>
        </w:rPr>
        <w:t xml:space="preserve">.- ESTAMPILLAS PRO HOSPITALES UNIVERSITARIOS </w:t>
      </w:r>
    </w:p>
    <w:p w:rsidR="00E02FB3" w:rsidRPr="00C55318" w:rsidRDefault="00E02FB3" w:rsidP="00E02FB3">
      <w:pPr>
        <w:jc w:val="both"/>
        <w:rPr>
          <w:rFonts w:ascii="Arial" w:hAnsi="Arial" w:cs="Arial"/>
          <w:b/>
        </w:rPr>
      </w:pPr>
      <w:r w:rsidRPr="00C55318">
        <w:rPr>
          <w:rFonts w:ascii="Arial" w:hAnsi="Arial" w:cs="Arial"/>
        </w:rPr>
        <w:t>Continúa vigente la Estampilla Pro Hospitales Universitarios Públicos del Departamento del Tolima de acuerdo a la ley 645 de Febrero 19 del año 2001.</w:t>
      </w:r>
    </w:p>
    <w:p w:rsidR="00E02FB3" w:rsidRPr="00C55318" w:rsidRDefault="00E02FB3" w:rsidP="00E02FB3">
      <w:pPr>
        <w:jc w:val="both"/>
        <w:rPr>
          <w:rFonts w:ascii="Arial" w:hAnsi="Arial" w:cs="Arial"/>
        </w:rPr>
      </w:pPr>
    </w:p>
    <w:p w:rsidR="00E02FB3" w:rsidRPr="00C55318" w:rsidRDefault="00D36B29" w:rsidP="00E02FB3">
      <w:pPr>
        <w:jc w:val="both"/>
        <w:rPr>
          <w:rFonts w:ascii="Arial" w:hAnsi="Arial" w:cs="Arial"/>
          <w:b/>
        </w:rPr>
      </w:pPr>
      <w:r>
        <w:rPr>
          <w:rFonts w:ascii="Arial" w:hAnsi="Arial" w:cs="Arial"/>
          <w:b/>
        </w:rPr>
        <w:t>ARTÍCULO 21</w:t>
      </w:r>
      <w:r w:rsidR="00EF4728">
        <w:rPr>
          <w:rFonts w:ascii="Arial" w:hAnsi="Arial" w:cs="Arial"/>
          <w:b/>
        </w:rPr>
        <w:t>9</w:t>
      </w:r>
      <w:r w:rsidR="00E02FB3" w:rsidRPr="00C55318">
        <w:rPr>
          <w:rFonts w:ascii="Arial" w:hAnsi="Arial" w:cs="Arial"/>
          <w:b/>
        </w:rPr>
        <w:t>.- VALOR DE EMISIÓN</w:t>
      </w:r>
    </w:p>
    <w:p w:rsidR="00E02FB3" w:rsidRPr="00C55318" w:rsidRDefault="00E02FB3" w:rsidP="00E02FB3">
      <w:pPr>
        <w:jc w:val="both"/>
        <w:rPr>
          <w:rFonts w:ascii="Arial" w:hAnsi="Arial" w:cs="Arial"/>
        </w:rPr>
      </w:pPr>
      <w:r w:rsidRPr="00B62AE2">
        <w:rPr>
          <w:rFonts w:ascii="Arial" w:hAnsi="Arial" w:cs="Arial"/>
        </w:rPr>
        <w:t>La emisión de la Estampilla cuya creación se autoriza será hasta por la suma de SEIS MIL MILLONES DE PESOS ($6.000.000.000.00) anuales y hasta por el diez por ciento (10%) del valor del respectivo presupuesto del Departamento en concordancia con el Art. 172 del Decreto 1222 de 1986.</w:t>
      </w:r>
    </w:p>
    <w:p w:rsidR="00E02FB3" w:rsidRPr="00C55318" w:rsidRDefault="00E02FB3" w:rsidP="00E02FB3">
      <w:pPr>
        <w:jc w:val="both"/>
        <w:rPr>
          <w:rFonts w:ascii="Arial" w:hAnsi="Arial" w:cs="Arial"/>
        </w:rPr>
      </w:pPr>
    </w:p>
    <w:p w:rsidR="00E02FB3" w:rsidRPr="00C55318" w:rsidRDefault="00D36B29" w:rsidP="00E02FB3">
      <w:pPr>
        <w:jc w:val="both"/>
        <w:rPr>
          <w:rFonts w:ascii="Arial" w:hAnsi="Arial" w:cs="Arial"/>
          <w:b/>
        </w:rPr>
      </w:pPr>
      <w:r>
        <w:rPr>
          <w:rFonts w:ascii="Arial" w:hAnsi="Arial" w:cs="Arial"/>
          <w:b/>
        </w:rPr>
        <w:t>ARTÍCULO 2</w:t>
      </w:r>
      <w:r w:rsidR="00EF4728">
        <w:rPr>
          <w:rFonts w:ascii="Arial" w:hAnsi="Arial" w:cs="Arial"/>
          <w:b/>
        </w:rPr>
        <w:t>20</w:t>
      </w:r>
      <w:r w:rsidR="00E02FB3" w:rsidRPr="00C55318">
        <w:rPr>
          <w:rFonts w:ascii="Arial" w:hAnsi="Arial" w:cs="Arial"/>
          <w:b/>
        </w:rPr>
        <w:t xml:space="preserve">.- DESTINACIÓN </w:t>
      </w:r>
    </w:p>
    <w:p w:rsidR="00E02FB3" w:rsidRPr="00C55318" w:rsidRDefault="00E02FB3" w:rsidP="00E02FB3">
      <w:pPr>
        <w:jc w:val="both"/>
        <w:rPr>
          <w:rFonts w:ascii="Arial" w:hAnsi="Arial" w:cs="Arial"/>
        </w:rPr>
      </w:pPr>
      <w:r w:rsidRPr="00C55318">
        <w:rPr>
          <w:rFonts w:ascii="Arial" w:hAnsi="Arial" w:cs="Arial"/>
        </w:rPr>
        <w:t>El producido de la Estampilla citada en el artículo anterior de la presente Ordenanza, se destinará  para:</w:t>
      </w:r>
    </w:p>
    <w:p w:rsidR="00E02FB3" w:rsidRPr="00C55318" w:rsidRDefault="00E02FB3" w:rsidP="000431F0">
      <w:pPr>
        <w:numPr>
          <w:ilvl w:val="0"/>
          <w:numId w:val="22"/>
        </w:numPr>
        <w:ind w:left="360"/>
        <w:jc w:val="both"/>
        <w:rPr>
          <w:rFonts w:ascii="Arial" w:hAnsi="Arial" w:cs="Arial"/>
        </w:rPr>
      </w:pPr>
      <w:r w:rsidRPr="00C55318">
        <w:rPr>
          <w:rFonts w:ascii="Arial" w:hAnsi="Arial" w:cs="Arial"/>
        </w:rPr>
        <w:t xml:space="preserve">Inversión y mantenimiento de la planta física de los Hospitales Universitarios Públicos del Departamento. </w:t>
      </w:r>
    </w:p>
    <w:p w:rsidR="00E02FB3" w:rsidRPr="00C55318" w:rsidRDefault="00E02FB3" w:rsidP="000431F0">
      <w:pPr>
        <w:numPr>
          <w:ilvl w:val="0"/>
          <w:numId w:val="22"/>
        </w:numPr>
        <w:ind w:left="360"/>
        <w:jc w:val="both"/>
        <w:rPr>
          <w:rFonts w:ascii="Arial" w:hAnsi="Arial" w:cs="Arial"/>
        </w:rPr>
      </w:pPr>
      <w:r w:rsidRPr="00C55318">
        <w:rPr>
          <w:rFonts w:ascii="Arial" w:hAnsi="Arial" w:cs="Arial"/>
        </w:rPr>
        <w:lastRenderedPageBreak/>
        <w:t>Dotación, compra y mantenimiento de equipos requeridos y necesarios para desarrollar y cumplir adecuadamente con las funciones propias de los Hospitales Universitarios Públicos a nivel Departamental.</w:t>
      </w:r>
    </w:p>
    <w:p w:rsidR="00E02FB3" w:rsidRPr="00C55318" w:rsidRDefault="00E02FB3" w:rsidP="000431F0">
      <w:pPr>
        <w:numPr>
          <w:ilvl w:val="0"/>
          <w:numId w:val="22"/>
        </w:numPr>
        <w:ind w:left="360"/>
        <w:jc w:val="both"/>
        <w:rPr>
          <w:rFonts w:ascii="Arial" w:hAnsi="Arial" w:cs="Arial"/>
        </w:rPr>
      </w:pPr>
      <w:r w:rsidRPr="00C55318">
        <w:rPr>
          <w:rFonts w:ascii="Arial" w:hAnsi="Arial" w:cs="Arial"/>
        </w:rPr>
        <w:t>Compra y mantenimiento de equipos para poner en funcionamiento áreas de laboratorio, científicas, tecnológicas y otras que se requieren para su cabal funcionamiento.</w:t>
      </w:r>
    </w:p>
    <w:p w:rsidR="00E02FB3" w:rsidRPr="00C55318" w:rsidRDefault="00E02FB3" w:rsidP="000431F0">
      <w:pPr>
        <w:numPr>
          <w:ilvl w:val="0"/>
          <w:numId w:val="22"/>
        </w:numPr>
        <w:ind w:left="360"/>
        <w:jc w:val="both"/>
        <w:rPr>
          <w:rFonts w:ascii="Arial" w:hAnsi="Arial" w:cs="Arial"/>
        </w:rPr>
      </w:pPr>
      <w:r w:rsidRPr="00C55318">
        <w:rPr>
          <w:rFonts w:ascii="Arial" w:hAnsi="Arial" w:cs="Arial"/>
        </w:rPr>
        <w:t>Contratación de personal especializado, cuando fuere necesario.</w:t>
      </w:r>
    </w:p>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rPr>
      </w:pPr>
      <w:r w:rsidRPr="00C55318">
        <w:rPr>
          <w:rFonts w:ascii="Arial" w:hAnsi="Arial" w:cs="Arial"/>
          <w:b/>
        </w:rPr>
        <w:t>PARÁGRAFO.-</w:t>
      </w:r>
      <w:r w:rsidRPr="00C55318">
        <w:rPr>
          <w:rFonts w:ascii="Arial" w:hAnsi="Arial" w:cs="Arial"/>
        </w:rPr>
        <w:t xml:space="preserve"> Hasta tanto no exista otro Hospital Público Universitario en el Departamento del Tolima, el ciento por ciento (100%) del valor recaudado por concepto de la Estampilla Pro – Hospitales Públicos Universitarios del Departamento del Tolima se destinará al Hospital Federico Lleras Acosta de Ibagué Tolima E.S.E., siempre que este ostente tal calidad.</w:t>
      </w:r>
    </w:p>
    <w:p w:rsidR="00E02FB3" w:rsidRPr="00C55318" w:rsidRDefault="00E02FB3" w:rsidP="00E02FB3">
      <w:pPr>
        <w:jc w:val="both"/>
        <w:rPr>
          <w:rFonts w:ascii="Arial" w:hAnsi="Arial" w:cs="Arial"/>
        </w:rPr>
      </w:pPr>
    </w:p>
    <w:p w:rsidR="00E02FB3" w:rsidRPr="00C55318" w:rsidRDefault="00D36B29" w:rsidP="00E02FB3">
      <w:pPr>
        <w:jc w:val="both"/>
        <w:rPr>
          <w:rFonts w:ascii="Arial" w:hAnsi="Arial" w:cs="Arial"/>
          <w:b/>
        </w:rPr>
      </w:pPr>
      <w:r>
        <w:rPr>
          <w:rFonts w:ascii="Arial" w:hAnsi="Arial" w:cs="Arial"/>
          <w:b/>
        </w:rPr>
        <w:t>ARTÍCULO 2</w:t>
      </w:r>
      <w:r w:rsidR="00EF4728">
        <w:rPr>
          <w:rFonts w:ascii="Arial" w:hAnsi="Arial" w:cs="Arial"/>
          <w:b/>
        </w:rPr>
        <w:t>21</w:t>
      </w:r>
      <w:r w:rsidR="00E02FB3" w:rsidRPr="00C55318">
        <w:rPr>
          <w:rFonts w:ascii="Arial" w:hAnsi="Arial" w:cs="Arial"/>
          <w:b/>
        </w:rPr>
        <w:t>.- USO OBLIGATORIO Y TARIFAS</w:t>
      </w:r>
    </w:p>
    <w:p w:rsidR="00E02FB3" w:rsidRPr="00C55318" w:rsidRDefault="00E02FB3" w:rsidP="00E02FB3">
      <w:pPr>
        <w:jc w:val="both"/>
        <w:rPr>
          <w:rFonts w:ascii="Arial" w:hAnsi="Arial" w:cs="Arial"/>
        </w:rPr>
      </w:pPr>
      <w:r w:rsidRPr="00C55318">
        <w:rPr>
          <w:rFonts w:ascii="Arial" w:hAnsi="Arial" w:cs="Arial"/>
        </w:rPr>
        <w:t>Es obligatorio el pago y adhesión de la Estampilla Pro - Hospitales Universitarios Públicos del Departamento en todos los actos, documentos y operaciones que se lleven a cabo con el gobierno Departamental o Municipal o cualesquiera de las dependencias de la administración seccional, entidades descentralizadas del orden Departamental o Municipal y Universidades Públicas en el Departamento así:</w:t>
      </w:r>
    </w:p>
    <w:p w:rsidR="00E02FB3" w:rsidRPr="00C55318" w:rsidRDefault="00E02FB3" w:rsidP="00E02FB3">
      <w:pPr>
        <w:jc w:val="both"/>
        <w:rPr>
          <w:rFonts w:ascii="Arial" w:hAnsi="Arial" w:cs="Arial"/>
        </w:rPr>
      </w:pPr>
    </w:p>
    <w:tbl>
      <w:tblPr>
        <w:tblW w:w="95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67"/>
        <w:gridCol w:w="2946"/>
      </w:tblGrid>
      <w:tr w:rsidR="00E02FB3" w:rsidRPr="00C55318" w:rsidTr="002B4DC3">
        <w:trPr>
          <w:trHeight w:val="270"/>
        </w:trPr>
        <w:tc>
          <w:tcPr>
            <w:tcW w:w="6567"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t>USO</w:t>
            </w:r>
          </w:p>
        </w:tc>
        <w:tc>
          <w:tcPr>
            <w:tcW w:w="2946" w:type="dxa"/>
            <w:shd w:val="clear" w:color="auto" w:fill="auto"/>
          </w:tcPr>
          <w:p w:rsidR="00E02FB3" w:rsidRPr="00C55318" w:rsidRDefault="00E02FB3" w:rsidP="002B4DC3">
            <w:pPr>
              <w:jc w:val="center"/>
              <w:rPr>
                <w:rFonts w:ascii="Arial" w:hAnsi="Arial" w:cs="Arial"/>
                <w:b/>
                <w:bCs/>
                <w:lang w:eastAsia="es-ES"/>
              </w:rPr>
            </w:pPr>
            <w:r w:rsidRPr="00C55318">
              <w:rPr>
                <w:rFonts w:ascii="Arial" w:hAnsi="Arial" w:cs="Arial"/>
                <w:b/>
                <w:bCs/>
                <w:lang w:eastAsia="es-ES"/>
              </w:rPr>
              <w:t>TARIFA</w:t>
            </w:r>
          </w:p>
        </w:tc>
      </w:tr>
      <w:tr w:rsidR="00E02FB3" w:rsidRPr="00C55318" w:rsidTr="002B4DC3">
        <w:trPr>
          <w:trHeight w:val="341"/>
        </w:trPr>
        <w:tc>
          <w:tcPr>
            <w:tcW w:w="6567" w:type="dxa"/>
            <w:shd w:val="clear" w:color="auto" w:fill="auto"/>
          </w:tcPr>
          <w:p w:rsidR="00E02FB3" w:rsidRPr="00C55318" w:rsidRDefault="00E02FB3" w:rsidP="000431F0">
            <w:pPr>
              <w:numPr>
                <w:ilvl w:val="0"/>
                <w:numId w:val="26"/>
              </w:numPr>
              <w:jc w:val="both"/>
              <w:rPr>
                <w:rFonts w:ascii="Arial" w:hAnsi="Arial" w:cs="Arial"/>
                <w:lang w:eastAsia="es-ES"/>
              </w:rPr>
            </w:pPr>
            <w:r w:rsidRPr="00C55318">
              <w:rPr>
                <w:rFonts w:ascii="Arial" w:hAnsi="Arial" w:cs="Arial"/>
                <w:lang w:eastAsia="es-ES"/>
              </w:rPr>
              <w:t>Todos los contratos de prestación de servicios que suscriban</w:t>
            </w:r>
            <w:r w:rsidRPr="00C55318">
              <w:rPr>
                <w:rFonts w:ascii="Arial" w:hAnsi="Arial" w:cs="Arial"/>
              </w:rPr>
              <w:t xml:space="preserve"> las entidades del orden Municipal y Departamental con personas naturales o jurídicas de derecho privado </w:t>
            </w:r>
          </w:p>
        </w:tc>
        <w:tc>
          <w:tcPr>
            <w:tcW w:w="2946" w:type="dxa"/>
            <w:shd w:val="clear" w:color="auto" w:fill="auto"/>
            <w:noWrap/>
            <w:vAlign w:val="bottom"/>
          </w:tcPr>
          <w:p w:rsidR="00E02FB3" w:rsidRPr="00C55318" w:rsidRDefault="00E02FB3" w:rsidP="002B4DC3">
            <w:pPr>
              <w:jc w:val="right"/>
              <w:rPr>
                <w:rFonts w:ascii="Arial" w:hAnsi="Arial" w:cs="Arial"/>
                <w:lang w:eastAsia="es-ES"/>
              </w:rPr>
            </w:pPr>
            <w:r w:rsidRPr="00C55318">
              <w:rPr>
                <w:rFonts w:ascii="Arial" w:hAnsi="Arial" w:cs="Arial"/>
                <w:lang w:eastAsia="es-ES"/>
              </w:rPr>
              <w:t>1% del valor del contrato antes de IVA</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6"/>
              </w:numPr>
              <w:jc w:val="both"/>
              <w:rPr>
                <w:rFonts w:ascii="Arial" w:hAnsi="Arial" w:cs="Arial"/>
              </w:rPr>
            </w:pPr>
            <w:r w:rsidRPr="00C55318">
              <w:rPr>
                <w:rFonts w:ascii="Arial" w:hAnsi="Arial" w:cs="Arial"/>
              </w:rPr>
              <w:t>En cada solicitud de publicación en la Gaceta Departamental.</w:t>
            </w:r>
          </w:p>
        </w:tc>
        <w:tc>
          <w:tcPr>
            <w:tcW w:w="2946" w:type="dxa"/>
            <w:shd w:val="clear" w:color="auto" w:fill="auto"/>
            <w:noWrap/>
            <w:vAlign w:val="bottom"/>
          </w:tcPr>
          <w:p w:rsidR="00E02FB3" w:rsidRPr="00C55318" w:rsidRDefault="00E02FB3" w:rsidP="002B4DC3">
            <w:pPr>
              <w:jc w:val="right"/>
              <w:rPr>
                <w:rFonts w:ascii="Arial" w:hAnsi="Arial" w:cs="Arial"/>
                <w:lang w:eastAsia="es-ES"/>
              </w:rPr>
            </w:pPr>
            <w:r w:rsidRPr="00C55318">
              <w:rPr>
                <w:rFonts w:ascii="Arial" w:hAnsi="Arial" w:cs="Arial"/>
              </w:rPr>
              <w:t xml:space="preserve"> 20% de un salario diario mínimo legal vigente</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6"/>
              </w:numPr>
              <w:jc w:val="both"/>
              <w:rPr>
                <w:rFonts w:ascii="Arial" w:hAnsi="Arial" w:cs="Arial"/>
              </w:rPr>
            </w:pPr>
            <w:r w:rsidRPr="00C55318">
              <w:rPr>
                <w:rFonts w:ascii="Arial" w:hAnsi="Arial" w:cs="Arial"/>
              </w:rPr>
              <w:t>En cada permiso para obtención de medicamentos de control que otorgue la Secretaria de salud del Departamento</w:t>
            </w:r>
          </w:p>
        </w:tc>
        <w:tc>
          <w:tcPr>
            <w:tcW w:w="2946" w:type="dxa"/>
            <w:shd w:val="clear" w:color="auto" w:fill="auto"/>
            <w:noWrap/>
            <w:vAlign w:val="bottom"/>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6"/>
              </w:numPr>
              <w:jc w:val="both"/>
              <w:rPr>
                <w:rFonts w:ascii="Arial" w:hAnsi="Arial" w:cs="Arial"/>
              </w:rPr>
            </w:pPr>
            <w:r w:rsidRPr="00C55318">
              <w:rPr>
                <w:rFonts w:ascii="Arial" w:hAnsi="Arial" w:cs="Arial"/>
              </w:rPr>
              <w:t>En los permisos para expender productos farmacéuticos.</w:t>
            </w:r>
          </w:p>
        </w:tc>
        <w:tc>
          <w:tcPr>
            <w:tcW w:w="2946" w:type="dxa"/>
            <w:shd w:val="clear" w:color="auto" w:fill="auto"/>
            <w:noWrap/>
            <w:vAlign w:val="bottom"/>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6"/>
              </w:numPr>
              <w:jc w:val="both"/>
              <w:rPr>
                <w:rFonts w:ascii="Arial" w:hAnsi="Arial" w:cs="Arial"/>
              </w:rPr>
            </w:pPr>
            <w:r w:rsidRPr="00C55318">
              <w:rPr>
                <w:rFonts w:ascii="Arial" w:hAnsi="Arial" w:cs="Arial"/>
              </w:rPr>
              <w:t>En los certificados que expida la Secretaría de Salud Departamental o quien esta autorice, sobre inscripción de profesionales.</w:t>
            </w:r>
          </w:p>
        </w:tc>
        <w:tc>
          <w:tcPr>
            <w:tcW w:w="2946" w:type="dxa"/>
            <w:shd w:val="clear" w:color="auto" w:fill="auto"/>
            <w:noWrap/>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r w:rsidR="00E02FB3" w:rsidRPr="00C55318" w:rsidTr="002B4DC3">
        <w:trPr>
          <w:trHeight w:val="580"/>
        </w:trPr>
        <w:tc>
          <w:tcPr>
            <w:tcW w:w="6567" w:type="dxa"/>
            <w:shd w:val="clear" w:color="auto" w:fill="auto"/>
          </w:tcPr>
          <w:p w:rsidR="00E02FB3" w:rsidRPr="00C55318" w:rsidRDefault="00E02FB3" w:rsidP="000431F0">
            <w:pPr>
              <w:numPr>
                <w:ilvl w:val="0"/>
                <w:numId w:val="26"/>
              </w:numPr>
              <w:jc w:val="both"/>
              <w:rPr>
                <w:rFonts w:ascii="Arial" w:hAnsi="Arial" w:cs="Arial"/>
              </w:rPr>
            </w:pPr>
            <w:r w:rsidRPr="00C55318">
              <w:rPr>
                <w:rFonts w:ascii="Arial" w:hAnsi="Arial" w:cs="Arial"/>
              </w:rPr>
              <w:t>La renovación e inscripción de laboratorios farmacéuticos y fábricas de alimentos ante la Secretaria de Salud Departamental.</w:t>
            </w:r>
          </w:p>
        </w:tc>
        <w:tc>
          <w:tcPr>
            <w:tcW w:w="2946" w:type="dxa"/>
            <w:shd w:val="clear" w:color="auto" w:fill="auto"/>
            <w:noWrap/>
          </w:tcPr>
          <w:p w:rsidR="00E02FB3" w:rsidRPr="00C55318" w:rsidRDefault="00E02FB3" w:rsidP="002B4DC3">
            <w:pPr>
              <w:jc w:val="right"/>
              <w:rPr>
                <w:rFonts w:ascii="Arial" w:hAnsi="Arial" w:cs="Arial"/>
              </w:rPr>
            </w:pPr>
            <w:r w:rsidRPr="00C55318">
              <w:rPr>
                <w:rFonts w:ascii="Arial" w:hAnsi="Arial" w:cs="Arial"/>
              </w:rPr>
              <w:t>20% de un salario diario mínimo legal vigente</w:t>
            </w:r>
          </w:p>
        </w:tc>
      </w:tr>
      <w:tr w:rsidR="00E02FB3" w:rsidRPr="00C55318" w:rsidTr="002B4DC3">
        <w:trPr>
          <w:trHeight w:val="580"/>
        </w:trPr>
        <w:tc>
          <w:tcPr>
            <w:tcW w:w="6567" w:type="dxa"/>
            <w:shd w:val="clear" w:color="auto" w:fill="auto"/>
          </w:tcPr>
          <w:p w:rsidR="00E02FB3" w:rsidRPr="00B62AE2" w:rsidRDefault="00E02FB3" w:rsidP="000431F0">
            <w:pPr>
              <w:numPr>
                <w:ilvl w:val="0"/>
                <w:numId w:val="26"/>
              </w:numPr>
              <w:jc w:val="both"/>
              <w:rPr>
                <w:rFonts w:ascii="Arial" w:hAnsi="Arial" w:cs="Arial"/>
              </w:rPr>
            </w:pPr>
            <w:r w:rsidRPr="00B62AE2">
              <w:rPr>
                <w:rFonts w:ascii="Arial" w:hAnsi="Arial" w:cs="Arial"/>
                <w:lang w:eastAsia="es-ES"/>
              </w:rPr>
              <w:t>Todos los contratos de asesoría e interventoría y sus modificaciones que suscriba el Gobierno departamental y las entidades del orden departamental con personas naturales o jurídicas de derecho privado.</w:t>
            </w:r>
          </w:p>
        </w:tc>
        <w:tc>
          <w:tcPr>
            <w:tcW w:w="2946" w:type="dxa"/>
            <w:shd w:val="clear" w:color="auto" w:fill="auto"/>
            <w:noWrap/>
          </w:tcPr>
          <w:p w:rsidR="00E02FB3" w:rsidRPr="00B62AE2" w:rsidRDefault="00E02FB3" w:rsidP="002B4DC3">
            <w:pPr>
              <w:jc w:val="right"/>
              <w:rPr>
                <w:rFonts w:ascii="Arial" w:hAnsi="Arial" w:cs="Arial"/>
                <w:lang w:eastAsia="es-ES"/>
              </w:rPr>
            </w:pPr>
            <w:r w:rsidRPr="00B62AE2">
              <w:rPr>
                <w:rFonts w:ascii="Arial" w:hAnsi="Arial" w:cs="Arial"/>
                <w:lang w:eastAsia="es-ES"/>
              </w:rPr>
              <w:t>2% del valor del contrato antes de IVA</w:t>
            </w:r>
          </w:p>
        </w:tc>
      </w:tr>
    </w:tbl>
    <w:p w:rsidR="00E02FB3" w:rsidRPr="00C55318" w:rsidRDefault="00E02FB3" w:rsidP="00E02FB3">
      <w:pPr>
        <w:jc w:val="both"/>
        <w:rPr>
          <w:rFonts w:ascii="Arial" w:hAnsi="Arial" w:cs="Arial"/>
        </w:rPr>
      </w:pPr>
    </w:p>
    <w:p w:rsidR="00E02FB3" w:rsidRPr="00C55318" w:rsidRDefault="00E02FB3" w:rsidP="00E02FB3">
      <w:pPr>
        <w:jc w:val="both"/>
        <w:rPr>
          <w:rFonts w:ascii="Arial" w:hAnsi="Arial" w:cs="Arial"/>
        </w:rPr>
      </w:pPr>
      <w:r w:rsidRPr="00C55318">
        <w:rPr>
          <w:rFonts w:ascii="Arial" w:hAnsi="Arial" w:cs="Arial"/>
          <w:b/>
        </w:rPr>
        <w:t>PARÁGRAFO.-</w:t>
      </w:r>
      <w:r w:rsidRPr="00C55318">
        <w:rPr>
          <w:rFonts w:ascii="Arial" w:hAnsi="Arial" w:cs="Arial"/>
        </w:rPr>
        <w:t xml:space="preserve"> Los actos o documentos relacionados en el presente artículo cuyo producto de la tarifa arroje cifra fraccionada, será asimilada al múltiple de 1.000 más cercano.</w:t>
      </w:r>
    </w:p>
    <w:p w:rsidR="00E02FB3" w:rsidRPr="00C55318" w:rsidRDefault="00E02FB3" w:rsidP="00E02FB3">
      <w:pPr>
        <w:jc w:val="both"/>
        <w:rPr>
          <w:rFonts w:ascii="Arial" w:hAnsi="Arial" w:cs="Arial"/>
        </w:rPr>
      </w:pPr>
    </w:p>
    <w:p w:rsidR="00E02FB3" w:rsidRPr="00C55318" w:rsidRDefault="00E02FB3" w:rsidP="00E02FB3">
      <w:pPr>
        <w:rPr>
          <w:rFonts w:ascii="Arial" w:hAnsi="Arial" w:cs="Arial"/>
          <w:sz w:val="24"/>
          <w:szCs w:val="24"/>
        </w:rPr>
      </w:pPr>
    </w:p>
    <w:p w:rsidR="00E02FB3" w:rsidRPr="00C55318" w:rsidRDefault="00D36B29" w:rsidP="00E02FB3">
      <w:pPr>
        <w:keepNext/>
        <w:jc w:val="center"/>
        <w:outlineLvl w:val="0"/>
        <w:rPr>
          <w:rFonts w:ascii="Arial" w:hAnsi="Arial" w:cs="Arial"/>
          <w:b/>
          <w:color w:val="000000"/>
        </w:rPr>
      </w:pPr>
      <w:r>
        <w:rPr>
          <w:rFonts w:ascii="Arial" w:hAnsi="Arial" w:cs="Arial"/>
          <w:b/>
          <w:color w:val="000000"/>
        </w:rPr>
        <w:t>CAPITULO XVI</w:t>
      </w:r>
    </w:p>
    <w:p w:rsidR="00E02FB3" w:rsidRPr="00C55318" w:rsidRDefault="00E02FB3" w:rsidP="00E02FB3">
      <w:pPr>
        <w:keepNext/>
        <w:jc w:val="center"/>
        <w:outlineLvl w:val="0"/>
        <w:rPr>
          <w:rFonts w:ascii="Arial" w:hAnsi="Arial" w:cs="Arial"/>
          <w:b/>
          <w:color w:val="000000"/>
        </w:rPr>
      </w:pPr>
      <w:r w:rsidRPr="00C55318">
        <w:rPr>
          <w:rFonts w:ascii="Arial" w:hAnsi="Arial" w:cs="Arial"/>
          <w:b/>
          <w:color w:val="000000"/>
        </w:rPr>
        <w:t>DISPOSICIONES COMUNES</w:t>
      </w:r>
    </w:p>
    <w:p w:rsidR="00E02FB3" w:rsidRPr="00C55318" w:rsidRDefault="00E02FB3" w:rsidP="00E02FB3">
      <w:pPr>
        <w:jc w:val="both"/>
        <w:rPr>
          <w:rFonts w:ascii="Arial" w:hAnsi="Arial" w:cs="Arial"/>
        </w:rPr>
      </w:pPr>
    </w:p>
    <w:p w:rsidR="00E02FB3" w:rsidRPr="00D36B29" w:rsidRDefault="00D36B29" w:rsidP="00E02FB3">
      <w:pPr>
        <w:jc w:val="both"/>
        <w:rPr>
          <w:rFonts w:ascii="Arial" w:hAnsi="Arial" w:cs="Arial"/>
          <w:b/>
          <w:color w:val="000000" w:themeColor="text1"/>
        </w:rPr>
      </w:pPr>
      <w:r w:rsidRPr="00D36B29">
        <w:rPr>
          <w:rFonts w:ascii="Arial" w:hAnsi="Arial" w:cs="Arial"/>
          <w:b/>
          <w:color w:val="000000" w:themeColor="text1"/>
        </w:rPr>
        <w:t>ARTÍCULO 22</w:t>
      </w:r>
      <w:r w:rsidR="00EF4728">
        <w:rPr>
          <w:rFonts w:ascii="Arial" w:hAnsi="Arial" w:cs="Arial"/>
          <w:b/>
          <w:color w:val="000000" w:themeColor="text1"/>
        </w:rPr>
        <w:t>2</w:t>
      </w:r>
      <w:r w:rsidR="00E02FB3" w:rsidRPr="00D36B29">
        <w:rPr>
          <w:rFonts w:ascii="Arial" w:hAnsi="Arial" w:cs="Arial"/>
          <w:b/>
          <w:color w:val="000000" w:themeColor="text1"/>
        </w:rPr>
        <w:t xml:space="preserve">.- PROCEDIMIENTO PARA LA PERSONALIZACIÓN, USO, ADHESIÓN Y </w:t>
      </w:r>
      <w:r w:rsidRPr="00D36B29">
        <w:rPr>
          <w:rFonts w:ascii="Arial" w:hAnsi="Arial" w:cs="Arial"/>
          <w:b/>
          <w:color w:val="000000" w:themeColor="text1"/>
        </w:rPr>
        <w:t>ANULACIÓN</w:t>
      </w:r>
      <w:r w:rsidR="00E02FB3" w:rsidRPr="00D36B29">
        <w:rPr>
          <w:rFonts w:ascii="Arial" w:hAnsi="Arial" w:cs="Arial"/>
          <w:b/>
          <w:color w:val="000000" w:themeColor="text1"/>
        </w:rPr>
        <w:t xml:space="preserve"> DE LAS ESTAMPILLAS   </w:t>
      </w:r>
    </w:p>
    <w:p w:rsidR="00E02FB3" w:rsidRPr="00D36B29" w:rsidRDefault="00E02FB3" w:rsidP="00E02FB3">
      <w:pPr>
        <w:tabs>
          <w:tab w:val="center" w:pos="5386"/>
        </w:tabs>
        <w:jc w:val="both"/>
        <w:rPr>
          <w:rFonts w:ascii="Arial" w:hAnsi="Arial" w:cs="Arial"/>
          <w:color w:val="000000" w:themeColor="text1"/>
        </w:rPr>
      </w:pPr>
      <w:r w:rsidRPr="00D36B29">
        <w:rPr>
          <w:rFonts w:ascii="Arial" w:hAnsi="Arial" w:cs="Arial"/>
          <w:color w:val="000000" w:themeColor="text1"/>
        </w:rPr>
        <w:lastRenderedPageBreak/>
        <w:t xml:space="preserve">En cumplimiento de lo establecido en el </w:t>
      </w:r>
      <w:r w:rsidRPr="00002520">
        <w:rPr>
          <w:rFonts w:ascii="Arial" w:hAnsi="Arial" w:cs="Arial"/>
          <w:color w:val="000000" w:themeColor="text1"/>
          <w:highlight w:val="yellow"/>
        </w:rPr>
        <w:t xml:space="preserve">artículo </w:t>
      </w:r>
      <w:r w:rsidR="00002520" w:rsidRPr="00002520">
        <w:rPr>
          <w:rFonts w:ascii="Arial" w:hAnsi="Arial" w:cs="Arial"/>
          <w:color w:val="000000" w:themeColor="text1"/>
          <w:highlight w:val="yellow"/>
        </w:rPr>
        <w:t>XXX 186</w:t>
      </w:r>
      <w:r w:rsidRPr="00D36B29">
        <w:rPr>
          <w:rFonts w:ascii="Arial" w:hAnsi="Arial" w:cs="Arial"/>
          <w:color w:val="000000" w:themeColor="text1"/>
        </w:rPr>
        <w:t xml:space="preserve"> de la presente ordenanza y sus parágrafos, el procedimiento para el uso, adhesión y anulación de las estampillas, en hechos, operaciones, documentos, actos, contratos y sus modificaciones, celebrados entre el departamento del Tolima y personas naturales y jurídicas generadores de la obligación de pagar estampillas, será el siguien</w:t>
      </w:r>
      <w:r w:rsidR="000A70C6">
        <w:rPr>
          <w:rFonts w:ascii="Arial" w:hAnsi="Arial" w:cs="Arial"/>
          <w:color w:val="000000" w:themeColor="text1"/>
        </w:rPr>
        <w:t xml:space="preserve">te: </w:t>
      </w:r>
    </w:p>
    <w:p w:rsidR="00E02FB3" w:rsidRPr="00D36B29" w:rsidRDefault="00E02FB3" w:rsidP="00E02FB3">
      <w:pPr>
        <w:tabs>
          <w:tab w:val="center" w:pos="5386"/>
        </w:tabs>
        <w:jc w:val="both"/>
        <w:rPr>
          <w:rFonts w:ascii="Arial" w:hAnsi="Arial" w:cs="Arial"/>
          <w:color w:val="000000" w:themeColor="text1"/>
        </w:rPr>
      </w:pPr>
    </w:p>
    <w:p w:rsidR="00E02FB3" w:rsidRPr="00D36B29" w:rsidRDefault="00E02FB3" w:rsidP="000431F0">
      <w:pPr>
        <w:numPr>
          <w:ilvl w:val="0"/>
          <w:numId w:val="30"/>
        </w:numPr>
        <w:tabs>
          <w:tab w:val="center" w:pos="567"/>
        </w:tabs>
        <w:ind w:left="567" w:hanging="567"/>
        <w:contextualSpacing/>
        <w:jc w:val="both"/>
        <w:rPr>
          <w:rFonts w:ascii="Arial" w:hAnsi="Arial" w:cs="Arial"/>
          <w:color w:val="000000" w:themeColor="text1"/>
        </w:rPr>
      </w:pPr>
      <w:r w:rsidRPr="00D36B29">
        <w:rPr>
          <w:rFonts w:ascii="Arial" w:hAnsi="Arial" w:cs="Arial"/>
          <w:color w:val="000000" w:themeColor="text1"/>
        </w:rPr>
        <w:t>El usuario pagará en la entidad financiera autorizada para tal fin, el valor correspondiente por cada tipo de estampilla, de acuerdo a la liquidación realizada por la Dirección de Contratación del ente respectivo.</w:t>
      </w:r>
    </w:p>
    <w:p w:rsidR="00E02FB3" w:rsidRPr="00D36B29" w:rsidRDefault="00E02FB3" w:rsidP="00E02FB3">
      <w:pPr>
        <w:tabs>
          <w:tab w:val="center" w:pos="567"/>
        </w:tabs>
        <w:ind w:left="567"/>
        <w:contextualSpacing/>
        <w:jc w:val="both"/>
        <w:rPr>
          <w:rFonts w:ascii="Arial" w:hAnsi="Arial" w:cs="Arial"/>
          <w:color w:val="000000" w:themeColor="text1"/>
        </w:rPr>
      </w:pPr>
    </w:p>
    <w:p w:rsidR="00E02FB3" w:rsidRPr="00D36B29" w:rsidRDefault="00E02FB3" w:rsidP="000431F0">
      <w:pPr>
        <w:numPr>
          <w:ilvl w:val="0"/>
          <w:numId w:val="30"/>
        </w:numPr>
        <w:tabs>
          <w:tab w:val="center" w:pos="567"/>
        </w:tabs>
        <w:ind w:left="567" w:hanging="567"/>
        <w:contextualSpacing/>
        <w:jc w:val="both"/>
        <w:rPr>
          <w:rFonts w:ascii="Arial" w:hAnsi="Arial" w:cs="Arial"/>
          <w:color w:val="000000" w:themeColor="text1"/>
        </w:rPr>
      </w:pPr>
      <w:r w:rsidRPr="00D36B29">
        <w:rPr>
          <w:rFonts w:ascii="Arial" w:hAnsi="Arial" w:cs="Arial"/>
          <w:color w:val="000000" w:themeColor="text1"/>
        </w:rPr>
        <w:t>El usuario presentará ante la Dirección Financiera de Rentas e Ingresos o ante el servidor público designado por la entidad departamental correspondiente, la consignación en original y copia, junto con la liquidación por cada tipo de estampilla, expedida por la Dirección de Contratación o la dependencia del ente respectivo encargado del proceso.</w:t>
      </w:r>
    </w:p>
    <w:p w:rsidR="00E02FB3" w:rsidRPr="00D36B29" w:rsidRDefault="00E02FB3" w:rsidP="00E02FB3">
      <w:pPr>
        <w:tabs>
          <w:tab w:val="center" w:pos="567"/>
        </w:tabs>
        <w:ind w:left="567"/>
        <w:contextualSpacing/>
        <w:jc w:val="both"/>
        <w:rPr>
          <w:rFonts w:ascii="Arial" w:hAnsi="Arial" w:cs="Arial"/>
          <w:color w:val="000000" w:themeColor="text1"/>
        </w:rPr>
      </w:pPr>
    </w:p>
    <w:p w:rsidR="00E02FB3" w:rsidRPr="00D36B29" w:rsidRDefault="00E02FB3" w:rsidP="000431F0">
      <w:pPr>
        <w:numPr>
          <w:ilvl w:val="0"/>
          <w:numId w:val="30"/>
        </w:numPr>
        <w:tabs>
          <w:tab w:val="center" w:pos="567"/>
        </w:tabs>
        <w:ind w:left="567" w:hanging="567"/>
        <w:contextualSpacing/>
        <w:jc w:val="both"/>
        <w:rPr>
          <w:rFonts w:ascii="Arial" w:hAnsi="Arial" w:cs="Arial"/>
          <w:color w:val="000000" w:themeColor="text1"/>
        </w:rPr>
      </w:pPr>
      <w:r w:rsidRPr="00D36B29">
        <w:rPr>
          <w:rFonts w:ascii="Arial" w:hAnsi="Arial" w:cs="Arial"/>
          <w:color w:val="000000" w:themeColor="text1"/>
        </w:rPr>
        <w:t>La Dirección Financiera de Rentas e Ingresos o la dependencia del ente responsable del proceso generará y entregará al usuario las estampillas solicitadas, para que éste a su vez las presente ante el servidor público competente para el efecto.</w:t>
      </w:r>
    </w:p>
    <w:p w:rsidR="00E02FB3" w:rsidRPr="00D36B29" w:rsidRDefault="00E02FB3" w:rsidP="00E02FB3">
      <w:pPr>
        <w:tabs>
          <w:tab w:val="center" w:pos="567"/>
        </w:tabs>
        <w:ind w:left="567"/>
        <w:contextualSpacing/>
        <w:jc w:val="both"/>
        <w:rPr>
          <w:rFonts w:ascii="Arial" w:hAnsi="Arial" w:cs="Arial"/>
          <w:color w:val="000000" w:themeColor="text1"/>
        </w:rPr>
      </w:pPr>
    </w:p>
    <w:p w:rsidR="00E02FB3" w:rsidRPr="00D36B29" w:rsidRDefault="00E02FB3" w:rsidP="000431F0">
      <w:pPr>
        <w:numPr>
          <w:ilvl w:val="0"/>
          <w:numId w:val="30"/>
        </w:numPr>
        <w:tabs>
          <w:tab w:val="center" w:pos="567"/>
        </w:tabs>
        <w:ind w:left="567" w:hanging="567"/>
        <w:contextualSpacing/>
        <w:jc w:val="both"/>
        <w:rPr>
          <w:rFonts w:ascii="Arial" w:hAnsi="Arial" w:cs="Arial"/>
          <w:color w:val="000000" w:themeColor="text1"/>
        </w:rPr>
      </w:pPr>
      <w:r w:rsidRPr="00D36B29">
        <w:rPr>
          <w:rFonts w:ascii="Arial" w:hAnsi="Arial" w:cs="Arial"/>
          <w:color w:val="000000" w:themeColor="text1"/>
        </w:rPr>
        <w:t>La estampilla personalizada debe contener la siguiente información:</w:t>
      </w:r>
    </w:p>
    <w:p w:rsidR="00E02FB3" w:rsidRPr="00D36B29" w:rsidRDefault="00E02FB3" w:rsidP="000431F0">
      <w:pPr>
        <w:numPr>
          <w:ilvl w:val="0"/>
          <w:numId w:val="31"/>
        </w:numPr>
        <w:tabs>
          <w:tab w:val="center" w:pos="851"/>
        </w:tabs>
        <w:ind w:left="851" w:hanging="284"/>
        <w:contextualSpacing/>
        <w:jc w:val="both"/>
        <w:rPr>
          <w:rFonts w:ascii="Arial" w:hAnsi="Arial" w:cs="Arial"/>
          <w:color w:val="000000" w:themeColor="text1"/>
        </w:rPr>
      </w:pPr>
      <w:r w:rsidRPr="00D36B29">
        <w:rPr>
          <w:rFonts w:ascii="Arial" w:hAnsi="Arial" w:cs="Arial"/>
          <w:color w:val="000000" w:themeColor="text1"/>
        </w:rPr>
        <w:t>Numeración consecutiva de impresión.</w:t>
      </w:r>
    </w:p>
    <w:p w:rsidR="00E02FB3" w:rsidRPr="00D36B29" w:rsidRDefault="00E02FB3" w:rsidP="000431F0">
      <w:pPr>
        <w:numPr>
          <w:ilvl w:val="0"/>
          <w:numId w:val="31"/>
        </w:numPr>
        <w:tabs>
          <w:tab w:val="center" w:pos="851"/>
        </w:tabs>
        <w:ind w:left="851" w:hanging="284"/>
        <w:contextualSpacing/>
        <w:jc w:val="both"/>
        <w:rPr>
          <w:rFonts w:ascii="Arial" w:hAnsi="Arial" w:cs="Arial"/>
          <w:color w:val="000000" w:themeColor="text1"/>
        </w:rPr>
      </w:pPr>
      <w:r w:rsidRPr="00D36B29">
        <w:rPr>
          <w:rFonts w:ascii="Arial" w:hAnsi="Arial" w:cs="Arial"/>
          <w:color w:val="000000" w:themeColor="text1"/>
        </w:rPr>
        <w:t>Nombre de la persona natural o jurídica según el caso.</w:t>
      </w:r>
    </w:p>
    <w:p w:rsidR="00E02FB3" w:rsidRPr="00D36B29" w:rsidRDefault="00E02FB3" w:rsidP="000431F0">
      <w:pPr>
        <w:numPr>
          <w:ilvl w:val="0"/>
          <w:numId w:val="31"/>
        </w:numPr>
        <w:tabs>
          <w:tab w:val="center" w:pos="851"/>
        </w:tabs>
        <w:ind w:left="851" w:hanging="284"/>
        <w:contextualSpacing/>
        <w:jc w:val="both"/>
        <w:rPr>
          <w:rFonts w:ascii="Arial" w:hAnsi="Arial" w:cs="Arial"/>
          <w:color w:val="000000" w:themeColor="text1"/>
        </w:rPr>
      </w:pPr>
      <w:r w:rsidRPr="00D36B29">
        <w:rPr>
          <w:rFonts w:ascii="Arial" w:hAnsi="Arial" w:cs="Arial"/>
          <w:color w:val="000000" w:themeColor="text1"/>
        </w:rPr>
        <w:t>C.C. o NIT según el caso.</w:t>
      </w:r>
    </w:p>
    <w:p w:rsidR="00E02FB3" w:rsidRPr="00D36B29" w:rsidRDefault="00E02FB3" w:rsidP="000431F0">
      <w:pPr>
        <w:numPr>
          <w:ilvl w:val="0"/>
          <w:numId w:val="31"/>
        </w:numPr>
        <w:tabs>
          <w:tab w:val="center" w:pos="851"/>
        </w:tabs>
        <w:ind w:left="851" w:hanging="284"/>
        <w:contextualSpacing/>
        <w:jc w:val="both"/>
        <w:rPr>
          <w:rFonts w:ascii="Arial" w:hAnsi="Arial" w:cs="Arial"/>
          <w:color w:val="000000" w:themeColor="text1"/>
        </w:rPr>
      </w:pPr>
      <w:r w:rsidRPr="00D36B29">
        <w:rPr>
          <w:rFonts w:ascii="Arial" w:hAnsi="Arial" w:cs="Arial"/>
          <w:color w:val="000000" w:themeColor="text1"/>
        </w:rPr>
        <w:t>Número del acto o contrato.</w:t>
      </w:r>
    </w:p>
    <w:p w:rsidR="00E02FB3" w:rsidRPr="00D36B29" w:rsidRDefault="00E02FB3" w:rsidP="000431F0">
      <w:pPr>
        <w:numPr>
          <w:ilvl w:val="0"/>
          <w:numId w:val="31"/>
        </w:numPr>
        <w:tabs>
          <w:tab w:val="center" w:pos="851"/>
        </w:tabs>
        <w:ind w:left="851" w:hanging="284"/>
        <w:contextualSpacing/>
        <w:jc w:val="both"/>
        <w:rPr>
          <w:rFonts w:ascii="Arial" w:hAnsi="Arial" w:cs="Arial"/>
          <w:color w:val="000000" w:themeColor="text1"/>
        </w:rPr>
      </w:pPr>
      <w:r w:rsidRPr="00D36B29">
        <w:rPr>
          <w:rFonts w:ascii="Arial" w:hAnsi="Arial" w:cs="Arial"/>
          <w:color w:val="000000" w:themeColor="text1"/>
        </w:rPr>
        <w:t>Tipo de acto (Prestación de servicios, suministro, etc.).</w:t>
      </w:r>
    </w:p>
    <w:p w:rsidR="00E02FB3" w:rsidRPr="00417C23" w:rsidRDefault="00417C23" w:rsidP="00417C23">
      <w:pPr>
        <w:pStyle w:val="Prrafodelista"/>
        <w:numPr>
          <w:ilvl w:val="0"/>
          <w:numId w:val="31"/>
        </w:numPr>
        <w:tabs>
          <w:tab w:val="center" w:pos="851"/>
        </w:tabs>
        <w:jc w:val="both"/>
        <w:rPr>
          <w:rFonts w:ascii="Arial" w:hAnsi="Arial" w:cs="Arial"/>
          <w:color w:val="000000" w:themeColor="text1"/>
        </w:rPr>
      </w:pPr>
      <w:r>
        <w:rPr>
          <w:rFonts w:ascii="Arial" w:hAnsi="Arial" w:cs="Arial"/>
          <w:color w:val="000000" w:themeColor="text1"/>
        </w:rPr>
        <w:t>T</w:t>
      </w:r>
      <w:r w:rsidR="00E02FB3" w:rsidRPr="00417C23">
        <w:rPr>
          <w:rFonts w:ascii="Arial" w:hAnsi="Arial" w:cs="Arial"/>
          <w:color w:val="000000" w:themeColor="text1"/>
        </w:rPr>
        <w:t>ipo de contratista (persona natural o jurídica según el caso).</w:t>
      </w:r>
    </w:p>
    <w:p w:rsidR="00E02FB3" w:rsidRPr="00D36B29" w:rsidRDefault="00E02FB3" w:rsidP="000431F0">
      <w:pPr>
        <w:numPr>
          <w:ilvl w:val="0"/>
          <w:numId w:val="31"/>
        </w:numPr>
        <w:tabs>
          <w:tab w:val="center" w:pos="851"/>
        </w:tabs>
        <w:ind w:left="851" w:hanging="284"/>
        <w:contextualSpacing/>
        <w:jc w:val="both"/>
        <w:rPr>
          <w:rFonts w:ascii="Arial" w:hAnsi="Arial" w:cs="Arial"/>
          <w:color w:val="000000" w:themeColor="text1"/>
        </w:rPr>
      </w:pPr>
      <w:r w:rsidRPr="00D36B29">
        <w:rPr>
          <w:rFonts w:ascii="Arial" w:hAnsi="Arial" w:cs="Arial"/>
          <w:color w:val="000000" w:themeColor="text1"/>
        </w:rPr>
        <w:t xml:space="preserve">Régimen del impuesto sobre las ventas (IVA) al cual pertenece la persona natural o jurídica según el caso. </w:t>
      </w:r>
    </w:p>
    <w:p w:rsidR="00E02FB3" w:rsidRPr="00D36B29" w:rsidRDefault="00E02FB3" w:rsidP="000431F0">
      <w:pPr>
        <w:numPr>
          <w:ilvl w:val="0"/>
          <w:numId w:val="31"/>
        </w:numPr>
        <w:tabs>
          <w:tab w:val="center" w:pos="851"/>
        </w:tabs>
        <w:ind w:left="851" w:hanging="284"/>
        <w:contextualSpacing/>
        <w:jc w:val="both"/>
        <w:rPr>
          <w:rFonts w:ascii="Arial" w:hAnsi="Arial" w:cs="Arial"/>
          <w:color w:val="000000" w:themeColor="text1"/>
        </w:rPr>
      </w:pPr>
      <w:r w:rsidRPr="00D36B29">
        <w:rPr>
          <w:rFonts w:ascii="Arial" w:hAnsi="Arial" w:cs="Arial"/>
          <w:color w:val="000000" w:themeColor="text1"/>
        </w:rPr>
        <w:t>Valor del acto: discriminando el valor con IVA, el valor sin IVA.</w:t>
      </w:r>
    </w:p>
    <w:p w:rsidR="00E02FB3" w:rsidRPr="00D36B29" w:rsidRDefault="00E02FB3" w:rsidP="000431F0">
      <w:pPr>
        <w:numPr>
          <w:ilvl w:val="0"/>
          <w:numId w:val="31"/>
        </w:numPr>
        <w:tabs>
          <w:tab w:val="center" w:pos="851"/>
        </w:tabs>
        <w:ind w:left="851" w:hanging="284"/>
        <w:contextualSpacing/>
        <w:jc w:val="both"/>
        <w:rPr>
          <w:rFonts w:ascii="Arial" w:hAnsi="Arial" w:cs="Arial"/>
          <w:color w:val="000000" w:themeColor="text1"/>
        </w:rPr>
      </w:pPr>
      <w:r w:rsidRPr="00D36B29">
        <w:rPr>
          <w:rFonts w:ascii="Arial" w:hAnsi="Arial" w:cs="Arial"/>
          <w:color w:val="000000" w:themeColor="text1"/>
        </w:rPr>
        <w:t>Tipo de estampilla y valor de la misma.</w:t>
      </w:r>
    </w:p>
    <w:p w:rsidR="00E02FB3" w:rsidRPr="00D36B29" w:rsidRDefault="00E02FB3" w:rsidP="000431F0">
      <w:pPr>
        <w:numPr>
          <w:ilvl w:val="0"/>
          <w:numId w:val="31"/>
        </w:numPr>
        <w:tabs>
          <w:tab w:val="center" w:pos="851"/>
        </w:tabs>
        <w:ind w:left="851" w:hanging="284"/>
        <w:contextualSpacing/>
        <w:jc w:val="both"/>
        <w:rPr>
          <w:rFonts w:ascii="Arial" w:hAnsi="Arial" w:cs="Arial"/>
          <w:color w:val="000000" w:themeColor="text1"/>
        </w:rPr>
      </w:pPr>
      <w:r w:rsidRPr="00D36B29">
        <w:rPr>
          <w:rFonts w:ascii="Arial" w:hAnsi="Arial" w:cs="Arial"/>
          <w:color w:val="000000" w:themeColor="text1"/>
        </w:rPr>
        <w:t xml:space="preserve">Fecha de pago y de impresión. </w:t>
      </w:r>
    </w:p>
    <w:p w:rsidR="00E02FB3" w:rsidRPr="00D36B29" w:rsidRDefault="00E02FB3" w:rsidP="00E02FB3">
      <w:pPr>
        <w:tabs>
          <w:tab w:val="center" w:pos="5386"/>
        </w:tabs>
        <w:jc w:val="both"/>
        <w:rPr>
          <w:rFonts w:ascii="Arial" w:hAnsi="Arial" w:cs="Arial"/>
          <w:color w:val="000000" w:themeColor="text1"/>
        </w:rPr>
      </w:pPr>
    </w:p>
    <w:p w:rsidR="00E02FB3" w:rsidRPr="00D36B29" w:rsidRDefault="00E02FB3" w:rsidP="00E02FB3">
      <w:pPr>
        <w:tabs>
          <w:tab w:val="center" w:pos="5386"/>
        </w:tabs>
        <w:jc w:val="both"/>
        <w:rPr>
          <w:rFonts w:ascii="Arial" w:hAnsi="Arial" w:cs="Arial"/>
          <w:color w:val="000000" w:themeColor="text1"/>
        </w:rPr>
      </w:pPr>
      <w:r w:rsidRPr="00D36B29">
        <w:rPr>
          <w:rFonts w:ascii="Arial" w:hAnsi="Arial" w:cs="Arial"/>
          <w:color w:val="000000" w:themeColor="text1"/>
        </w:rPr>
        <w:t>PARÁGRAFO PRIMERO. La custodia del papel de seguridad para la impresión de la estampilla personalizada, el Procedimiento para y la impresión y la entrega de la misma estará a cargo y coordinación de la Secretaría de Hacienda Departamental, quien a través de acto administrativo podrá delegar esta función en alguna de sus direcciones.</w:t>
      </w:r>
    </w:p>
    <w:p w:rsidR="00E02FB3" w:rsidRPr="00D36B29" w:rsidRDefault="00E02FB3" w:rsidP="00E02FB3">
      <w:pPr>
        <w:tabs>
          <w:tab w:val="center" w:pos="5386"/>
        </w:tabs>
        <w:jc w:val="both"/>
        <w:rPr>
          <w:rFonts w:ascii="Arial" w:hAnsi="Arial" w:cs="Arial"/>
          <w:color w:val="000000" w:themeColor="text1"/>
        </w:rPr>
      </w:pPr>
    </w:p>
    <w:p w:rsidR="00E02FB3" w:rsidRPr="00D36B29" w:rsidRDefault="00E02FB3" w:rsidP="00E02FB3">
      <w:pPr>
        <w:tabs>
          <w:tab w:val="center" w:pos="5386"/>
        </w:tabs>
        <w:jc w:val="both"/>
        <w:rPr>
          <w:rFonts w:ascii="Arial" w:hAnsi="Arial" w:cs="Arial"/>
          <w:color w:val="000000" w:themeColor="text1"/>
        </w:rPr>
      </w:pPr>
      <w:r w:rsidRPr="00D36B29">
        <w:rPr>
          <w:rFonts w:ascii="Arial" w:hAnsi="Arial" w:cs="Arial"/>
          <w:color w:val="000000" w:themeColor="text1"/>
        </w:rPr>
        <w:t>PARÁGRAFO SEGUNDO. El manejo financiero y conciliatorio de las Estampillas estará bajo la coordinación de la Secretaría de Hacienda Departamental a través de la Dirección Financiera de Tesorería.</w:t>
      </w:r>
    </w:p>
    <w:p w:rsidR="00E02FB3" w:rsidRPr="00D36B29" w:rsidRDefault="00E02FB3" w:rsidP="00E02FB3">
      <w:pPr>
        <w:tabs>
          <w:tab w:val="center" w:pos="5386"/>
        </w:tabs>
        <w:jc w:val="both"/>
        <w:rPr>
          <w:rFonts w:ascii="Arial" w:hAnsi="Arial" w:cs="Arial"/>
          <w:color w:val="000000" w:themeColor="text1"/>
        </w:rPr>
      </w:pPr>
    </w:p>
    <w:p w:rsidR="00E02FB3" w:rsidRPr="00D36B29" w:rsidRDefault="00E02FB3" w:rsidP="00E02FB3">
      <w:pPr>
        <w:jc w:val="both"/>
        <w:rPr>
          <w:rFonts w:ascii="Arial" w:hAnsi="Arial" w:cs="Arial"/>
          <w:color w:val="000000" w:themeColor="text1"/>
        </w:rPr>
      </w:pPr>
      <w:r w:rsidRPr="00D36B29">
        <w:rPr>
          <w:rFonts w:ascii="Arial" w:hAnsi="Arial" w:cs="Arial"/>
          <w:color w:val="000000" w:themeColor="text1"/>
        </w:rPr>
        <w:t>PARÁGRAFO TERCERO. Para los hechos, operaciones, documentos, actos y contratos de generadores de la obligación de adherir la estampilla en los que el departamento opte por la estampilla con denominación pre impresa se continuará realizando el procedimiento que actualmente opera consistente en la adquisición de las mismas a través de la Dirección Financiera de Tesorería quien continuará ejecutando y validando dicho proceso.</w:t>
      </w:r>
    </w:p>
    <w:p w:rsidR="00E02FB3" w:rsidRPr="00C55318" w:rsidRDefault="00E02FB3" w:rsidP="00E02FB3">
      <w:pPr>
        <w:jc w:val="both"/>
        <w:rPr>
          <w:rFonts w:ascii="Arial" w:hAnsi="Arial" w:cs="Arial"/>
          <w:color w:val="000000"/>
        </w:rPr>
      </w:pPr>
    </w:p>
    <w:p w:rsidR="00E02FB3" w:rsidRDefault="00E02FB3" w:rsidP="00E02FB3"/>
    <w:p w:rsidR="00D36B29" w:rsidRDefault="00D36B29" w:rsidP="00452A39">
      <w:pPr>
        <w:pStyle w:val="Ttulo1"/>
        <w:rPr>
          <w:rFonts w:ascii="Arial" w:hAnsi="Arial" w:cs="Arial"/>
          <w:b/>
          <w:color w:val="000000"/>
          <w:sz w:val="22"/>
          <w:szCs w:val="22"/>
        </w:rPr>
      </w:pPr>
      <w:bookmarkStart w:id="152" w:name="_Toc184752171"/>
      <w:bookmarkStart w:id="153" w:name="_Toc184766482"/>
      <w:bookmarkStart w:id="154" w:name="_Toc184766618"/>
      <w:bookmarkStart w:id="155" w:name="_Toc184767061"/>
      <w:bookmarkStart w:id="156" w:name="_Toc184767315"/>
      <w:r>
        <w:rPr>
          <w:rFonts w:ascii="Arial" w:hAnsi="Arial" w:cs="Arial"/>
          <w:b/>
          <w:color w:val="000000"/>
          <w:sz w:val="22"/>
          <w:szCs w:val="22"/>
        </w:rPr>
        <w:lastRenderedPageBreak/>
        <w:t>TITULO IV</w:t>
      </w:r>
    </w:p>
    <w:p w:rsidR="00452A39" w:rsidRPr="0014102A" w:rsidRDefault="00452A39" w:rsidP="00452A39">
      <w:pPr>
        <w:pStyle w:val="Ttulo1"/>
        <w:rPr>
          <w:rFonts w:ascii="Arial" w:hAnsi="Arial" w:cs="Arial"/>
          <w:b/>
          <w:color w:val="000000"/>
          <w:sz w:val="22"/>
          <w:szCs w:val="22"/>
        </w:rPr>
      </w:pPr>
      <w:r w:rsidRPr="0014102A">
        <w:rPr>
          <w:rFonts w:ascii="Arial" w:hAnsi="Arial" w:cs="Arial"/>
          <w:b/>
          <w:color w:val="000000"/>
          <w:sz w:val="22"/>
          <w:szCs w:val="22"/>
        </w:rPr>
        <w:t>OTRAS  FUENTES DE RECURSOS</w:t>
      </w:r>
      <w:bookmarkEnd w:id="152"/>
      <w:bookmarkEnd w:id="153"/>
      <w:bookmarkEnd w:id="154"/>
      <w:bookmarkEnd w:id="155"/>
      <w:bookmarkEnd w:id="156"/>
    </w:p>
    <w:p w:rsidR="00452A39" w:rsidRPr="0014102A" w:rsidRDefault="00452A39" w:rsidP="00452A39">
      <w:pPr>
        <w:rPr>
          <w:color w:val="000000"/>
        </w:rPr>
      </w:pPr>
    </w:p>
    <w:p w:rsidR="00452A39" w:rsidRPr="0014102A" w:rsidRDefault="00452A39" w:rsidP="00452A39">
      <w:pPr>
        <w:pStyle w:val="Ttulo1"/>
        <w:rPr>
          <w:rFonts w:ascii="Arial" w:hAnsi="Arial" w:cs="Arial"/>
          <w:b/>
          <w:color w:val="000000"/>
          <w:sz w:val="22"/>
          <w:szCs w:val="22"/>
        </w:rPr>
      </w:pPr>
      <w:bookmarkStart w:id="157" w:name="_Toc184752172"/>
      <w:bookmarkStart w:id="158" w:name="_Toc184766483"/>
      <w:bookmarkStart w:id="159" w:name="_Toc184766619"/>
      <w:bookmarkStart w:id="160" w:name="_Toc184767062"/>
      <w:bookmarkStart w:id="161" w:name="_Toc184767316"/>
      <w:r w:rsidRPr="0014102A">
        <w:rPr>
          <w:rFonts w:ascii="Arial" w:hAnsi="Arial" w:cs="Arial"/>
          <w:b/>
          <w:color w:val="000000"/>
          <w:sz w:val="22"/>
          <w:szCs w:val="22"/>
        </w:rPr>
        <w:t>CAPITULO I</w:t>
      </w:r>
      <w:bookmarkEnd w:id="157"/>
      <w:bookmarkEnd w:id="158"/>
      <w:bookmarkEnd w:id="159"/>
      <w:bookmarkEnd w:id="160"/>
      <w:bookmarkEnd w:id="161"/>
    </w:p>
    <w:p w:rsidR="00452A39" w:rsidRPr="0014102A" w:rsidRDefault="00452A39" w:rsidP="00452A39">
      <w:pPr>
        <w:pStyle w:val="Ttulo1"/>
        <w:rPr>
          <w:rFonts w:ascii="Arial" w:hAnsi="Arial" w:cs="Arial"/>
          <w:b/>
          <w:color w:val="000000"/>
          <w:sz w:val="22"/>
          <w:szCs w:val="22"/>
        </w:rPr>
      </w:pPr>
      <w:bookmarkStart w:id="162" w:name="_Toc184752173"/>
      <w:bookmarkStart w:id="163" w:name="_Toc184766484"/>
      <w:bookmarkStart w:id="164" w:name="_Toc184766620"/>
      <w:bookmarkStart w:id="165" w:name="_Toc184767063"/>
      <w:bookmarkStart w:id="166" w:name="_Toc184767317"/>
      <w:r w:rsidRPr="0014102A">
        <w:rPr>
          <w:rFonts w:ascii="Arial" w:hAnsi="Arial" w:cs="Arial"/>
          <w:b/>
          <w:color w:val="000000"/>
          <w:sz w:val="22"/>
          <w:szCs w:val="22"/>
        </w:rPr>
        <w:t>SOBRETASA A LA GASOLINA Y AL ACPM</w:t>
      </w:r>
      <w:bookmarkEnd w:id="162"/>
      <w:bookmarkEnd w:id="163"/>
      <w:bookmarkEnd w:id="164"/>
      <w:bookmarkEnd w:id="165"/>
      <w:bookmarkEnd w:id="166"/>
    </w:p>
    <w:p w:rsidR="00452A39" w:rsidRPr="0014102A" w:rsidRDefault="00452A39" w:rsidP="00452A39">
      <w:pPr>
        <w:jc w:val="both"/>
        <w:rPr>
          <w:rFonts w:ascii="Arial" w:hAnsi="Arial" w:cs="Arial"/>
          <w:b/>
          <w:color w:val="000000"/>
          <w:sz w:val="22"/>
          <w:szCs w:val="22"/>
        </w:rPr>
      </w:pPr>
    </w:p>
    <w:p w:rsidR="00452A39" w:rsidRPr="00D36B29" w:rsidRDefault="00452A39" w:rsidP="00452A39">
      <w:pPr>
        <w:jc w:val="both"/>
        <w:rPr>
          <w:rFonts w:ascii="Arial" w:hAnsi="Arial" w:cs="Arial"/>
          <w:b/>
          <w:color w:val="000000"/>
          <w:sz w:val="22"/>
          <w:szCs w:val="22"/>
        </w:rPr>
      </w:pPr>
      <w:r w:rsidRPr="00D36B29">
        <w:rPr>
          <w:rFonts w:ascii="Arial" w:hAnsi="Arial" w:cs="Arial"/>
          <w:b/>
          <w:bCs/>
          <w:color w:val="000000"/>
          <w:sz w:val="22"/>
          <w:szCs w:val="22"/>
        </w:rPr>
        <w:t>ARTÍCULO 2</w:t>
      </w:r>
      <w:r w:rsidR="00D36B29" w:rsidRPr="00D36B29">
        <w:rPr>
          <w:rFonts w:ascii="Arial" w:hAnsi="Arial" w:cs="Arial"/>
          <w:b/>
          <w:bCs/>
          <w:color w:val="000000"/>
          <w:sz w:val="22"/>
          <w:szCs w:val="22"/>
        </w:rPr>
        <w:t>2</w:t>
      </w:r>
      <w:r w:rsidR="00EF4728">
        <w:rPr>
          <w:rFonts w:ascii="Arial" w:hAnsi="Arial" w:cs="Arial"/>
          <w:b/>
          <w:bCs/>
          <w:color w:val="000000"/>
          <w:sz w:val="22"/>
          <w:szCs w:val="22"/>
        </w:rPr>
        <w:t>3</w:t>
      </w:r>
      <w:r w:rsidRPr="00D36B29">
        <w:rPr>
          <w:rFonts w:ascii="Arial" w:hAnsi="Arial" w:cs="Arial"/>
          <w:b/>
          <w:bCs/>
          <w:color w:val="000000"/>
          <w:sz w:val="22"/>
          <w:szCs w:val="22"/>
        </w:rPr>
        <w:t xml:space="preserve">.- BASE LEGAL </w:t>
      </w:r>
    </w:p>
    <w:p w:rsidR="00452A39" w:rsidRDefault="00452A39" w:rsidP="00452A39">
      <w:pPr>
        <w:jc w:val="both"/>
        <w:rPr>
          <w:rFonts w:ascii="Arial" w:hAnsi="Arial" w:cs="Arial"/>
          <w:color w:val="000000"/>
          <w:sz w:val="22"/>
          <w:szCs w:val="22"/>
        </w:rPr>
      </w:pPr>
      <w:r w:rsidRPr="0014102A">
        <w:rPr>
          <w:rFonts w:ascii="Arial" w:hAnsi="Arial" w:cs="Arial"/>
          <w:color w:val="000000"/>
          <w:sz w:val="22"/>
          <w:szCs w:val="22"/>
        </w:rPr>
        <w:t xml:space="preserve">La sobretasa a la gasolina motor en el Departamento del Tolima se regirá por los artículos 117 al 130 de la ley 488 de 1998, </w:t>
      </w:r>
      <w:r w:rsidR="00EB396A">
        <w:rPr>
          <w:rFonts w:ascii="Arial" w:hAnsi="Arial" w:cs="Arial"/>
          <w:color w:val="000000"/>
          <w:sz w:val="22"/>
          <w:szCs w:val="22"/>
        </w:rPr>
        <w:t xml:space="preserve">Reglamentada por el Decreto 2653 de 1998, </w:t>
      </w:r>
      <w:r w:rsidRPr="0014102A">
        <w:rPr>
          <w:rFonts w:ascii="Arial" w:hAnsi="Arial" w:cs="Arial"/>
          <w:color w:val="000000"/>
          <w:sz w:val="22"/>
          <w:szCs w:val="22"/>
        </w:rPr>
        <w:t xml:space="preserve">Ley 681 de 2001 y 788 de 2002 y los Decretos Reglamentarios 2653 de 1998 y 1505 de 2002, las normas que los sustituyan o modifiquen y las disposiciones del presente Estatuto. </w:t>
      </w:r>
    </w:p>
    <w:p w:rsidR="00F505F5" w:rsidRDefault="00F505F5" w:rsidP="00452A39">
      <w:pPr>
        <w:jc w:val="both"/>
        <w:rPr>
          <w:rFonts w:ascii="Arial" w:hAnsi="Arial" w:cs="Arial"/>
          <w:color w:val="000000"/>
          <w:sz w:val="22"/>
          <w:szCs w:val="22"/>
        </w:rPr>
      </w:pPr>
    </w:p>
    <w:p w:rsidR="00F505F5" w:rsidRDefault="00F505F5" w:rsidP="00F0493F">
      <w:pPr>
        <w:autoSpaceDE w:val="0"/>
        <w:autoSpaceDN w:val="0"/>
        <w:adjustRightInd w:val="0"/>
        <w:jc w:val="both"/>
        <w:rPr>
          <w:rFonts w:ascii="Arial" w:eastAsiaTheme="minorHAnsi" w:hAnsi="Arial" w:cs="Arial"/>
          <w:sz w:val="22"/>
          <w:szCs w:val="22"/>
          <w:lang w:val="es-CO" w:eastAsia="en-US"/>
        </w:rPr>
      </w:pPr>
      <w:r w:rsidRPr="00417C23">
        <w:rPr>
          <w:rFonts w:ascii="Arial" w:eastAsiaTheme="minorHAnsi" w:hAnsi="Arial" w:cs="Arial"/>
          <w:sz w:val="22"/>
          <w:szCs w:val="22"/>
          <w:lang w:val="es-CO" w:eastAsia="en-US"/>
        </w:rPr>
        <w:t>La sobretasa al ACPM es una contribución nacional creada por la Ley 488 de1998 y regulada por las demás normas citadas, junto a la sobretasa a la gasolina motor.</w:t>
      </w:r>
    </w:p>
    <w:p w:rsidR="00F505F5" w:rsidRDefault="00F505F5" w:rsidP="00F505F5">
      <w:pPr>
        <w:autoSpaceDE w:val="0"/>
        <w:autoSpaceDN w:val="0"/>
        <w:adjustRightInd w:val="0"/>
        <w:rPr>
          <w:rFonts w:ascii="Arial" w:eastAsiaTheme="minorHAnsi" w:hAnsi="Arial" w:cs="Arial"/>
          <w:sz w:val="22"/>
          <w:szCs w:val="22"/>
          <w:lang w:val="es-CO" w:eastAsia="en-US"/>
        </w:rPr>
      </w:pPr>
    </w:p>
    <w:p w:rsidR="00F505F5" w:rsidRPr="00F505F5" w:rsidRDefault="00F505F5" w:rsidP="00F505F5">
      <w:pPr>
        <w:autoSpaceDE w:val="0"/>
        <w:autoSpaceDN w:val="0"/>
        <w:adjustRightInd w:val="0"/>
        <w:rPr>
          <w:rFonts w:ascii="Arial" w:eastAsiaTheme="minorHAnsi" w:hAnsi="Arial" w:cs="Arial"/>
          <w:sz w:val="22"/>
          <w:szCs w:val="22"/>
          <w:lang w:val="es-CO" w:eastAsia="en-US"/>
        </w:rPr>
      </w:pPr>
    </w:p>
    <w:p w:rsidR="00452A39" w:rsidRPr="0014102A" w:rsidRDefault="00452A39" w:rsidP="00452A39">
      <w:pPr>
        <w:jc w:val="both"/>
        <w:rPr>
          <w:rFonts w:ascii="Arial" w:hAnsi="Arial" w:cs="Arial"/>
          <w:color w:val="000000"/>
          <w:sz w:val="22"/>
          <w:szCs w:val="22"/>
        </w:rPr>
      </w:pPr>
    </w:p>
    <w:p w:rsidR="00452A39" w:rsidRPr="00D36B29" w:rsidRDefault="00452A39" w:rsidP="00452A39">
      <w:pPr>
        <w:jc w:val="both"/>
        <w:rPr>
          <w:rFonts w:ascii="Arial" w:hAnsi="Arial" w:cs="Arial"/>
          <w:b/>
          <w:color w:val="000000"/>
          <w:sz w:val="22"/>
          <w:szCs w:val="22"/>
        </w:rPr>
      </w:pPr>
      <w:r w:rsidRPr="00D36B29">
        <w:rPr>
          <w:rFonts w:ascii="Arial" w:hAnsi="Arial" w:cs="Arial"/>
          <w:b/>
          <w:color w:val="000000"/>
          <w:sz w:val="22"/>
          <w:szCs w:val="22"/>
        </w:rPr>
        <w:t>ARTÍCULO 2</w:t>
      </w:r>
      <w:r w:rsidR="00D36B29" w:rsidRPr="00D36B29">
        <w:rPr>
          <w:rFonts w:ascii="Arial" w:hAnsi="Arial" w:cs="Arial"/>
          <w:b/>
          <w:color w:val="000000"/>
          <w:sz w:val="22"/>
          <w:szCs w:val="22"/>
        </w:rPr>
        <w:t>2</w:t>
      </w:r>
      <w:r w:rsidR="00EF4728">
        <w:rPr>
          <w:rFonts w:ascii="Arial" w:hAnsi="Arial" w:cs="Arial"/>
          <w:b/>
          <w:color w:val="000000"/>
          <w:sz w:val="22"/>
          <w:szCs w:val="22"/>
        </w:rPr>
        <w:t>4</w:t>
      </w:r>
      <w:r w:rsidRPr="00D36B29">
        <w:rPr>
          <w:rFonts w:ascii="Arial" w:hAnsi="Arial" w:cs="Arial"/>
          <w:b/>
          <w:color w:val="000000"/>
          <w:sz w:val="22"/>
          <w:szCs w:val="22"/>
        </w:rPr>
        <w:t xml:space="preserve">.- TITULARIDAD </w:t>
      </w:r>
    </w:p>
    <w:p w:rsidR="00452A39" w:rsidRPr="0014102A" w:rsidRDefault="00452A39" w:rsidP="00452A39">
      <w:pPr>
        <w:jc w:val="both"/>
        <w:rPr>
          <w:rFonts w:ascii="Arial" w:hAnsi="Arial" w:cs="Arial"/>
          <w:color w:val="000000"/>
          <w:sz w:val="22"/>
          <w:szCs w:val="22"/>
        </w:rPr>
      </w:pPr>
      <w:r w:rsidRPr="0014102A">
        <w:rPr>
          <w:rFonts w:ascii="Arial" w:hAnsi="Arial" w:cs="Arial"/>
          <w:color w:val="000000"/>
          <w:sz w:val="22"/>
          <w:szCs w:val="22"/>
        </w:rPr>
        <w:t>De conformidad con lo establecido en la Ley 488  de 1998 la propiedad de la  Sobretasa a la Gasolina es de las entidades territoriales, mientras que la del A.C.P.M. es propiedad de la Nación y su renta se encuentra en parte cedida a los Departamentos.</w:t>
      </w:r>
    </w:p>
    <w:p w:rsidR="00452A39" w:rsidRPr="0014102A" w:rsidRDefault="00452A39" w:rsidP="00452A39">
      <w:pPr>
        <w:jc w:val="both"/>
        <w:rPr>
          <w:rFonts w:ascii="Arial" w:hAnsi="Arial" w:cs="Arial"/>
          <w:color w:val="000000"/>
          <w:sz w:val="22"/>
          <w:szCs w:val="22"/>
        </w:rPr>
      </w:pPr>
    </w:p>
    <w:p w:rsidR="00452A39" w:rsidRPr="00D36B29" w:rsidRDefault="00452A39" w:rsidP="00452A39">
      <w:pPr>
        <w:jc w:val="both"/>
        <w:rPr>
          <w:rFonts w:ascii="Arial" w:hAnsi="Arial" w:cs="Arial"/>
          <w:b/>
          <w:color w:val="000000"/>
          <w:sz w:val="22"/>
          <w:szCs w:val="22"/>
        </w:rPr>
      </w:pPr>
      <w:r w:rsidRPr="00D36B29">
        <w:rPr>
          <w:rFonts w:ascii="Arial" w:hAnsi="Arial" w:cs="Arial"/>
          <w:b/>
          <w:color w:val="000000"/>
          <w:sz w:val="22"/>
          <w:szCs w:val="22"/>
        </w:rPr>
        <w:t xml:space="preserve">ARTÍCULO </w:t>
      </w:r>
      <w:r w:rsidR="00D36B29" w:rsidRPr="00D36B29">
        <w:rPr>
          <w:rFonts w:ascii="Arial" w:hAnsi="Arial" w:cs="Arial"/>
          <w:b/>
          <w:color w:val="000000"/>
          <w:sz w:val="22"/>
          <w:szCs w:val="22"/>
        </w:rPr>
        <w:t>22</w:t>
      </w:r>
      <w:r w:rsidR="00EF4728">
        <w:rPr>
          <w:rFonts w:ascii="Arial" w:hAnsi="Arial" w:cs="Arial"/>
          <w:b/>
          <w:color w:val="000000"/>
          <w:sz w:val="22"/>
          <w:szCs w:val="22"/>
        </w:rPr>
        <w:t>5</w:t>
      </w:r>
      <w:r w:rsidR="00D36B29" w:rsidRPr="00D36B29">
        <w:rPr>
          <w:rFonts w:ascii="Arial" w:hAnsi="Arial" w:cs="Arial"/>
          <w:b/>
          <w:color w:val="000000"/>
          <w:sz w:val="22"/>
          <w:szCs w:val="22"/>
        </w:rPr>
        <w:t>.</w:t>
      </w:r>
      <w:r w:rsidRPr="00D36B29">
        <w:rPr>
          <w:rFonts w:ascii="Arial" w:hAnsi="Arial" w:cs="Arial"/>
          <w:b/>
          <w:color w:val="000000"/>
          <w:sz w:val="22"/>
          <w:szCs w:val="22"/>
        </w:rPr>
        <w:t>- SOBRETASA A LA GASOLINA MOTOR EXTRA, CORRIENTE Y AL ACPM</w:t>
      </w:r>
    </w:p>
    <w:p w:rsidR="00452A39" w:rsidRPr="0014102A" w:rsidRDefault="00452A39" w:rsidP="00452A39">
      <w:pPr>
        <w:jc w:val="both"/>
        <w:rPr>
          <w:rFonts w:ascii="Arial" w:hAnsi="Arial" w:cs="Arial"/>
          <w:color w:val="000000"/>
          <w:sz w:val="22"/>
          <w:szCs w:val="22"/>
        </w:rPr>
      </w:pPr>
      <w:r w:rsidRPr="0014102A">
        <w:rPr>
          <w:rFonts w:ascii="Arial" w:hAnsi="Arial" w:cs="Arial"/>
          <w:color w:val="000000"/>
          <w:sz w:val="22"/>
          <w:szCs w:val="22"/>
        </w:rPr>
        <w:t>El Departamento del Tolima seguirá ejerciendo las autorizaciones otorgadas por la ley 488 de 1998, en cuanto a la sobretasa a la gasolina motor extra y corriente y al ACPM en su jurisdicción, en las condiciones establecidas en la misma ley, las que la han modificado, en sus decretos reglamentarios y en la presente Ordenanza.</w:t>
      </w:r>
    </w:p>
    <w:p w:rsidR="00452A39" w:rsidRPr="0014102A" w:rsidRDefault="00452A39" w:rsidP="00452A39">
      <w:pPr>
        <w:jc w:val="both"/>
        <w:rPr>
          <w:rFonts w:ascii="Arial" w:hAnsi="Arial" w:cs="Arial"/>
          <w:color w:val="000000"/>
          <w:sz w:val="22"/>
          <w:szCs w:val="22"/>
        </w:rPr>
      </w:pPr>
    </w:p>
    <w:p w:rsidR="00452A39" w:rsidRPr="00D36B29" w:rsidRDefault="00452A39" w:rsidP="00452A39">
      <w:pPr>
        <w:jc w:val="both"/>
        <w:rPr>
          <w:rFonts w:ascii="Arial" w:hAnsi="Arial" w:cs="Arial"/>
          <w:b/>
          <w:sz w:val="22"/>
          <w:szCs w:val="22"/>
        </w:rPr>
      </w:pPr>
      <w:r w:rsidRPr="00D36B29">
        <w:rPr>
          <w:rFonts w:ascii="Arial" w:hAnsi="Arial" w:cs="Arial"/>
          <w:b/>
          <w:sz w:val="22"/>
          <w:szCs w:val="22"/>
        </w:rPr>
        <w:t>ARTÍCULO 2</w:t>
      </w:r>
      <w:r w:rsidR="00D36B29" w:rsidRPr="00D36B29">
        <w:rPr>
          <w:rFonts w:ascii="Arial" w:hAnsi="Arial" w:cs="Arial"/>
          <w:b/>
          <w:sz w:val="22"/>
          <w:szCs w:val="22"/>
        </w:rPr>
        <w:t>2</w:t>
      </w:r>
      <w:r w:rsidR="00EF4728">
        <w:rPr>
          <w:rFonts w:ascii="Arial" w:hAnsi="Arial" w:cs="Arial"/>
          <w:b/>
          <w:sz w:val="22"/>
          <w:szCs w:val="22"/>
        </w:rPr>
        <w:t>6</w:t>
      </w:r>
      <w:r w:rsidR="00D36B29" w:rsidRPr="00D36B29">
        <w:rPr>
          <w:rFonts w:ascii="Arial" w:hAnsi="Arial" w:cs="Arial"/>
          <w:b/>
          <w:sz w:val="22"/>
          <w:szCs w:val="22"/>
        </w:rPr>
        <w:t>.- HECHO GENERADOR</w:t>
      </w:r>
    </w:p>
    <w:p w:rsidR="00452A39" w:rsidRDefault="00452A39" w:rsidP="00452A39">
      <w:pPr>
        <w:jc w:val="both"/>
        <w:rPr>
          <w:rFonts w:ascii="Arial" w:hAnsi="Arial" w:cs="Arial"/>
          <w:sz w:val="22"/>
          <w:szCs w:val="22"/>
        </w:rPr>
      </w:pPr>
      <w:r w:rsidRPr="009128FB">
        <w:rPr>
          <w:rFonts w:ascii="Arial" w:hAnsi="Arial" w:cs="Arial"/>
          <w:sz w:val="22"/>
          <w:szCs w:val="22"/>
        </w:rPr>
        <w:t>Está constituido por el consumo de gasolina motor extra y corriente nacional o importada y ACPM nacional o importado, en la jurisdicción del Departamento del Tolima.</w:t>
      </w:r>
    </w:p>
    <w:p w:rsidR="00EA2E56" w:rsidRDefault="00EA2E56" w:rsidP="00452A39">
      <w:pPr>
        <w:jc w:val="both"/>
        <w:rPr>
          <w:rFonts w:ascii="Arial" w:hAnsi="Arial" w:cs="Arial"/>
          <w:sz w:val="22"/>
          <w:szCs w:val="22"/>
        </w:rPr>
      </w:pPr>
    </w:p>
    <w:p w:rsidR="00EA2E56" w:rsidRPr="00EA2E56" w:rsidRDefault="00EA2E56" w:rsidP="00EA2E56">
      <w:pPr>
        <w:autoSpaceDE w:val="0"/>
        <w:autoSpaceDN w:val="0"/>
        <w:adjustRightInd w:val="0"/>
        <w:rPr>
          <w:rFonts w:ascii="Arial" w:eastAsiaTheme="minorHAnsi" w:hAnsi="Arial" w:cs="Arial"/>
          <w:sz w:val="22"/>
          <w:szCs w:val="22"/>
          <w:lang w:val="es-CO" w:eastAsia="en-US"/>
        </w:rPr>
      </w:pPr>
      <w:r w:rsidRPr="00417C23">
        <w:rPr>
          <w:rFonts w:ascii="Arial" w:eastAsiaTheme="minorHAnsi" w:hAnsi="Arial" w:cs="Arial"/>
          <w:sz w:val="22"/>
          <w:szCs w:val="22"/>
          <w:lang w:val="es-CO" w:eastAsia="en-US"/>
        </w:rPr>
        <w:t xml:space="preserve">Para la sobretasa al ACPM, el hecho generador está constituido por el consumo de ACPM nacional o importado, en la jurisdicción </w:t>
      </w:r>
      <w:r w:rsidR="00417C23" w:rsidRPr="00417C23">
        <w:rPr>
          <w:rFonts w:ascii="Arial" w:eastAsiaTheme="minorHAnsi" w:hAnsi="Arial" w:cs="Arial"/>
          <w:sz w:val="22"/>
          <w:szCs w:val="22"/>
          <w:lang w:val="es-CO" w:eastAsia="en-US"/>
        </w:rPr>
        <w:t>del Departamento de Tolima</w:t>
      </w:r>
      <w:r w:rsidRPr="00417C23">
        <w:rPr>
          <w:rFonts w:ascii="Arial" w:eastAsiaTheme="minorHAnsi" w:hAnsi="Arial" w:cs="Arial"/>
          <w:sz w:val="22"/>
          <w:szCs w:val="22"/>
          <w:lang w:val="es-CO" w:eastAsia="en-US"/>
        </w:rPr>
        <w:t>.</w:t>
      </w:r>
    </w:p>
    <w:p w:rsidR="00452A39" w:rsidRPr="009128FB" w:rsidRDefault="00452A39" w:rsidP="00452A39">
      <w:pPr>
        <w:jc w:val="both"/>
        <w:rPr>
          <w:rFonts w:ascii="Arial" w:hAnsi="Arial" w:cs="Arial"/>
          <w:sz w:val="22"/>
          <w:szCs w:val="22"/>
        </w:rPr>
      </w:pPr>
    </w:p>
    <w:p w:rsidR="00452A39" w:rsidRPr="009128FB" w:rsidRDefault="00452A39" w:rsidP="00452A39">
      <w:pPr>
        <w:jc w:val="both"/>
        <w:rPr>
          <w:rFonts w:ascii="Arial" w:hAnsi="Arial" w:cs="Arial"/>
          <w:snapToGrid w:val="0"/>
          <w:sz w:val="22"/>
          <w:szCs w:val="22"/>
        </w:rPr>
      </w:pPr>
      <w:r w:rsidRPr="009128FB">
        <w:rPr>
          <w:rFonts w:ascii="Arial" w:hAnsi="Arial" w:cs="Arial"/>
          <w:snapToGrid w:val="0"/>
          <w:sz w:val="22"/>
          <w:szCs w:val="22"/>
        </w:rPr>
        <w:t>PARÁGRAFO.</w:t>
      </w:r>
      <w:r>
        <w:rPr>
          <w:rFonts w:ascii="Arial" w:hAnsi="Arial" w:cs="Arial"/>
          <w:snapToGrid w:val="0"/>
          <w:sz w:val="22"/>
          <w:szCs w:val="22"/>
        </w:rPr>
        <w:t>-</w:t>
      </w:r>
      <w:r w:rsidRPr="009128FB">
        <w:rPr>
          <w:rFonts w:ascii="Arial" w:hAnsi="Arial" w:cs="Arial"/>
          <w:snapToGrid w:val="0"/>
          <w:sz w:val="22"/>
          <w:szCs w:val="22"/>
        </w:rPr>
        <w:t>Para todos los efectos del presente estatuto, se entiende por ACPM, el aceite combustible para motor, el diesel marino o fluvial, el marine diesel, el gas oíl, intersol, diesel Nº2, electro combustible o cualquier destilado medio y/o aceites vinculantes que por sus propiedades físico químicas al igual que por sus desempeños en motores de altas revoluciones puedan ser usados como combustible automotor. Se exceptúan aquellos utilizados para generación eléctrica en Zonas No Interconectadas, el turbocombustible de aviación y las mezclas del tipo IFO utilizadas para el funcionamiento de grandes naves marítimas.</w:t>
      </w:r>
    </w:p>
    <w:p w:rsidR="00452A39" w:rsidRPr="009128FB" w:rsidRDefault="00452A39" w:rsidP="00452A39">
      <w:pPr>
        <w:jc w:val="both"/>
        <w:rPr>
          <w:rFonts w:ascii="Arial" w:hAnsi="Arial" w:cs="Arial"/>
          <w:snapToGrid w:val="0"/>
          <w:sz w:val="22"/>
          <w:szCs w:val="22"/>
        </w:rPr>
      </w:pPr>
    </w:p>
    <w:p w:rsidR="00452A39" w:rsidRPr="009128FB" w:rsidRDefault="00452A39" w:rsidP="00452A39">
      <w:pPr>
        <w:jc w:val="both"/>
        <w:rPr>
          <w:rFonts w:ascii="Arial" w:hAnsi="Arial" w:cs="Arial"/>
          <w:snapToGrid w:val="0"/>
          <w:sz w:val="22"/>
          <w:szCs w:val="22"/>
        </w:rPr>
      </w:pPr>
      <w:r w:rsidRPr="009128FB">
        <w:rPr>
          <w:rFonts w:ascii="Arial" w:hAnsi="Arial" w:cs="Arial"/>
          <w:snapToGrid w:val="0"/>
          <w:sz w:val="22"/>
          <w:szCs w:val="22"/>
        </w:rPr>
        <w:t xml:space="preserve">Los combustibles utilizados en actividades de pesca y/o cabotaje en las costas colombianas y en las actividades marítimas desarrolladas por la Armada Nacional, propias </w:t>
      </w:r>
      <w:r w:rsidRPr="009128FB">
        <w:rPr>
          <w:rFonts w:ascii="Arial" w:hAnsi="Arial" w:cs="Arial"/>
          <w:snapToGrid w:val="0"/>
          <w:sz w:val="22"/>
          <w:szCs w:val="22"/>
        </w:rPr>
        <w:lastRenderedPageBreak/>
        <w:t>del cuerpo de guardacostas, contempladas en el decreto 1874 de 1979 estarán exentos de sobretasa. Para el control de esta operación se establecerán cupos estrictos de consumo y su manejo será objeto de reglamentación por el Gobierno.</w:t>
      </w:r>
    </w:p>
    <w:p w:rsidR="00452A39" w:rsidRPr="009128FB" w:rsidRDefault="00452A39" w:rsidP="00452A39">
      <w:pPr>
        <w:jc w:val="both"/>
        <w:rPr>
          <w:rFonts w:ascii="Arial" w:hAnsi="Arial" w:cs="Arial"/>
          <w:snapToGrid w:val="0"/>
          <w:sz w:val="22"/>
          <w:szCs w:val="22"/>
        </w:rPr>
      </w:pPr>
    </w:p>
    <w:p w:rsidR="00452A39" w:rsidRPr="009128FB" w:rsidRDefault="00452A39" w:rsidP="00452A39">
      <w:pPr>
        <w:jc w:val="both"/>
        <w:rPr>
          <w:rFonts w:ascii="Arial" w:hAnsi="Arial" w:cs="Arial"/>
          <w:snapToGrid w:val="0"/>
          <w:sz w:val="22"/>
          <w:szCs w:val="22"/>
        </w:rPr>
      </w:pPr>
      <w:r w:rsidRPr="009128FB">
        <w:rPr>
          <w:rFonts w:ascii="Arial" w:hAnsi="Arial" w:cs="Arial"/>
          <w:snapToGrid w:val="0"/>
          <w:sz w:val="22"/>
          <w:szCs w:val="22"/>
        </w:rPr>
        <w:t>Igualmente, se entiende por gasolina: la gasolina corriente, la gasolina extra, la nafta o cualquier otro combustible o líquido derivado del petróleo que se pueda utilizar como carburante en motores de combustión interna diseñados para ser utilizados con gasolina. Se exceptúan las gasolinas del tipo 100/130 utilizadas en aeronaves.</w:t>
      </w:r>
    </w:p>
    <w:p w:rsidR="00452A39" w:rsidRDefault="00452A39" w:rsidP="00452A39">
      <w:pPr>
        <w:jc w:val="both"/>
        <w:rPr>
          <w:rFonts w:ascii="Arial" w:hAnsi="Arial" w:cs="Arial"/>
          <w:sz w:val="22"/>
          <w:szCs w:val="22"/>
        </w:rPr>
      </w:pPr>
    </w:p>
    <w:p w:rsidR="00452A39" w:rsidRPr="00D36B29" w:rsidRDefault="00452A39" w:rsidP="00452A39">
      <w:pPr>
        <w:jc w:val="both"/>
        <w:rPr>
          <w:rFonts w:ascii="Arial" w:hAnsi="Arial" w:cs="Arial"/>
          <w:b/>
          <w:sz w:val="22"/>
          <w:szCs w:val="22"/>
        </w:rPr>
      </w:pPr>
      <w:r w:rsidRPr="00D36B29">
        <w:rPr>
          <w:rFonts w:ascii="Arial" w:hAnsi="Arial" w:cs="Arial"/>
          <w:b/>
          <w:sz w:val="22"/>
          <w:szCs w:val="22"/>
        </w:rPr>
        <w:t>ARTÍCULO 2</w:t>
      </w:r>
      <w:r w:rsidR="00D36B29" w:rsidRPr="00D36B29">
        <w:rPr>
          <w:rFonts w:ascii="Arial" w:hAnsi="Arial" w:cs="Arial"/>
          <w:b/>
          <w:sz w:val="22"/>
          <w:szCs w:val="22"/>
        </w:rPr>
        <w:t>2</w:t>
      </w:r>
      <w:r w:rsidR="00EF4728">
        <w:rPr>
          <w:rFonts w:ascii="Arial" w:hAnsi="Arial" w:cs="Arial"/>
          <w:b/>
          <w:sz w:val="22"/>
          <w:szCs w:val="22"/>
        </w:rPr>
        <w:t>7</w:t>
      </w:r>
      <w:r w:rsidRPr="00D36B29">
        <w:rPr>
          <w:rFonts w:ascii="Arial" w:hAnsi="Arial" w:cs="Arial"/>
          <w:b/>
          <w:sz w:val="22"/>
          <w:szCs w:val="22"/>
        </w:rPr>
        <w:t xml:space="preserve">.- CAUSACIÓN </w:t>
      </w:r>
    </w:p>
    <w:p w:rsidR="00452A39" w:rsidRPr="009128FB"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La sobretasa se causa en el momento en que el distribuidor mayorista, productor o importador enajena la gasolina motor extra o corriente o A.C.P.M. al distribuidor minorista o al consumidor final. Igualmente se causan en el momento en que el distribuidor, productor o Mayorista importador retira el bien para su propio consumo.</w:t>
      </w:r>
    </w:p>
    <w:p w:rsidR="00452A39" w:rsidRPr="009128FB" w:rsidRDefault="00452A39" w:rsidP="00452A39">
      <w:pPr>
        <w:autoSpaceDE w:val="0"/>
        <w:autoSpaceDN w:val="0"/>
        <w:adjustRightInd w:val="0"/>
        <w:jc w:val="both"/>
        <w:rPr>
          <w:rFonts w:ascii="Arial" w:hAnsi="Arial" w:cs="Arial"/>
          <w:b/>
          <w:sz w:val="22"/>
          <w:szCs w:val="22"/>
        </w:rPr>
      </w:pPr>
    </w:p>
    <w:p w:rsidR="00195DC0" w:rsidRDefault="00195DC0" w:rsidP="00452A39">
      <w:pPr>
        <w:jc w:val="both"/>
        <w:rPr>
          <w:rFonts w:ascii="Arial" w:hAnsi="Arial" w:cs="Arial"/>
          <w:sz w:val="22"/>
          <w:szCs w:val="22"/>
        </w:rPr>
      </w:pPr>
    </w:p>
    <w:p w:rsidR="00195DC0" w:rsidRPr="00D36B29" w:rsidRDefault="00D36B29" w:rsidP="00452A39">
      <w:pPr>
        <w:jc w:val="both"/>
        <w:rPr>
          <w:rFonts w:ascii="Arial" w:hAnsi="Arial" w:cs="Arial"/>
          <w:b/>
          <w:sz w:val="22"/>
          <w:szCs w:val="22"/>
          <w:highlight w:val="yellow"/>
        </w:rPr>
      </w:pPr>
      <w:r w:rsidRPr="00D36B29">
        <w:rPr>
          <w:rFonts w:ascii="Arial" w:hAnsi="Arial" w:cs="Arial"/>
          <w:b/>
          <w:sz w:val="22"/>
          <w:szCs w:val="22"/>
        </w:rPr>
        <w:t>ARTÍCULO 22</w:t>
      </w:r>
      <w:r w:rsidR="00EF4728">
        <w:rPr>
          <w:rFonts w:ascii="Arial" w:hAnsi="Arial" w:cs="Arial"/>
          <w:b/>
          <w:sz w:val="22"/>
          <w:szCs w:val="22"/>
        </w:rPr>
        <w:t>8</w:t>
      </w:r>
      <w:r w:rsidRPr="00D36B29">
        <w:rPr>
          <w:rFonts w:ascii="Arial" w:hAnsi="Arial" w:cs="Arial"/>
          <w:b/>
          <w:sz w:val="22"/>
          <w:szCs w:val="22"/>
        </w:rPr>
        <w:t xml:space="preserve">.- </w:t>
      </w:r>
      <w:r w:rsidR="00195DC0" w:rsidRPr="00D36B29">
        <w:rPr>
          <w:rFonts w:ascii="Arial" w:hAnsi="Arial" w:cs="Arial"/>
          <w:b/>
          <w:sz w:val="22"/>
          <w:szCs w:val="22"/>
          <w:highlight w:val="yellow"/>
        </w:rPr>
        <w:t>SUJETO ACTIVO.</w:t>
      </w:r>
    </w:p>
    <w:p w:rsidR="00195DC0" w:rsidRPr="00F62FAE" w:rsidRDefault="00195DC0" w:rsidP="00452A39">
      <w:pPr>
        <w:jc w:val="both"/>
        <w:rPr>
          <w:rFonts w:ascii="Arial" w:hAnsi="Arial" w:cs="Arial"/>
          <w:sz w:val="22"/>
          <w:szCs w:val="22"/>
        </w:rPr>
      </w:pPr>
      <w:r w:rsidRPr="00F62FAE">
        <w:rPr>
          <w:rFonts w:ascii="Arial" w:hAnsi="Arial" w:cs="Arial"/>
          <w:sz w:val="22"/>
          <w:szCs w:val="22"/>
        </w:rPr>
        <w:t>El sujeto activo a la sobretasa a la gasolina motor es el Departamento del Tolima</w:t>
      </w:r>
      <w:r w:rsidR="00EF39BF" w:rsidRPr="00F62FAE">
        <w:rPr>
          <w:rFonts w:ascii="Arial" w:hAnsi="Arial" w:cs="Arial"/>
          <w:sz w:val="22"/>
          <w:szCs w:val="22"/>
        </w:rPr>
        <w:t xml:space="preserve">. </w:t>
      </w:r>
    </w:p>
    <w:p w:rsidR="00EF39BF" w:rsidRPr="002F6ECC" w:rsidRDefault="00EF39BF" w:rsidP="00452A39">
      <w:pPr>
        <w:jc w:val="both"/>
        <w:rPr>
          <w:rFonts w:ascii="Arial" w:hAnsi="Arial" w:cs="Arial"/>
          <w:color w:val="FF0000"/>
          <w:sz w:val="22"/>
          <w:szCs w:val="22"/>
          <w:highlight w:val="yellow"/>
        </w:rPr>
      </w:pPr>
    </w:p>
    <w:p w:rsidR="00EF39BF" w:rsidRPr="00F62FAE" w:rsidRDefault="00EF39BF" w:rsidP="00452A39">
      <w:pPr>
        <w:jc w:val="both"/>
        <w:rPr>
          <w:rFonts w:ascii="Arial" w:hAnsi="Arial" w:cs="Arial"/>
          <w:sz w:val="22"/>
          <w:szCs w:val="22"/>
        </w:rPr>
      </w:pPr>
      <w:r w:rsidRPr="00F62FAE">
        <w:rPr>
          <w:rFonts w:ascii="Arial" w:hAnsi="Arial" w:cs="Arial"/>
          <w:sz w:val="22"/>
          <w:szCs w:val="22"/>
          <w:highlight w:val="yellow"/>
        </w:rPr>
        <w:t>Sin perjuicio del carácter nacional de la sobretasa al ACPM, el Departamento del Tolima es beneficiario de la renta que por ésta se cause dentro de su jurisdicción, de acuerdo a la distribución que realice el Ministerio de Hacienda y Crédito Público.</w:t>
      </w:r>
    </w:p>
    <w:p w:rsidR="00EF39BF" w:rsidRDefault="00EF39BF" w:rsidP="00452A39">
      <w:pPr>
        <w:jc w:val="both"/>
        <w:rPr>
          <w:rFonts w:ascii="Arial" w:hAnsi="Arial" w:cs="Arial"/>
          <w:sz w:val="22"/>
          <w:szCs w:val="22"/>
        </w:rPr>
      </w:pPr>
    </w:p>
    <w:p w:rsidR="00452A39" w:rsidRPr="00D36B29" w:rsidRDefault="00452A39" w:rsidP="00452A39">
      <w:pPr>
        <w:jc w:val="both"/>
        <w:rPr>
          <w:rFonts w:ascii="Arial" w:hAnsi="Arial" w:cs="Arial"/>
          <w:b/>
          <w:sz w:val="22"/>
          <w:szCs w:val="22"/>
        </w:rPr>
      </w:pPr>
      <w:r w:rsidRPr="00D36B29">
        <w:rPr>
          <w:rFonts w:ascii="Arial" w:hAnsi="Arial" w:cs="Arial"/>
          <w:b/>
          <w:sz w:val="22"/>
          <w:szCs w:val="22"/>
        </w:rPr>
        <w:t>ARTÍCULO 2</w:t>
      </w:r>
      <w:r w:rsidR="00D36B29">
        <w:rPr>
          <w:rFonts w:ascii="Arial" w:hAnsi="Arial" w:cs="Arial"/>
          <w:b/>
          <w:sz w:val="22"/>
          <w:szCs w:val="22"/>
        </w:rPr>
        <w:t>2</w:t>
      </w:r>
      <w:r w:rsidR="00EF4728">
        <w:rPr>
          <w:rFonts w:ascii="Arial" w:hAnsi="Arial" w:cs="Arial"/>
          <w:b/>
          <w:sz w:val="22"/>
          <w:szCs w:val="22"/>
        </w:rPr>
        <w:t>9</w:t>
      </w:r>
      <w:r w:rsidRPr="00D36B29">
        <w:rPr>
          <w:rFonts w:ascii="Arial" w:hAnsi="Arial" w:cs="Arial"/>
          <w:b/>
          <w:sz w:val="22"/>
          <w:szCs w:val="22"/>
        </w:rPr>
        <w:t>.- RESPONSABLE</w:t>
      </w:r>
      <w:r w:rsidR="00EF39BF" w:rsidRPr="00D36B29">
        <w:rPr>
          <w:rFonts w:ascii="Arial" w:hAnsi="Arial" w:cs="Arial"/>
          <w:b/>
          <w:sz w:val="22"/>
          <w:szCs w:val="22"/>
        </w:rPr>
        <w:t>S</w:t>
      </w:r>
    </w:p>
    <w:p w:rsidR="00452A39"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Son responsables de la sobretasa los productores, importadores y los distribuidores mayoristas de gasolina motor extra y corriente y del A.C.P.M, además son responsables directos de la sobretasa los transportadores y los expendedores al detal, cuando no puedan justificar debidamente la procedencia de la gasolina que transporten o expendan.</w:t>
      </w:r>
    </w:p>
    <w:p w:rsidR="00EF39BF" w:rsidRPr="009128FB" w:rsidRDefault="00EF39BF" w:rsidP="00452A39">
      <w:pPr>
        <w:autoSpaceDE w:val="0"/>
        <w:autoSpaceDN w:val="0"/>
        <w:adjustRightInd w:val="0"/>
        <w:jc w:val="both"/>
        <w:rPr>
          <w:rFonts w:ascii="Arial" w:hAnsi="Arial" w:cs="Arial"/>
          <w:sz w:val="22"/>
          <w:szCs w:val="22"/>
        </w:rPr>
      </w:pPr>
    </w:p>
    <w:p w:rsidR="00452A39"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También son responsables los distribuidores minoristas, por el pago de la sobretasa a los distribuidores mayoristas, productores e importadores según el caso.</w:t>
      </w:r>
    </w:p>
    <w:p w:rsidR="00EF39BF" w:rsidRDefault="00EF39BF" w:rsidP="00452A39">
      <w:pPr>
        <w:autoSpaceDE w:val="0"/>
        <w:autoSpaceDN w:val="0"/>
        <w:adjustRightInd w:val="0"/>
        <w:jc w:val="both"/>
        <w:rPr>
          <w:rFonts w:ascii="Arial" w:hAnsi="Arial" w:cs="Arial"/>
          <w:sz w:val="22"/>
          <w:szCs w:val="22"/>
        </w:rPr>
      </w:pPr>
    </w:p>
    <w:p w:rsidR="00EF39BF" w:rsidRPr="00F62FAE" w:rsidRDefault="00EF39BF" w:rsidP="00EF39BF">
      <w:pPr>
        <w:autoSpaceDE w:val="0"/>
        <w:autoSpaceDN w:val="0"/>
        <w:adjustRightInd w:val="0"/>
        <w:jc w:val="both"/>
        <w:rPr>
          <w:rFonts w:ascii="Arial" w:eastAsiaTheme="minorHAnsi" w:hAnsi="Arial" w:cs="Arial"/>
          <w:sz w:val="22"/>
          <w:szCs w:val="22"/>
          <w:highlight w:val="yellow"/>
          <w:lang w:val="es-CO" w:eastAsia="en-US"/>
        </w:rPr>
      </w:pPr>
      <w:r w:rsidRPr="00F62FAE">
        <w:rPr>
          <w:rFonts w:ascii="Arial" w:hAnsi="Arial" w:cs="Arial"/>
          <w:sz w:val="22"/>
          <w:szCs w:val="22"/>
          <w:highlight w:val="yellow"/>
        </w:rPr>
        <w:t xml:space="preserve">PARAGRAFO 1.- </w:t>
      </w:r>
      <w:r w:rsidRPr="00F62FAE">
        <w:rPr>
          <w:rFonts w:ascii="Arial" w:eastAsiaTheme="minorHAnsi" w:hAnsi="Arial" w:cs="Arial"/>
          <w:sz w:val="22"/>
          <w:szCs w:val="22"/>
          <w:highlight w:val="yellow"/>
          <w:lang w:val="es-CO" w:eastAsia="en-US"/>
        </w:rPr>
        <w:t>Se entiende que los transportadores y los expendedores al detal no justifican debidamente la procedencia de la gasolina motor o del ACPM, cuando no exhiban la factura comercial expedida por el Distribuidor mayorista, el productor o el importador, o los correspondientes documentos aduaneros, según el caso.</w:t>
      </w:r>
    </w:p>
    <w:p w:rsidR="00EF39BF" w:rsidRPr="00F62FAE" w:rsidRDefault="00EF39BF" w:rsidP="00EF39BF">
      <w:pPr>
        <w:autoSpaceDE w:val="0"/>
        <w:autoSpaceDN w:val="0"/>
        <w:adjustRightInd w:val="0"/>
        <w:jc w:val="both"/>
        <w:rPr>
          <w:rFonts w:ascii="Arial" w:eastAsiaTheme="minorHAnsi" w:hAnsi="Arial" w:cs="Arial"/>
          <w:sz w:val="22"/>
          <w:szCs w:val="22"/>
          <w:highlight w:val="yellow"/>
          <w:lang w:val="es-CO" w:eastAsia="en-US"/>
        </w:rPr>
      </w:pPr>
    </w:p>
    <w:p w:rsidR="00EF39BF" w:rsidRPr="00F62FAE" w:rsidRDefault="00EF39BF" w:rsidP="00EF39BF">
      <w:pPr>
        <w:autoSpaceDE w:val="0"/>
        <w:autoSpaceDN w:val="0"/>
        <w:adjustRightInd w:val="0"/>
        <w:jc w:val="both"/>
        <w:rPr>
          <w:rFonts w:ascii="Arial" w:eastAsiaTheme="minorHAnsi" w:hAnsi="Arial" w:cs="Arial"/>
          <w:sz w:val="22"/>
          <w:szCs w:val="22"/>
          <w:lang w:val="es-CO" w:eastAsia="en-US"/>
        </w:rPr>
      </w:pPr>
      <w:r w:rsidRPr="00F62FAE">
        <w:rPr>
          <w:rFonts w:ascii="Arial" w:eastAsiaTheme="minorHAnsi" w:hAnsi="Arial" w:cs="Arial"/>
          <w:sz w:val="22"/>
          <w:szCs w:val="22"/>
          <w:highlight w:val="yellow"/>
          <w:lang w:val="es-CO" w:eastAsia="en-US"/>
        </w:rPr>
        <w:t>Lo anterior de acuerdo a lo establecido en el artículo 119 de la Ley 488 de 1998 y el artículo 1 del Decreto 2653 de 1998.</w:t>
      </w:r>
    </w:p>
    <w:p w:rsidR="00452A39" w:rsidRDefault="00452A39" w:rsidP="00452A39">
      <w:pPr>
        <w:autoSpaceDE w:val="0"/>
        <w:autoSpaceDN w:val="0"/>
        <w:adjustRightInd w:val="0"/>
        <w:jc w:val="both"/>
        <w:rPr>
          <w:rFonts w:ascii="Arial" w:hAnsi="Arial" w:cs="Arial"/>
          <w:b/>
          <w:sz w:val="22"/>
          <w:szCs w:val="22"/>
        </w:rPr>
      </w:pPr>
    </w:p>
    <w:p w:rsidR="00452A39" w:rsidRDefault="00452A39" w:rsidP="00452A39">
      <w:pPr>
        <w:autoSpaceDE w:val="0"/>
        <w:autoSpaceDN w:val="0"/>
        <w:adjustRightInd w:val="0"/>
        <w:jc w:val="both"/>
        <w:rPr>
          <w:rFonts w:ascii="Arial" w:hAnsi="Arial" w:cs="Arial"/>
          <w:sz w:val="22"/>
          <w:szCs w:val="22"/>
        </w:rPr>
      </w:pPr>
    </w:p>
    <w:p w:rsidR="00452A39" w:rsidRPr="001B6216" w:rsidRDefault="00452A39" w:rsidP="00452A39">
      <w:pPr>
        <w:jc w:val="both"/>
        <w:rPr>
          <w:rFonts w:ascii="Arial" w:hAnsi="Arial" w:cs="Arial"/>
          <w:b/>
          <w:sz w:val="22"/>
          <w:szCs w:val="22"/>
        </w:rPr>
      </w:pPr>
      <w:r w:rsidRPr="001B6216">
        <w:rPr>
          <w:rFonts w:ascii="Arial" w:hAnsi="Arial" w:cs="Arial"/>
          <w:b/>
          <w:sz w:val="22"/>
          <w:szCs w:val="22"/>
        </w:rPr>
        <w:t>ARTÍCULO 2</w:t>
      </w:r>
      <w:r w:rsidR="00EF4728">
        <w:rPr>
          <w:rFonts w:ascii="Arial" w:hAnsi="Arial" w:cs="Arial"/>
          <w:b/>
          <w:sz w:val="22"/>
          <w:szCs w:val="22"/>
        </w:rPr>
        <w:t>30</w:t>
      </w:r>
      <w:r w:rsidRPr="001B6216">
        <w:rPr>
          <w:rFonts w:ascii="Arial" w:hAnsi="Arial" w:cs="Arial"/>
          <w:b/>
          <w:sz w:val="22"/>
          <w:szCs w:val="22"/>
        </w:rPr>
        <w:t xml:space="preserve">.- BASE GRAVABLE </w:t>
      </w:r>
    </w:p>
    <w:p w:rsidR="00452A39" w:rsidRDefault="00452A39" w:rsidP="00452A39">
      <w:pPr>
        <w:jc w:val="both"/>
        <w:rPr>
          <w:rFonts w:ascii="Arial" w:hAnsi="Arial" w:cs="Arial"/>
          <w:sz w:val="22"/>
          <w:szCs w:val="22"/>
        </w:rPr>
      </w:pPr>
      <w:r w:rsidRPr="009128FB">
        <w:rPr>
          <w:rFonts w:ascii="Arial" w:hAnsi="Arial" w:cs="Arial"/>
          <w:sz w:val="22"/>
          <w:szCs w:val="22"/>
        </w:rPr>
        <w:t>Está constituida por el valor de referencia de venta al público de la gasolina motor, extra, corriente y del A.C.P.M., por galón, que certifique mensualmente el Ministerio de Minas y Energía.</w:t>
      </w:r>
    </w:p>
    <w:p w:rsidR="00452A39" w:rsidRDefault="00452A39" w:rsidP="00452A39">
      <w:pPr>
        <w:jc w:val="both"/>
        <w:rPr>
          <w:rFonts w:ascii="Arial" w:hAnsi="Arial" w:cs="Arial"/>
          <w:sz w:val="22"/>
          <w:szCs w:val="22"/>
        </w:rPr>
      </w:pPr>
    </w:p>
    <w:p w:rsidR="00452A39" w:rsidRPr="009128FB"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PARÁGRAFO</w:t>
      </w:r>
      <w:r>
        <w:rPr>
          <w:rFonts w:ascii="Arial" w:hAnsi="Arial" w:cs="Arial"/>
          <w:sz w:val="22"/>
          <w:szCs w:val="22"/>
        </w:rPr>
        <w:t>.-</w:t>
      </w:r>
      <w:r w:rsidRPr="009128FB">
        <w:rPr>
          <w:rFonts w:ascii="Arial" w:hAnsi="Arial" w:cs="Arial"/>
          <w:sz w:val="22"/>
          <w:szCs w:val="22"/>
        </w:rPr>
        <w:t xml:space="preserve"> El valor de referencia será único para cada tipo de producto.</w:t>
      </w:r>
    </w:p>
    <w:p w:rsidR="00452A39" w:rsidRDefault="00452A39" w:rsidP="00452A39">
      <w:pPr>
        <w:tabs>
          <w:tab w:val="left" w:pos="1701"/>
        </w:tabs>
        <w:jc w:val="both"/>
        <w:rPr>
          <w:rFonts w:ascii="Arial" w:hAnsi="Arial" w:cs="Arial"/>
          <w:sz w:val="22"/>
          <w:szCs w:val="22"/>
        </w:rPr>
      </w:pPr>
    </w:p>
    <w:p w:rsidR="00452A39" w:rsidRPr="001B6216" w:rsidRDefault="00452A39" w:rsidP="00452A39">
      <w:pPr>
        <w:jc w:val="both"/>
        <w:rPr>
          <w:rFonts w:ascii="Arial" w:hAnsi="Arial" w:cs="Arial"/>
          <w:b/>
        </w:rPr>
      </w:pPr>
      <w:r w:rsidRPr="001B6216">
        <w:rPr>
          <w:rFonts w:ascii="Arial" w:hAnsi="Arial" w:cs="Arial"/>
          <w:b/>
          <w:sz w:val="22"/>
          <w:szCs w:val="22"/>
        </w:rPr>
        <w:t>ARTÍCULO 2</w:t>
      </w:r>
      <w:r w:rsidR="00EF4728">
        <w:rPr>
          <w:rFonts w:ascii="Arial" w:hAnsi="Arial" w:cs="Arial"/>
          <w:b/>
          <w:sz w:val="22"/>
          <w:szCs w:val="22"/>
        </w:rPr>
        <w:t>31</w:t>
      </w:r>
      <w:r w:rsidRPr="001B6216">
        <w:rPr>
          <w:rFonts w:ascii="Arial" w:hAnsi="Arial" w:cs="Arial"/>
          <w:b/>
          <w:sz w:val="22"/>
          <w:szCs w:val="22"/>
        </w:rPr>
        <w:t xml:space="preserve">.- DETERMINACIÓN DEL VALOR DE LA REFERENCIA </w:t>
      </w:r>
    </w:p>
    <w:p w:rsidR="00452A39" w:rsidRPr="009128FB" w:rsidRDefault="00452A39" w:rsidP="00452A39">
      <w:pPr>
        <w:tabs>
          <w:tab w:val="left" w:pos="1701"/>
        </w:tabs>
        <w:jc w:val="both"/>
        <w:rPr>
          <w:rFonts w:ascii="Arial" w:hAnsi="Arial" w:cs="Arial"/>
          <w:sz w:val="22"/>
          <w:szCs w:val="22"/>
        </w:rPr>
      </w:pPr>
      <w:r w:rsidRPr="009128FB">
        <w:rPr>
          <w:rFonts w:ascii="Arial" w:hAnsi="Arial" w:cs="Arial"/>
          <w:sz w:val="22"/>
          <w:szCs w:val="22"/>
        </w:rPr>
        <w:t>Para el cálculo del valor de la referencia de venta al público de la gasolina motor tanto extra como corriente y del ACPM, por galón el Ministerio de Minas y Energía utilizará el promedio móvil del valor de referencia de venta al público de los últimos 12 meses. Dicho valor será  certificado dentro de los últimos cinco (5) días calendario de cada mes.</w:t>
      </w:r>
    </w:p>
    <w:p w:rsidR="00452A39" w:rsidRPr="009128FB" w:rsidRDefault="00452A39" w:rsidP="00452A39">
      <w:pPr>
        <w:tabs>
          <w:tab w:val="left" w:pos="1701"/>
        </w:tabs>
        <w:jc w:val="both"/>
        <w:rPr>
          <w:rFonts w:ascii="Arial" w:hAnsi="Arial" w:cs="Arial"/>
          <w:sz w:val="22"/>
          <w:szCs w:val="22"/>
        </w:rPr>
      </w:pPr>
    </w:p>
    <w:p w:rsidR="00452A39" w:rsidRPr="009128FB" w:rsidRDefault="00452A39" w:rsidP="00452A39">
      <w:pPr>
        <w:jc w:val="both"/>
        <w:rPr>
          <w:rFonts w:ascii="Arial" w:hAnsi="Arial" w:cs="Arial"/>
          <w:sz w:val="22"/>
          <w:szCs w:val="22"/>
        </w:rPr>
      </w:pPr>
      <w:r w:rsidRPr="009128FB">
        <w:rPr>
          <w:rFonts w:ascii="Arial" w:hAnsi="Arial" w:cs="Arial"/>
          <w:sz w:val="22"/>
          <w:szCs w:val="22"/>
        </w:rPr>
        <w:t xml:space="preserve">Para el efecto se expedirá y publicará en un diario de amplia circulación nacional la certificación del valor de la referencia por galón que será utilizado para la liquidación de la sobretasa aplicable a cada uno de dichos productos en el siguiente período gravable. En caso de que dicha certificación no sea expedida, continuará vigente la del período anterior. </w:t>
      </w:r>
    </w:p>
    <w:p w:rsidR="00452A39" w:rsidRPr="009128FB" w:rsidRDefault="00452A39" w:rsidP="00452A39">
      <w:pPr>
        <w:autoSpaceDE w:val="0"/>
        <w:autoSpaceDN w:val="0"/>
        <w:adjustRightInd w:val="0"/>
        <w:jc w:val="both"/>
        <w:rPr>
          <w:rFonts w:ascii="Arial" w:hAnsi="Arial" w:cs="Arial"/>
          <w:b/>
          <w:sz w:val="22"/>
          <w:szCs w:val="22"/>
        </w:rPr>
      </w:pPr>
    </w:p>
    <w:p w:rsidR="00452A39" w:rsidRPr="001B6216" w:rsidRDefault="00452A39" w:rsidP="00452A39">
      <w:pPr>
        <w:jc w:val="both"/>
        <w:rPr>
          <w:rFonts w:ascii="Arial" w:hAnsi="Arial" w:cs="Arial"/>
          <w:b/>
          <w:sz w:val="22"/>
          <w:szCs w:val="22"/>
        </w:rPr>
      </w:pPr>
      <w:r w:rsidRPr="001B6216">
        <w:rPr>
          <w:rFonts w:ascii="Arial" w:hAnsi="Arial" w:cs="Arial"/>
          <w:b/>
          <w:sz w:val="22"/>
          <w:szCs w:val="22"/>
        </w:rPr>
        <w:t>ARTÍCULO 2</w:t>
      </w:r>
      <w:r w:rsidR="00EF4728">
        <w:rPr>
          <w:rFonts w:ascii="Arial" w:hAnsi="Arial" w:cs="Arial"/>
          <w:b/>
          <w:sz w:val="22"/>
          <w:szCs w:val="22"/>
        </w:rPr>
        <w:t>32</w:t>
      </w:r>
      <w:r w:rsidRPr="001B6216">
        <w:rPr>
          <w:rFonts w:ascii="Arial" w:hAnsi="Arial" w:cs="Arial"/>
          <w:b/>
          <w:sz w:val="22"/>
          <w:szCs w:val="22"/>
        </w:rPr>
        <w:t xml:space="preserve">.- TARIFA DEPARTAMENTAL </w:t>
      </w:r>
    </w:p>
    <w:p w:rsidR="00452A39" w:rsidRDefault="00452A39" w:rsidP="00452A39">
      <w:pPr>
        <w:autoSpaceDE w:val="0"/>
        <w:autoSpaceDN w:val="0"/>
        <w:adjustRightInd w:val="0"/>
        <w:jc w:val="both"/>
        <w:rPr>
          <w:rFonts w:ascii="Arial" w:hAnsi="Arial" w:cs="Arial"/>
          <w:sz w:val="22"/>
          <w:szCs w:val="22"/>
        </w:rPr>
      </w:pPr>
      <w:r>
        <w:rPr>
          <w:rFonts w:ascii="Arial" w:hAnsi="Arial" w:cs="Arial"/>
          <w:sz w:val="22"/>
          <w:szCs w:val="22"/>
        </w:rPr>
        <w:t>L</w:t>
      </w:r>
      <w:r w:rsidRPr="009128FB">
        <w:rPr>
          <w:rFonts w:ascii="Arial" w:hAnsi="Arial" w:cs="Arial"/>
          <w:sz w:val="22"/>
          <w:szCs w:val="22"/>
        </w:rPr>
        <w:t>a tarifa de la sobretasa a la gasolina motor extra</w:t>
      </w:r>
      <w:r>
        <w:rPr>
          <w:rFonts w:ascii="Arial" w:hAnsi="Arial" w:cs="Arial"/>
          <w:sz w:val="22"/>
          <w:szCs w:val="22"/>
        </w:rPr>
        <w:t xml:space="preserve"> y</w:t>
      </w:r>
      <w:r w:rsidRPr="009128FB">
        <w:rPr>
          <w:rFonts w:ascii="Arial" w:hAnsi="Arial" w:cs="Arial"/>
          <w:sz w:val="22"/>
          <w:szCs w:val="22"/>
        </w:rPr>
        <w:t xml:space="preserve"> corriente es de seis punto cinco por ciento (6.5%)</w:t>
      </w:r>
      <w:r w:rsidR="00E46B31">
        <w:rPr>
          <w:rFonts w:ascii="Arial" w:hAnsi="Arial" w:cs="Arial"/>
          <w:sz w:val="22"/>
          <w:szCs w:val="22"/>
        </w:rPr>
        <w:t xml:space="preserve"> </w:t>
      </w:r>
      <w:r w:rsidRPr="002F6ECC">
        <w:rPr>
          <w:rFonts w:ascii="Arial" w:hAnsi="Arial" w:cs="Arial"/>
          <w:sz w:val="22"/>
          <w:szCs w:val="22"/>
        </w:rPr>
        <w:t>distribuida en un noventa y cinco por ciento (95%) para el Departamento y el otro cinco por ciento (5%) para el fondo de subsidi</w:t>
      </w:r>
      <w:r w:rsidR="00F62FAE">
        <w:rPr>
          <w:rFonts w:ascii="Arial" w:hAnsi="Arial" w:cs="Arial"/>
          <w:sz w:val="22"/>
          <w:szCs w:val="22"/>
        </w:rPr>
        <w:t>o de la sobretasa a la gasolina.</w:t>
      </w:r>
    </w:p>
    <w:p w:rsidR="00452A39" w:rsidRDefault="00452A39" w:rsidP="00452A39">
      <w:pPr>
        <w:autoSpaceDE w:val="0"/>
        <w:autoSpaceDN w:val="0"/>
        <w:adjustRightInd w:val="0"/>
        <w:jc w:val="both"/>
        <w:rPr>
          <w:rFonts w:ascii="Arial" w:hAnsi="Arial" w:cs="Arial"/>
          <w:sz w:val="22"/>
          <w:szCs w:val="22"/>
        </w:rPr>
      </w:pPr>
    </w:p>
    <w:p w:rsidR="00452A39" w:rsidRPr="009128FB"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La sobretasa al A.C.P.M. que se genere en la jurisdicción del departamento del Tolima es del seis  por ciento (6%) la cual será cobrada por la nación, y distribuida en un cincuenta por ciento (50%) para la nación para el mantenimiento de la red vial nacional y el otro cincuenta por ciento  (50%) para el Departamento para el mantenimiento de la red vial.</w:t>
      </w:r>
    </w:p>
    <w:p w:rsidR="00452A39" w:rsidRPr="009128FB" w:rsidRDefault="00452A39" w:rsidP="00452A39">
      <w:pPr>
        <w:autoSpaceDE w:val="0"/>
        <w:autoSpaceDN w:val="0"/>
        <w:adjustRightInd w:val="0"/>
        <w:jc w:val="both"/>
        <w:rPr>
          <w:rFonts w:ascii="Arial" w:hAnsi="Arial" w:cs="Arial"/>
          <w:sz w:val="22"/>
          <w:szCs w:val="22"/>
        </w:rPr>
      </w:pPr>
    </w:p>
    <w:p w:rsidR="00452A39" w:rsidRPr="001B6216" w:rsidRDefault="00452A39" w:rsidP="00452A39">
      <w:pPr>
        <w:autoSpaceDE w:val="0"/>
        <w:autoSpaceDN w:val="0"/>
        <w:adjustRightInd w:val="0"/>
        <w:jc w:val="both"/>
        <w:rPr>
          <w:rFonts w:ascii="Arial" w:hAnsi="Arial" w:cs="Arial"/>
          <w:b/>
          <w:sz w:val="22"/>
          <w:szCs w:val="22"/>
        </w:rPr>
      </w:pPr>
      <w:r w:rsidRPr="001B6216">
        <w:rPr>
          <w:rFonts w:ascii="Arial" w:hAnsi="Arial" w:cs="Arial"/>
          <w:b/>
          <w:sz w:val="22"/>
          <w:szCs w:val="22"/>
        </w:rPr>
        <w:t>ARTÍCULO 2</w:t>
      </w:r>
      <w:r w:rsidR="001B6216" w:rsidRPr="001B6216">
        <w:rPr>
          <w:rFonts w:ascii="Arial" w:hAnsi="Arial" w:cs="Arial"/>
          <w:b/>
          <w:sz w:val="22"/>
          <w:szCs w:val="22"/>
        </w:rPr>
        <w:t>3</w:t>
      </w:r>
      <w:r w:rsidR="00EF4728">
        <w:rPr>
          <w:rFonts w:ascii="Arial" w:hAnsi="Arial" w:cs="Arial"/>
          <w:b/>
          <w:sz w:val="22"/>
          <w:szCs w:val="22"/>
        </w:rPr>
        <w:t>3</w:t>
      </w:r>
      <w:r w:rsidRPr="001B6216">
        <w:rPr>
          <w:rFonts w:ascii="Arial" w:hAnsi="Arial" w:cs="Arial"/>
          <w:b/>
          <w:sz w:val="22"/>
          <w:szCs w:val="22"/>
        </w:rPr>
        <w:t xml:space="preserve">.- DECLARACIÓN Y PAGO </w:t>
      </w:r>
    </w:p>
    <w:p w:rsidR="00452A39"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Los responsables mayoristas cumplirán mensualmente con la obligación de declarar y pagar la sobretasa</w:t>
      </w:r>
      <w:r>
        <w:rPr>
          <w:rFonts w:ascii="Arial" w:hAnsi="Arial" w:cs="Arial"/>
          <w:sz w:val="22"/>
          <w:szCs w:val="22"/>
        </w:rPr>
        <w:t xml:space="preserve"> a la gasolina</w:t>
      </w:r>
      <w:r w:rsidRPr="009128FB">
        <w:rPr>
          <w:rFonts w:ascii="Arial" w:hAnsi="Arial" w:cs="Arial"/>
          <w:sz w:val="22"/>
          <w:szCs w:val="22"/>
        </w:rPr>
        <w:t xml:space="preserve">, en las entidades financieras autorizadas para tal fin, dentro de los </w:t>
      </w:r>
      <w:r w:rsidR="00F0493F" w:rsidRPr="002F6ECC">
        <w:rPr>
          <w:rFonts w:ascii="Arial" w:hAnsi="Arial" w:cs="Arial"/>
          <w:sz w:val="22"/>
          <w:szCs w:val="22"/>
        </w:rPr>
        <w:t>dieciocho</w:t>
      </w:r>
      <w:r w:rsidRPr="002F6ECC">
        <w:rPr>
          <w:rFonts w:ascii="Arial" w:hAnsi="Arial" w:cs="Arial"/>
          <w:sz w:val="22"/>
          <w:szCs w:val="22"/>
        </w:rPr>
        <w:t xml:space="preserve"> (</w:t>
      </w:r>
      <w:r w:rsidR="00F0493F" w:rsidRPr="002F6ECC">
        <w:rPr>
          <w:rFonts w:ascii="Arial" w:hAnsi="Arial" w:cs="Arial"/>
          <w:sz w:val="22"/>
          <w:szCs w:val="22"/>
        </w:rPr>
        <w:t>18</w:t>
      </w:r>
      <w:r w:rsidRPr="002F6ECC">
        <w:rPr>
          <w:rFonts w:ascii="Arial" w:hAnsi="Arial" w:cs="Arial"/>
          <w:sz w:val="22"/>
          <w:szCs w:val="22"/>
        </w:rPr>
        <w:t>)</w:t>
      </w:r>
      <w:r w:rsidRPr="009128FB">
        <w:rPr>
          <w:rFonts w:ascii="Arial" w:hAnsi="Arial" w:cs="Arial"/>
          <w:sz w:val="22"/>
          <w:szCs w:val="22"/>
        </w:rPr>
        <w:t xml:space="preserve"> primeros días calendario del mes siguiente al de su causación, en la cuenta informada por el Gobernador, Secretario de Hacienda o quien haga sus veces. </w:t>
      </w:r>
    </w:p>
    <w:p w:rsidR="00452A39" w:rsidRDefault="00452A39" w:rsidP="00452A39">
      <w:pPr>
        <w:autoSpaceDE w:val="0"/>
        <w:autoSpaceDN w:val="0"/>
        <w:adjustRightInd w:val="0"/>
        <w:jc w:val="both"/>
        <w:rPr>
          <w:rFonts w:ascii="Arial" w:hAnsi="Arial" w:cs="Arial"/>
          <w:snapToGrid w:val="0"/>
          <w:sz w:val="22"/>
          <w:szCs w:val="22"/>
        </w:rPr>
      </w:pPr>
    </w:p>
    <w:p w:rsidR="00452A39" w:rsidRPr="009128FB" w:rsidRDefault="00452A39" w:rsidP="00452A39">
      <w:pPr>
        <w:autoSpaceDE w:val="0"/>
        <w:autoSpaceDN w:val="0"/>
        <w:adjustRightInd w:val="0"/>
        <w:jc w:val="both"/>
        <w:rPr>
          <w:rFonts w:ascii="Arial" w:hAnsi="Arial" w:cs="Arial"/>
          <w:sz w:val="22"/>
          <w:szCs w:val="22"/>
        </w:rPr>
      </w:pPr>
      <w:r w:rsidRPr="009128FB">
        <w:rPr>
          <w:rFonts w:ascii="Arial" w:hAnsi="Arial" w:cs="Arial"/>
          <w:snapToGrid w:val="0"/>
          <w:sz w:val="22"/>
          <w:szCs w:val="22"/>
        </w:rPr>
        <w:t xml:space="preserve">Los responsables deberán cumplir con la obligación de declarar en el Departamento de Tolima, aun cuando dentro del período gravable no se hayan realizado operaciones gravadas. </w:t>
      </w:r>
    </w:p>
    <w:p w:rsidR="00452A39" w:rsidRPr="009128FB" w:rsidRDefault="00452A39" w:rsidP="00452A39">
      <w:pPr>
        <w:jc w:val="both"/>
        <w:rPr>
          <w:rFonts w:ascii="Arial" w:hAnsi="Arial" w:cs="Arial"/>
          <w:snapToGrid w:val="0"/>
          <w:sz w:val="22"/>
          <w:szCs w:val="22"/>
        </w:rPr>
      </w:pPr>
    </w:p>
    <w:p w:rsidR="00452A39" w:rsidRPr="009128FB" w:rsidRDefault="00452A39" w:rsidP="00452A39">
      <w:pPr>
        <w:jc w:val="both"/>
        <w:rPr>
          <w:rFonts w:ascii="Arial" w:hAnsi="Arial" w:cs="Arial"/>
          <w:sz w:val="22"/>
          <w:szCs w:val="22"/>
        </w:rPr>
      </w:pPr>
      <w:r w:rsidRPr="009128FB">
        <w:rPr>
          <w:rFonts w:ascii="Arial" w:hAnsi="Arial" w:cs="Arial"/>
          <w:sz w:val="22"/>
          <w:szCs w:val="22"/>
        </w:rPr>
        <w:t xml:space="preserve">La declaración se presentará en los formularios que para el efecto diseñe u homologue el Ministerio de Hacienda y Crédito Público a través de la Dirección de Apoyo Fiscal y en ella se distinguirá el monto de la sobretasa según el tipo de combustible que corresponde al Departamento del Tolima, a la Nación y al Fondo de Compensación. </w:t>
      </w:r>
    </w:p>
    <w:p w:rsidR="00452A39" w:rsidRPr="009128FB" w:rsidRDefault="00452A39" w:rsidP="00452A39">
      <w:pPr>
        <w:autoSpaceDE w:val="0"/>
        <w:autoSpaceDN w:val="0"/>
        <w:adjustRightInd w:val="0"/>
        <w:jc w:val="both"/>
        <w:rPr>
          <w:rFonts w:ascii="Arial" w:hAnsi="Arial" w:cs="Arial"/>
          <w:sz w:val="22"/>
          <w:szCs w:val="22"/>
        </w:rPr>
      </w:pPr>
    </w:p>
    <w:p w:rsidR="00452A39" w:rsidRPr="009128FB"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Los distribuidores minoristas deberán cancelar la sobretasa a la gasolina motor, extra, corriente y ACPM, al responsable mayorista dentro de los primeros siete (7) días calendario del mes siguiente al de su causación. Cuando la venta de la gasolina motor extra, corriente y del A.C.P.M., no se realice directamente a las estaciones de servicio, la sobretasa se pagará en el momento de su causación. En todo caso se especificará al distribuidor mayorista el destino final del producto para efectos de la distribución de la sobretasa respectiva.</w:t>
      </w:r>
    </w:p>
    <w:p w:rsidR="00452A39" w:rsidRPr="009128FB" w:rsidRDefault="00452A39" w:rsidP="00452A39">
      <w:pPr>
        <w:autoSpaceDE w:val="0"/>
        <w:autoSpaceDN w:val="0"/>
        <w:adjustRightInd w:val="0"/>
        <w:jc w:val="both"/>
        <w:rPr>
          <w:rFonts w:ascii="Arial" w:hAnsi="Arial" w:cs="Arial"/>
          <w:sz w:val="22"/>
          <w:szCs w:val="22"/>
        </w:rPr>
      </w:pPr>
    </w:p>
    <w:p w:rsidR="00452A39" w:rsidRPr="001B6216" w:rsidRDefault="00452A39" w:rsidP="00452A39">
      <w:pPr>
        <w:autoSpaceDE w:val="0"/>
        <w:autoSpaceDN w:val="0"/>
        <w:adjustRightInd w:val="0"/>
        <w:jc w:val="both"/>
        <w:rPr>
          <w:rFonts w:ascii="Arial" w:hAnsi="Arial" w:cs="Arial"/>
          <w:b/>
          <w:sz w:val="22"/>
          <w:szCs w:val="22"/>
        </w:rPr>
      </w:pPr>
      <w:r w:rsidRPr="001B6216">
        <w:rPr>
          <w:rFonts w:ascii="Arial" w:hAnsi="Arial" w:cs="Arial"/>
          <w:b/>
          <w:sz w:val="22"/>
          <w:szCs w:val="22"/>
        </w:rPr>
        <w:lastRenderedPageBreak/>
        <w:t>ARTÍCULO 2</w:t>
      </w:r>
      <w:r w:rsidR="001B6216" w:rsidRPr="001B6216">
        <w:rPr>
          <w:rFonts w:ascii="Arial" w:hAnsi="Arial" w:cs="Arial"/>
          <w:b/>
          <w:sz w:val="22"/>
          <w:szCs w:val="22"/>
        </w:rPr>
        <w:t>3</w:t>
      </w:r>
      <w:r w:rsidR="00EF4728">
        <w:rPr>
          <w:rFonts w:ascii="Arial" w:hAnsi="Arial" w:cs="Arial"/>
          <w:b/>
          <w:sz w:val="22"/>
          <w:szCs w:val="22"/>
        </w:rPr>
        <w:t>4</w:t>
      </w:r>
      <w:r w:rsidRPr="001B6216">
        <w:rPr>
          <w:rFonts w:ascii="Arial" w:hAnsi="Arial" w:cs="Arial"/>
          <w:b/>
          <w:sz w:val="22"/>
          <w:szCs w:val="22"/>
        </w:rPr>
        <w:t xml:space="preserve">.- RESPONSABILIDAD PENAL </w:t>
      </w:r>
    </w:p>
    <w:p w:rsidR="00452A39" w:rsidRPr="009128FB"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El responsable de la sobretasa a la gasolina motor extra o corriente y al A.C.P.M. que no consigne las sumas recaudadas por concepto de las mismas, dentro de los primeros  quince (15) días calendario del mes siguiente al de su causación, queda sometido a las mismas sanciones previstas en la ley penal para los servidores públicos que incurran en el delito de peculado por apropiación. Igualmente se le aplicarán las multas, sanciones e intereses establecidos en el estatuto tributario para los responsables de la retención en la fuente. Lo anterior conforme al artículo 125 de la Ley 488 de 1998.</w:t>
      </w:r>
    </w:p>
    <w:p w:rsidR="00452A39" w:rsidRPr="009128FB" w:rsidRDefault="00452A39" w:rsidP="00452A39">
      <w:pPr>
        <w:autoSpaceDE w:val="0"/>
        <w:autoSpaceDN w:val="0"/>
        <w:adjustRightInd w:val="0"/>
        <w:jc w:val="both"/>
        <w:rPr>
          <w:rFonts w:ascii="Arial" w:hAnsi="Arial" w:cs="Arial"/>
          <w:sz w:val="22"/>
          <w:szCs w:val="22"/>
        </w:rPr>
      </w:pPr>
    </w:p>
    <w:p w:rsidR="00452A39" w:rsidRPr="009128FB"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 xml:space="preserve">Tratándose de sociedades u otras entidades, quedan sometidas a esas mismas sanciones las personas naturales  encargadas en cada entidad, del cumplimiento de dichas obligaciones. Para tal efecto, las empresas deberán informar a la </w:t>
      </w:r>
      <w:r>
        <w:rPr>
          <w:rFonts w:ascii="Arial" w:hAnsi="Arial" w:cs="Arial"/>
          <w:sz w:val="22"/>
          <w:szCs w:val="22"/>
        </w:rPr>
        <w:t>Dirección Financiera de Rentas</w:t>
      </w:r>
      <w:r w:rsidRPr="009128FB">
        <w:rPr>
          <w:rFonts w:ascii="Arial" w:hAnsi="Arial" w:cs="Arial"/>
          <w:sz w:val="22"/>
          <w:szCs w:val="22"/>
        </w:rPr>
        <w:t xml:space="preserve"> e Ingresos del Departamento con anterioridad al ejercicio de sus funciones, la identificación de la persona que tiene la autonomía suficiente para realizar tal encargo y la constancia de su aceptación. De no hacerlo, las sanciones previstas en este artículo recaerán en el representante Legal.</w:t>
      </w:r>
    </w:p>
    <w:p w:rsidR="00452A39" w:rsidRPr="009128FB" w:rsidRDefault="00452A39" w:rsidP="00452A39">
      <w:pPr>
        <w:autoSpaceDE w:val="0"/>
        <w:autoSpaceDN w:val="0"/>
        <w:adjustRightInd w:val="0"/>
        <w:jc w:val="both"/>
        <w:rPr>
          <w:rFonts w:ascii="Arial" w:hAnsi="Arial" w:cs="Arial"/>
          <w:sz w:val="22"/>
          <w:szCs w:val="22"/>
        </w:rPr>
      </w:pPr>
    </w:p>
    <w:p w:rsidR="00452A39" w:rsidRPr="009128FB"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En caso de que los distribuidores minoristas no paguen el valor de la sobretasa a los distribuidores dentro del plazo estipulado en la presente ordenanza, se harán acreedores a los intereses moratorios establecidos en el estatuto tributario para los responsables de la retención en la fuente y a la sanción penal consagrada en este artículo.</w:t>
      </w:r>
    </w:p>
    <w:p w:rsidR="00452A39" w:rsidRPr="009128FB" w:rsidRDefault="00452A39" w:rsidP="00452A39">
      <w:pPr>
        <w:autoSpaceDE w:val="0"/>
        <w:autoSpaceDN w:val="0"/>
        <w:adjustRightInd w:val="0"/>
        <w:jc w:val="both"/>
        <w:rPr>
          <w:rFonts w:ascii="Arial" w:hAnsi="Arial" w:cs="Arial"/>
          <w:sz w:val="22"/>
          <w:szCs w:val="22"/>
        </w:rPr>
      </w:pPr>
    </w:p>
    <w:p w:rsidR="00452A39"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Cuando el responsable de la sobretasa a la gasolina motor extra o corriente o A.C.P.M., extinga la obligación tributaria por pago o compensación de las sumas adeudadas, no habrá lugar a la responsabilidad penal.</w:t>
      </w:r>
    </w:p>
    <w:p w:rsidR="00B17F43" w:rsidRDefault="00B17F43" w:rsidP="00452A39">
      <w:pPr>
        <w:autoSpaceDE w:val="0"/>
        <w:autoSpaceDN w:val="0"/>
        <w:adjustRightInd w:val="0"/>
        <w:jc w:val="both"/>
        <w:rPr>
          <w:rFonts w:ascii="Arial" w:hAnsi="Arial" w:cs="Arial"/>
          <w:sz w:val="22"/>
          <w:szCs w:val="22"/>
        </w:rPr>
      </w:pPr>
    </w:p>
    <w:p w:rsidR="00B17F43" w:rsidRPr="00B742D5" w:rsidRDefault="001B6216" w:rsidP="00B17F43">
      <w:pPr>
        <w:jc w:val="both"/>
        <w:rPr>
          <w:rFonts w:ascii="Arial" w:hAnsi="Arial" w:cs="Arial"/>
          <w:b/>
          <w:highlight w:val="yellow"/>
        </w:rPr>
      </w:pPr>
      <w:r w:rsidRPr="00B742D5">
        <w:rPr>
          <w:rFonts w:ascii="Arial" w:hAnsi="Arial" w:cs="Arial"/>
          <w:b/>
          <w:sz w:val="22"/>
          <w:szCs w:val="22"/>
          <w:highlight w:val="yellow"/>
        </w:rPr>
        <w:t>ARTÍCULO 23</w:t>
      </w:r>
      <w:r w:rsidR="00EF4728">
        <w:rPr>
          <w:rFonts w:ascii="Arial" w:hAnsi="Arial" w:cs="Arial"/>
          <w:b/>
          <w:sz w:val="22"/>
          <w:szCs w:val="22"/>
          <w:highlight w:val="yellow"/>
        </w:rPr>
        <w:t>5</w:t>
      </w:r>
      <w:r w:rsidR="00B17F43" w:rsidRPr="00B742D5">
        <w:rPr>
          <w:rFonts w:ascii="Arial" w:hAnsi="Arial" w:cs="Arial"/>
          <w:b/>
          <w:sz w:val="22"/>
          <w:szCs w:val="22"/>
          <w:highlight w:val="yellow"/>
        </w:rPr>
        <w:t>.- REQUISITOS PARA EL REGISTRO DE LOS RESPONSABLES O SUJETOS PASIVOS</w:t>
      </w:r>
    </w:p>
    <w:p w:rsidR="00B17F43" w:rsidRPr="00B742D5" w:rsidRDefault="00B17F43" w:rsidP="00B17F43">
      <w:pPr>
        <w:jc w:val="both"/>
        <w:rPr>
          <w:rFonts w:ascii="Arial" w:hAnsi="Arial" w:cs="Arial"/>
          <w:sz w:val="22"/>
          <w:szCs w:val="22"/>
          <w:highlight w:val="yellow"/>
        </w:rPr>
      </w:pPr>
      <w:r w:rsidRPr="00B742D5">
        <w:rPr>
          <w:rFonts w:ascii="Arial" w:hAnsi="Arial" w:cs="Arial"/>
          <w:sz w:val="22"/>
          <w:szCs w:val="22"/>
          <w:highlight w:val="yellow"/>
        </w:rPr>
        <w:t>Los productores, importadores y los distribuidores mayoristas de gasolina motor extra y corriente para registrarse como tal, ante la Secretaría de Hacienda del Tolima deberán cumplir los siguientes requisitos:</w:t>
      </w:r>
    </w:p>
    <w:p w:rsidR="00B17F43" w:rsidRPr="00B742D5" w:rsidRDefault="00B17F43" w:rsidP="00B17F43">
      <w:pPr>
        <w:jc w:val="both"/>
        <w:rPr>
          <w:rFonts w:ascii="Arial" w:hAnsi="Arial" w:cs="Arial"/>
          <w:sz w:val="22"/>
          <w:szCs w:val="22"/>
          <w:highlight w:val="yellow"/>
        </w:rPr>
      </w:pPr>
    </w:p>
    <w:p w:rsidR="00B17F43" w:rsidRPr="00B742D5" w:rsidRDefault="00B17F43" w:rsidP="000431F0">
      <w:pPr>
        <w:numPr>
          <w:ilvl w:val="0"/>
          <w:numId w:val="15"/>
        </w:numPr>
        <w:jc w:val="both"/>
        <w:rPr>
          <w:rFonts w:ascii="Arial" w:hAnsi="Arial" w:cs="Arial"/>
          <w:sz w:val="22"/>
          <w:szCs w:val="22"/>
          <w:highlight w:val="yellow"/>
        </w:rPr>
      </w:pPr>
      <w:r w:rsidRPr="00B742D5">
        <w:rPr>
          <w:rFonts w:ascii="Arial" w:hAnsi="Arial" w:cs="Arial"/>
          <w:sz w:val="22"/>
          <w:szCs w:val="22"/>
          <w:highlight w:val="yellow"/>
        </w:rPr>
        <w:t>Solicitud de inscripción suscrita por la persona natural y/o representante legal de la persona jurídica según el caso.</w:t>
      </w:r>
    </w:p>
    <w:p w:rsidR="00B17F43" w:rsidRPr="00B742D5" w:rsidRDefault="00B17F43" w:rsidP="000431F0">
      <w:pPr>
        <w:numPr>
          <w:ilvl w:val="0"/>
          <w:numId w:val="14"/>
        </w:numPr>
        <w:tabs>
          <w:tab w:val="num" w:pos="720"/>
          <w:tab w:val="num" w:pos="1667"/>
        </w:tabs>
        <w:autoSpaceDE w:val="0"/>
        <w:autoSpaceDN w:val="0"/>
        <w:adjustRightInd w:val="0"/>
        <w:ind w:left="720"/>
        <w:jc w:val="both"/>
        <w:rPr>
          <w:rFonts w:ascii="Arial" w:hAnsi="Arial" w:cs="Arial"/>
          <w:sz w:val="22"/>
          <w:szCs w:val="22"/>
          <w:highlight w:val="yellow"/>
        </w:rPr>
      </w:pPr>
      <w:r w:rsidRPr="00B742D5">
        <w:rPr>
          <w:rFonts w:ascii="Arial" w:hAnsi="Arial" w:cs="Arial"/>
          <w:sz w:val="22"/>
          <w:szCs w:val="22"/>
          <w:highlight w:val="yellow"/>
        </w:rPr>
        <w:t>Certificado de existencia y representación legal con vigencia no mayor a treinta (30) días expedida por la Cámara de Comercio donde se encuentra ubicada la empresa.</w:t>
      </w:r>
    </w:p>
    <w:p w:rsidR="00B17F43" w:rsidRPr="00B742D5" w:rsidRDefault="00B17F43" w:rsidP="000431F0">
      <w:pPr>
        <w:numPr>
          <w:ilvl w:val="0"/>
          <w:numId w:val="15"/>
        </w:numPr>
        <w:jc w:val="both"/>
        <w:rPr>
          <w:rFonts w:ascii="Arial" w:hAnsi="Arial" w:cs="Arial"/>
          <w:sz w:val="22"/>
          <w:szCs w:val="22"/>
          <w:highlight w:val="yellow"/>
        </w:rPr>
      </w:pPr>
      <w:r w:rsidRPr="00B742D5">
        <w:rPr>
          <w:rFonts w:ascii="Arial" w:hAnsi="Arial" w:cs="Arial"/>
          <w:sz w:val="22"/>
          <w:szCs w:val="22"/>
          <w:highlight w:val="yellow"/>
        </w:rPr>
        <w:t>Fotocopia Registro Único Tributario RUT correspondiente a última actualización de conformidad con las normas legales vigentes.</w:t>
      </w:r>
    </w:p>
    <w:p w:rsidR="00B17F43" w:rsidRPr="00B742D5" w:rsidRDefault="00B17F43" w:rsidP="000431F0">
      <w:pPr>
        <w:numPr>
          <w:ilvl w:val="0"/>
          <w:numId w:val="15"/>
        </w:numPr>
        <w:jc w:val="both"/>
        <w:rPr>
          <w:rFonts w:ascii="Arial" w:hAnsi="Arial" w:cs="Arial"/>
          <w:sz w:val="22"/>
          <w:szCs w:val="22"/>
          <w:highlight w:val="yellow"/>
        </w:rPr>
      </w:pPr>
      <w:r w:rsidRPr="00B742D5">
        <w:rPr>
          <w:rFonts w:ascii="Arial" w:hAnsi="Arial" w:cs="Arial"/>
          <w:sz w:val="22"/>
          <w:szCs w:val="22"/>
          <w:highlight w:val="yellow"/>
        </w:rPr>
        <w:t>Fotocopia del documento de identidad de la persona natural y del Representante Legal principal o suplente si se trata de persona jurídica.</w:t>
      </w:r>
    </w:p>
    <w:p w:rsidR="00B17F43" w:rsidRPr="00B742D5" w:rsidRDefault="00B17F43" w:rsidP="000431F0">
      <w:pPr>
        <w:numPr>
          <w:ilvl w:val="0"/>
          <w:numId w:val="15"/>
        </w:numPr>
        <w:jc w:val="both"/>
        <w:rPr>
          <w:rFonts w:ascii="Arial" w:hAnsi="Arial" w:cs="Arial"/>
          <w:sz w:val="22"/>
          <w:szCs w:val="22"/>
          <w:highlight w:val="yellow"/>
        </w:rPr>
      </w:pPr>
      <w:r w:rsidRPr="00B742D5">
        <w:rPr>
          <w:rFonts w:ascii="Arial" w:hAnsi="Arial" w:cs="Arial"/>
          <w:sz w:val="22"/>
          <w:szCs w:val="22"/>
          <w:highlight w:val="yellow"/>
        </w:rPr>
        <w:t xml:space="preserve">Resolución de autorización como distribuidor mayorista en el Departamento del Tolima, de gasolina motor extra y corriente proferida por el Ministerio de Minas y Energía. </w:t>
      </w:r>
    </w:p>
    <w:p w:rsidR="00B17F43" w:rsidRPr="00B742D5" w:rsidRDefault="00B17F43" w:rsidP="00B17F43">
      <w:pPr>
        <w:ind w:left="720"/>
        <w:jc w:val="both"/>
        <w:rPr>
          <w:rFonts w:ascii="Arial" w:hAnsi="Arial" w:cs="Arial"/>
          <w:sz w:val="22"/>
          <w:szCs w:val="22"/>
          <w:highlight w:val="yellow"/>
        </w:rPr>
      </w:pPr>
    </w:p>
    <w:p w:rsidR="00B17F43" w:rsidRPr="00B742D5" w:rsidRDefault="00B17F43" w:rsidP="00B17F43">
      <w:pPr>
        <w:jc w:val="both"/>
        <w:rPr>
          <w:rFonts w:ascii="Arial" w:hAnsi="Arial" w:cs="Arial"/>
          <w:sz w:val="22"/>
          <w:szCs w:val="22"/>
          <w:highlight w:val="yellow"/>
        </w:rPr>
      </w:pPr>
      <w:r w:rsidRPr="00B742D5">
        <w:rPr>
          <w:rFonts w:ascii="Arial" w:hAnsi="Arial" w:cs="Arial"/>
          <w:sz w:val="22"/>
          <w:szCs w:val="22"/>
          <w:highlight w:val="yellow"/>
        </w:rPr>
        <w:lastRenderedPageBreak/>
        <w:t xml:space="preserve">Cualquier cambio que se genere en la información anterior, deberá ser comunicado a la Dirección Financiera de Rentas e Ingresos para efectos de actualizar el registro. </w:t>
      </w:r>
    </w:p>
    <w:p w:rsidR="00B17F43" w:rsidRPr="00B742D5" w:rsidRDefault="00B17F43" w:rsidP="00B17F43">
      <w:pPr>
        <w:jc w:val="both"/>
        <w:rPr>
          <w:rFonts w:ascii="Arial" w:hAnsi="Arial" w:cs="Arial"/>
          <w:sz w:val="22"/>
          <w:szCs w:val="22"/>
          <w:highlight w:val="yellow"/>
        </w:rPr>
      </w:pPr>
    </w:p>
    <w:p w:rsidR="002E0B22" w:rsidRPr="00B742D5" w:rsidRDefault="002E0B22" w:rsidP="00B17F43">
      <w:pPr>
        <w:jc w:val="both"/>
        <w:rPr>
          <w:rFonts w:ascii="Arial" w:hAnsi="Arial" w:cs="Arial"/>
          <w:sz w:val="22"/>
          <w:szCs w:val="22"/>
          <w:highlight w:val="cyan"/>
        </w:rPr>
      </w:pPr>
    </w:p>
    <w:p w:rsidR="00B17F43" w:rsidRPr="001B6216" w:rsidRDefault="001B6216" w:rsidP="00B17F43">
      <w:pPr>
        <w:jc w:val="both"/>
        <w:rPr>
          <w:rFonts w:ascii="Arial" w:hAnsi="Arial" w:cs="Arial"/>
          <w:b/>
          <w:sz w:val="22"/>
          <w:szCs w:val="22"/>
          <w:highlight w:val="yellow"/>
        </w:rPr>
      </w:pPr>
      <w:r w:rsidRPr="001B6216">
        <w:rPr>
          <w:rFonts w:ascii="Arial" w:hAnsi="Arial" w:cs="Arial"/>
          <w:b/>
          <w:sz w:val="22"/>
          <w:szCs w:val="22"/>
          <w:highlight w:val="yellow"/>
        </w:rPr>
        <w:t>ARTÍCULO 23</w:t>
      </w:r>
      <w:r w:rsidR="00EF4728">
        <w:rPr>
          <w:rFonts w:ascii="Arial" w:hAnsi="Arial" w:cs="Arial"/>
          <w:b/>
          <w:sz w:val="22"/>
          <w:szCs w:val="22"/>
          <w:highlight w:val="yellow"/>
        </w:rPr>
        <w:t>6</w:t>
      </w:r>
      <w:r w:rsidR="00B17F43" w:rsidRPr="001B6216">
        <w:rPr>
          <w:rFonts w:ascii="Arial" w:hAnsi="Arial" w:cs="Arial"/>
          <w:b/>
          <w:sz w:val="22"/>
          <w:szCs w:val="22"/>
          <w:highlight w:val="yellow"/>
        </w:rPr>
        <w:t>.- REQUISITOS PARA CANCELACIÓN DE REGISTROS ANTE LA SECRETARÍA DE HACIENDA</w:t>
      </w:r>
    </w:p>
    <w:p w:rsidR="00B17F43" w:rsidRPr="001B6216" w:rsidRDefault="00B17F43" w:rsidP="00B17F43">
      <w:pPr>
        <w:jc w:val="both"/>
        <w:rPr>
          <w:rFonts w:ascii="Arial" w:hAnsi="Arial" w:cs="Arial"/>
          <w:sz w:val="22"/>
          <w:szCs w:val="22"/>
          <w:highlight w:val="yellow"/>
        </w:rPr>
      </w:pPr>
      <w:r w:rsidRPr="001B6216">
        <w:rPr>
          <w:rFonts w:ascii="Arial" w:hAnsi="Arial" w:cs="Arial"/>
          <w:sz w:val="22"/>
          <w:szCs w:val="22"/>
          <w:highlight w:val="yellow"/>
        </w:rPr>
        <w:t>Los distribuidores mayoristas responsables de la sobretasa a la gasolina motor, podrán solicitar la cancelación de sus registros ante la Secretaría de Hacienda – Dirección Financiera de Rentas e Ingresos, previo cumplimiento de los siguientes requisitos:</w:t>
      </w:r>
    </w:p>
    <w:p w:rsidR="00B17F43" w:rsidRPr="001B6216" w:rsidRDefault="00B17F43" w:rsidP="00B17F43">
      <w:pPr>
        <w:jc w:val="both"/>
        <w:rPr>
          <w:rFonts w:ascii="Arial" w:hAnsi="Arial" w:cs="Arial"/>
          <w:sz w:val="22"/>
          <w:szCs w:val="22"/>
          <w:highlight w:val="yellow"/>
        </w:rPr>
      </w:pPr>
    </w:p>
    <w:p w:rsidR="00530CD3" w:rsidRDefault="00B17F43" w:rsidP="00530CD3">
      <w:pPr>
        <w:numPr>
          <w:ilvl w:val="3"/>
          <w:numId w:val="14"/>
        </w:numPr>
        <w:tabs>
          <w:tab w:val="clear" w:pos="5040"/>
          <w:tab w:val="left" w:pos="426"/>
        </w:tabs>
        <w:ind w:hanging="5040"/>
        <w:jc w:val="both"/>
        <w:rPr>
          <w:rFonts w:ascii="Arial" w:hAnsi="Arial" w:cs="Arial"/>
          <w:sz w:val="22"/>
          <w:szCs w:val="22"/>
          <w:highlight w:val="yellow"/>
        </w:rPr>
      </w:pPr>
      <w:r w:rsidRPr="001B6216">
        <w:rPr>
          <w:rFonts w:ascii="Arial" w:hAnsi="Arial" w:cs="Arial"/>
          <w:sz w:val="22"/>
          <w:szCs w:val="22"/>
          <w:highlight w:val="yellow"/>
        </w:rPr>
        <w:t>Carta de solicitud debidamente motivada, razon</w:t>
      </w:r>
      <w:r w:rsidR="00530CD3">
        <w:rPr>
          <w:rFonts w:ascii="Arial" w:hAnsi="Arial" w:cs="Arial"/>
          <w:sz w:val="22"/>
          <w:szCs w:val="22"/>
          <w:highlight w:val="yellow"/>
        </w:rPr>
        <w:t xml:space="preserve">es por las cuales realiza dicha </w:t>
      </w:r>
    </w:p>
    <w:p w:rsidR="00B17F43" w:rsidRPr="001B6216" w:rsidRDefault="00530CD3" w:rsidP="00530CD3">
      <w:pPr>
        <w:tabs>
          <w:tab w:val="left" w:pos="426"/>
        </w:tabs>
        <w:jc w:val="both"/>
        <w:rPr>
          <w:rFonts w:ascii="Arial" w:hAnsi="Arial" w:cs="Arial"/>
          <w:sz w:val="22"/>
          <w:szCs w:val="22"/>
          <w:highlight w:val="yellow"/>
        </w:rPr>
      </w:pPr>
      <w:r>
        <w:rPr>
          <w:rFonts w:ascii="Arial" w:hAnsi="Arial" w:cs="Arial"/>
          <w:sz w:val="22"/>
          <w:szCs w:val="22"/>
          <w:highlight w:val="yellow"/>
        </w:rPr>
        <w:t xml:space="preserve">       </w:t>
      </w:r>
      <w:r w:rsidR="00B17F43" w:rsidRPr="001B6216">
        <w:rPr>
          <w:rFonts w:ascii="Arial" w:hAnsi="Arial" w:cs="Arial"/>
          <w:sz w:val="22"/>
          <w:szCs w:val="22"/>
          <w:highlight w:val="yellow"/>
        </w:rPr>
        <w:t>solicitud.</w:t>
      </w:r>
    </w:p>
    <w:p w:rsidR="00B17F43" w:rsidRPr="001B6216" w:rsidRDefault="00B17F43" w:rsidP="00530CD3">
      <w:pPr>
        <w:tabs>
          <w:tab w:val="left" w:pos="426"/>
        </w:tabs>
        <w:ind w:left="5040"/>
        <w:jc w:val="both"/>
        <w:rPr>
          <w:rFonts w:ascii="Arial" w:hAnsi="Arial" w:cs="Arial"/>
          <w:sz w:val="22"/>
          <w:szCs w:val="22"/>
          <w:highlight w:val="yellow"/>
        </w:rPr>
      </w:pPr>
    </w:p>
    <w:p w:rsidR="00B17F43" w:rsidRPr="001B6216" w:rsidRDefault="00B17F43" w:rsidP="000431F0">
      <w:pPr>
        <w:numPr>
          <w:ilvl w:val="3"/>
          <w:numId w:val="14"/>
        </w:numPr>
        <w:tabs>
          <w:tab w:val="clear" w:pos="5040"/>
          <w:tab w:val="left" w:pos="426"/>
        </w:tabs>
        <w:ind w:left="5245" w:hanging="5182"/>
        <w:jc w:val="both"/>
        <w:rPr>
          <w:rFonts w:ascii="Arial" w:hAnsi="Arial" w:cs="Arial"/>
          <w:sz w:val="22"/>
          <w:szCs w:val="22"/>
          <w:highlight w:val="yellow"/>
        </w:rPr>
      </w:pPr>
      <w:r w:rsidRPr="001B6216">
        <w:rPr>
          <w:rFonts w:ascii="Arial" w:hAnsi="Arial" w:cs="Arial"/>
          <w:sz w:val="22"/>
          <w:szCs w:val="22"/>
          <w:highlight w:val="yellow"/>
        </w:rPr>
        <w:t>RUT actualizado</w:t>
      </w:r>
    </w:p>
    <w:p w:rsidR="00B17F43" w:rsidRPr="001B6216" w:rsidRDefault="00B17F43" w:rsidP="00B17F43">
      <w:pPr>
        <w:pStyle w:val="Prrafodelista"/>
        <w:ind w:left="284"/>
        <w:rPr>
          <w:rFonts w:ascii="Arial" w:hAnsi="Arial" w:cs="Arial"/>
          <w:sz w:val="22"/>
          <w:szCs w:val="22"/>
          <w:highlight w:val="yellow"/>
        </w:rPr>
      </w:pPr>
    </w:p>
    <w:p w:rsidR="00B17F43" w:rsidRPr="001B6216" w:rsidRDefault="00B17F43" w:rsidP="000431F0">
      <w:pPr>
        <w:numPr>
          <w:ilvl w:val="0"/>
          <w:numId w:val="27"/>
        </w:numPr>
        <w:jc w:val="both"/>
        <w:rPr>
          <w:rFonts w:ascii="Arial" w:hAnsi="Arial" w:cs="Arial"/>
          <w:sz w:val="22"/>
          <w:szCs w:val="22"/>
          <w:highlight w:val="yellow"/>
        </w:rPr>
      </w:pPr>
      <w:r w:rsidRPr="001B6216">
        <w:rPr>
          <w:rFonts w:ascii="Arial" w:hAnsi="Arial" w:cs="Arial"/>
          <w:sz w:val="22"/>
          <w:szCs w:val="22"/>
          <w:highlight w:val="yellow"/>
        </w:rPr>
        <w:t>Personal Natural – fotocopia cédula de ciudadanía</w:t>
      </w:r>
    </w:p>
    <w:p w:rsidR="00B17F43" w:rsidRPr="001B6216" w:rsidRDefault="00B17F43" w:rsidP="00B17F43">
      <w:pPr>
        <w:ind w:left="360"/>
        <w:jc w:val="both"/>
        <w:rPr>
          <w:rFonts w:ascii="Arial" w:hAnsi="Arial" w:cs="Arial"/>
          <w:sz w:val="22"/>
          <w:szCs w:val="22"/>
          <w:highlight w:val="yellow"/>
        </w:rPr>
      </w:pPr>
      <w:r w:rsidRPr="001B6216">
        <w:rPr>
          <w:rFonts w:ascii="Arial" w:hAnsi="Arial" w:cs="Arial"/>
          <w:sz w:val="22"/>
          <w:szCs w:val="22"/>
          <w:highlight w:val="yellow"/>
        </w:rPr>
        <w:t>Persona Jurídica – fotocopia cédula de ciudadanía del Representante Legal</w:t>
      </w:r>
    </w:p>
    <w:p w:rsidR="00B17F43" w:rsidRPr="001B6216" w:rsidRDefault="00B17F43" w:rsidP="000431F0">
      <w:pPr>
        <w:numPr>
          <w:ilvl w:val="0"/>
          <w:numId w:val="27"/>
        </w:numPr>
        <w:jc w:val="both"/>
        <w:rPr>
          <w:rFonts w:ascii="Arial" w:hAnsi="Arial" w:cs="Arial"/>
          <w:sz w:val="22"/>
          <w:szCs w:val="22"/>
          <w:highlight w:val="yellow"/>
        </w:rPr>
      </w:pPr>
      <w:r w:rsidRPr="001B6216">
        <w:rPr>
          <w:rFonts w:ascii="Arial" w:hAnsi="Arial" w:cs="Arial"/>
          <w:sz w:val="22"/>
          <w:szCs w:val="22"/>
          <w:highlight w:val="yellow"/>
        </w:rPr>
        <w:t>Apoderado (Poder especial autenticado o general (Escritura pública) debidamente otorgado, con presentación personal – fotocopia de la cédula del apoderado, copia tarjeta profesional y copia de la cédula del poderdante y certificado de existencia y representación legal según el caso, el poder especial podrá otorgarse a cualquier persona, y el poder general, se otorga a través de escritura pública (Decreto No. 0019 de 2012).</w:t>
      </w:r>
    </w:p>
    <w:p w:rsidR="00B17F43" w:rsidRPr="001B6216" w:rsidRDefault="00B17F43" w:rsidP="00B17F43">
      <w:pPr>
        <w:ind w:left="360"/>
        <w:jc w:val="both"/>
        <w:rPr>
          <w:rFonts w:ascii="Arial" w:hAnsi="Arial" w:cs="Arial"/>
          <w:sz w:val="22"/>
          <w:szCs w:val="22"/>
          <w:highlight w:val="yellow"/>
        </w:rPr>
      </w:pPr>
    </w:p>
    <w:p w:rsidR="00B17F43" w:rsidRPr="001B6216" w:rsidRDefault="00B17F43" w:rsidP="000431F0">
      <w:pPr>
        <w:numPr>
          <w:ilvl w:val="0"/>
          <w:numId w:val="27"/>
        </w:numPr>
        <w:jc w:val="both"/>
        <w:rPr>
          <w:rFonts w:ascii="Arial" w:hAnsi="Arial" w:cs="Arial"/>
          <w:sz w:val="22"/>
          <w:szCs w:val="22"/>
          <w:highlight w:val="yellow"/>
        </w:rPr>
      </w:pPr>
      <w:r w:rsidRPr="001B6216">
        <w:rPr>
          <w:rFonts w:ascii="Arial" w:hAnsi="Arial" w:cs="Arial"/>
          <w:sz w:val="22"/>
          <w:szCs w:val="22"/>
          <w:highlight w:val="yellow"/>
        </w:rPr>
        <w:t>Certificado de cancelación de la Cámara de Comercio vigente no mayor a un (1) mes, respecto del establecimiento de comercio, sucursal o agencia en el Tolima, cuando se trate de cese de actividades en el Departamento.</w:t>
      </w:r>
    </w:p>
    <w:p w:rsidR="00B17F43" w:rsidRPr="001B6216" w:rsidRDefault="00B17F43" w:rsidP="00B17F43">
      <w:pPr>
        <w:pStyle w:val="Prrafodelista"/>
        <w:rPr>
          <w:rFonts w:ascii="Arial" w:hAnsi="Arial" w:cs="Arial"/>
          <w:sz w:val="22"/>
          <w:szCs w:val="22"/>
          <w:highlight w:val="yellow"/>
        </w:rPr>
      </w:pPr>
    </w:p>
    <w:p w:rsidR="00B17F43" w:rsidRPr="001B6216" w:rsidRDefault="00B17F43" w:rsidP="000431F0">
      <w:pPr>
        <w:numPr>
          <w:ilvl w:val="0"/>
          <w:numId w:val="27"/>
        </w:numPr>
        <w:jc w:val="both"/>
        <w:rPr>
          <w:rFonts w:ascii="Arial" w:hAnsi="Arial" w:cs="Arial"/>
          <w:sz w:val="22"/>
          <w:szCs w:val="22"/>
          <w:highlight w:val="yellow"/>
        </w:rPr>
      </w:pPr>
      <w:r w:rsidRPr="001B6216">
        <w:rPr>
          <w:rFonts w:ascii="Arial" w:hAnsi="Arial" w:cs="Arial"/>
          <w:sz w:val="22"/>
          <w:szCs w:val="22"/>
          <w:highlight w:val="yellow"/>
        </w:rPr>
        <w:t>Copia de declaraciones:</w:t>
      </w:r>
    </w:p>
    <w:p w:rsidR="00B17F43" w:rsidRPr="001B6216" w:rsidRDefault="00B17F43" w:rsidP="00B17F43">
      <w:pPr>
        <w:ind w:firstLine="360"/>
        <w:jc w:val="both"/>
        <w:rPr>
          <w:rFonts w:ascii="Arial" w:hAnsi="Arial" w:cs="Arial"/>
          <w:sz w:val="22"/>
          <w:szCs w:val="22"/>
          <w:highlight w:val="yellow"/>
        </w:rPr>
      </w:pPr>
      <w:r w:rsidRPr="001B6216">
        <w:rPr>
          <w:rFonts w:ascii="Arial" w:hAnsi="Arial" w:cs="Arial"/>
          <w:sz w:val="22"/>
          <w:szCs w:val="22"/>
          <w:highlight w:val="yellow"/>
        </w:rPr>
        <w:t>- Sobretasa a la gasolina motor – Último periodo anterior a la solicitud</w:t>
      </w:r>
    </w:p>
    <w:p w:rsidR="00B17F43" w:rsidRPr="001B6216" w:rsidRDefault="00B17F43" w:rsidP="00B17F43">
      <w:pPr>
        <w:jc w:val="both"/>
        <w:rPr>
          <w:rFonts w:ascii="Arial" w:hAnsi="Arial" w:cs="Arial"/>
          <w:sz w:val="22"/>
          <w:szCs w:val="22"/>
          <w:highlight w:val="yellow"/>
        </w:rPr>
      </w:pPr>
    </w:p>
    <w:p w:rsidR="00B17F43" w:rsidRPr="001B6216" w:rsidRDefault="00B17F43" w:rsidP="00B17F43">
      <w:pPr>
        <w:jc w:val="both"/>
        <w:rPr>
          <w:rFonts w:ascii="Arial" w:hAnsi="Arial" w:cs="Arial"/>
          <w:sz w:val="22"/>
          <w:szCs w:val="22"/>
          <w:highlight w:val="yellow"/>
        </w:rPr>
      </w:pPr>
      <w:r w:rsidRPr="001B6216">
        <w:rPr>
          <w:rFonts w:ascii="Arial" w:hAnsi="Arial" w:cs="Arial"/>
          <w:sz w:val="22"/>
          <w:szCs w:val="22"/>
          <w:highlight w:val="yellow"/>
        </w:rPr>
        <w:t>Nota: Se debe tener en cuenta en el caso de obligados a presentar declaraciones virtualmente, que se haya dado cumplimiento a esta exigencia. (Art. 384 de este Estatuto).</w:t>
      </w:r>
    </w:p>
    <w:p w:rsidR="00B17F43" w:rsidRPr="001B6216" w:rsidRDefault="00B17F43" w:rsidP="00B17F43">
      <w:pPr>
        <w:jc w:val="both"/>
        <w:rPr>
          <w:rFonts w:ascii="Arial" w:hAnsi="Arial" w:cs="Arial"/>
          <w:sz w:val="22"/>
          <w:szCs w:val="22"/>
          <w:highlight w:val="yellow"/>
        </w:rPr>
      </w:pPr>
    </w:p>
    <w:p w:rsidR="00B17F43" w:rsidRPr="001B6216" w:rsidRDefault="00B17F43" w:rsidP="000431F0">
      <w:pPr>
        <w:numPr>
          <w:ilvl w:val="0"/>
          <w:numId w:val="27"/>
        </w:numPr>
        <w:jc w:val="both"/>
        <w:rPr>
          <w:rFonts w:ascii="Arial" w:hAnsi="Arial" w:cs="Arial"/>
          <w:sz w:val="22"/>
          <w:szCs w:val="22"/>
          <w:highlight w:val="yellow"/>
        </w:rPr>
      </w:pPr>
      <w:r w:rsidRPr="001B6216">
        <w:rPr>
          <w:rFonts w:ascii="Arial" w:hAnsi="Arial" w:cs="Arial"/>
          <w:sz w:val="22"/>
          <w:szCs w:val="22"/>
          <w:highlight w:val="yellow"/>
        </w:rPr>
        <w:t>En caso de disolución y/o liquidación:</w:t>
      </w:r>
    </w:p>
    <w:p w:rsidR="00B17F43" w:rsidRPr="001B6216" w:rsidRDefault="00B17F43" w:rsidP="00B17F43">
      <w:pPr>
        <w:jc w:val="both"/>
        <w:rPr>
          <w:rFonts w:ascii="Arial" w:hAnsi="Arial" w:cs="Arial"/>
          <w:sz w:val="22"/>
          <w:szCs w:val="22"/>
          <w:highlight w:val="yellow"/>
        </w:rPr>
      </w:pPr>
    </w:p>
    <w:p w:rsidR="00B17F43" w:rsidRPr="001B6216" w:rsidRDefault="00B17F43" w:rsidP="000431F0">
      <w:pPr>
        <w:numPr>
          <w:ilvl w:val="0"/>
          <w:numId w:val="34"/>
        </w:numPr>
        <w:jc w:val="both"/>
        <w:rPr>
          <w:rFonts w:ascii="Arial" w:hAnsi="Arial" w:cs="Arial"/>
          <w:sz w:val="22"/>
          <w:szCs w:val="22"/>
          <w:highlight w:val="yellow"/>
        </w:rPr>
      </w:pPr>
      <w:r w:rsidRPr="001B6216">
        <w:rPr>
          <w:rFonts w:ascii="Arial" w:hAnsi="Arial" w:cs="Arial"/>
          <w:sz w:val="22"/>
          <w:szCs w:val="22"/>
          <w:highlight w:val="yellow"/>
        </w:rPr>
        <w:t>Liquidación de la persona jurídica o asimilada</w:t>
      </w:r>
    </w:p>
    <w:p w:rsidR="00B17F43" w:rsidRPr="001B6216" w:rsidRDefault="00B17F43" w:rsidP="000431F0">
      <w:pPr>
        <w:numPr>
          <w:ilvl w:val="0"/>
          <w:numId w:val="34"/>
        </w:numPr>
        <w:jc w:val="both"/>
        <w:rPr>
          <w:rFonts w:ascii="Arial" w:hAnsi="Arial" w:cs="Arial"/>
          <w:sz w:val="22"/>
          <w:szCs w:val="22"/>
          <w:highlight w:val="yellow"/>
        </w:rPr>
      </w:pPr>
      <w:r w:rsidRPr="001B6216">
        <w:rPr>
          <w:rFonts w:ascii="Arial" w:hAnsi="Arial" w:cs="Arial"/>
          <w:sz w:val="22"/>
          <w:szCs w:val="22"/>
          <w:highlight w:val="yellow"/>
        </w:rPr>
        <w:t>Escritura de disolución de la persona jurídica o asimilada</w:t>
      </w:r>
    </w:p>
    <w:p w:rsidR="00B17F43" w:rsidRPr="001B6216" w:rsidRDefault="00B17F43" w:rsidP="000431F0">
      <w:pPr>
        <w:numPr>
          <w:ilvl w:val="0"/>
          <w:numId w:val="34"/>
        </w:numPr>
        <w:jc w:val="both"/>
        <w:rPr>
          <w:rFonts w:ascii="Arial" w:hAnsi="Arial" w:cs="Arial"/>
          <w:sz w:val="22"/>
          <w:szCs w:val="22"/>
          <w:highlight w:val="yellow"/>
        </w:rPr>
      </w:pPr>
      <w:r w:rsidRPr="001B6216">
        <w:rPr>
          <w:rFonts w:ascii="Arial" w:hAnsi="Arial" w:cs="Arial"/>
          <w:sz w:val="22"/>
          <w:szCs w:val="22"/>
          <w:highlight w:val="yellow"/>
        </w:rPr>
        <w:t>Original del documento de identidad del liquidador</w:t>
      </w:r>
    </w:p>
    <w:p w:rsidR="00B17F43" w:rsidRPr="001B6216" w:rsidRDefault="00B17F43" w:rsidP="00B17F43">
      <w:pPr>
        <w:jc w:val="both"/>
        <w:rPr>
          <w:rFonts w:ascii="Arial" w:hAnsi="Arial" w:cs="Arial"/>
          <w:sz w:val="22"/>
          <w:szCs w:val="22"/>
          <w:highlight w:val="yellow"/>
        </w:rPr>
      </w:pPr>
    </w:p>
    <w:p w:rsidR="00B17F43" w:rsidRPr="001B6216" w:rsidRDefault="00B17F43" w:rsidP="000431F0">
      <w:pPr>
        <w:numPr>
          <w:ilvl w:val="0"/>
          <w:numId w:val="27"/>
        </w:numPr>
        <w:jc w:val="both"/>
        <w:rPr>
          <w:rFonts w:ascii="Arial" w:hAnsi="Arial" w:cs="Arial"/>
          <w:sz w:val="22"/>
          <w:szCs w:val="22"/>
          <w:highlight w:val="yellow"/>
        </w:rPr>
      </w:pPr>
      <w:r w:rsidRPr="001B6216">
        <w:rPr>
          <w:rFonts w:ascii="Arial" w:hAnsi="Arial" w:cs="Arial"/>
          <w:sz w:val="22"/>
          <w:szCs w:val="22"/>
          <w:highlight w:val="yellow"/>
        </w:rPr>
        <w:t xml:space="preserve">Fallecidos: </w:t>
      </w:r>
    </w:p>
    <w:p w:rsidR="00B17F43" w:rsidRPr="001B6216" w:rsidRDefault="00B17F43" w:rsidP="00B17F43">
      <w:pPr>
        <w:jc w:val="both"/>
        <w:rPr>
          <w:rFonts w:ascii="Arial" w:hAnsi="Arial" w:cs="Arial"/>
          <w:sz w:val="22"/>
          <w:szCs w:val="22"/>
          <w:highlight w:val="yellow"/>
        </w:rPr>
      </w:pPr>
    </w:p>
    <w:p w:rsidR="00B17F43" w:rsidRPr="001B6216" w:rsidRDefault="00B17F43" w:rsidP="000431F0">
      <w:pPr>
        <w:numPr>
          <w:ilvl w:val="0"/>
          <w:numId w:val="35"/>
        </w:numPr>
        <w:jc w:val="both"/>
        <w:rPr>
          <w:rFonts w:ascii="Arial" w:hAnsi="Arial" w:cs="Arial"/>
          <w:sz w:val="22"/>
          <w:szCs w:val="22"/>
          <w:highlight w:val="yellow"/>
        </w:rPr>
      </w:pPr>
      <w:r w:rsidRPr="001B6216">
        <w:rPr>
          <w:rFonts w:ascii="Arial" w:hAnsi="Arial" w:cs="Arial"/>
          <w:sz w:val="22"/>
          <w:szCs w:val="22"/>
          <w:highlight w:val="yellow"/>
        </w:rPr>
        <w:t>Fotocopia de la escritura de liquidación de la sucesión. </w:t>
      </w:r>
    </w:p>
    <w:p w:rsidR="00B17F43" w:rsidRPr="001B6216" w:rsidRDefault="00B17F43" w:rsidP="000431F0">
      <w:pPr>
        <w:numPr>
          <w:ilvl w:val="0"/>
          <w:numId w:val="35"/>
        </w:numPr>
        <w:jc w:val="both"/>
        <w:rPr>
          <w:rFonts w:ascii="Arial" w:hAnsi="Arial" w:cs="Arial"/>
          <w:sz w:val="22"/>
          <w:szCs w:val="22"/>
          <w:highlight w:val="yellow"/>
        </w:rPr>
      </w:pPr>
      <w:r w:rsidRPr="001B6216">
        <w:rPr>
          <w:rFonts w:ascii="Arial" w:hAnsi="Arial" w:cs="Arial"/>
          <w:sz w:val="22"/>
          <w:szCs w:val="22"/>
          <w:highlight w:val="yellow"/>
        </w:rPr>
        <w:t>Registro de defunción del causante.</w:t>
      </w:r>
    </w:p>
    <w:p w:rsidR="00B17F43" w:rsidRPr="001B6216" w:rsidRDefault="00B17F43" w:rsidP="000431F0">
      <w:pPr>
        <w:numPr>
          <w:ilvl w:val="0"/>
          <w:numId w:val="35"/>
        </w:numPr>
        <w:jc w:val="both"/>
        <w:rPr>
          <w:rFonts w:ascii="Arial" w:hAnsi="Arial" w:cs="Arial"/>
          <w:sz w:val="22"/>
          <w:szCs w:val="22"/>
          <w:highlight w:val="yellow"/>
        </w:rPr>
      </w:pPr>
      <w:r w:rsidRPr="001B6216">
        <w:rPr>
          <w:rFonts w:ascii="Arial" w:hAnsi="Arial" w:cs="Arial"/>
          <w:sz w:val="22"/>
          <w:szCs w:val="22"/>
          <w:highlight w:val="yellow"/>
        </w:rPr>
        <w:t>Certificado de la Registraduría nacional del estado civil donde conste el número de identificación del causante.</w:t>
      </w:r>
    </w:p>
    <w:p w:rsidR="00B17F43" w:rsidRPr="001B6216" w:rsidRDefault="00B17F43" w:rsidP="00B17F43">
      <w:pPr>
        <w:ind w:left="720"/>
        <w:jc w:val="both"/>
        <w:rPr>
          <w:rFonts w:ascii="Arial" w:hAnsi="Arial" w:cs="Arial"/>
          <w:sz w:val="22"/>
          <w:szCs w:val="22"/>
          <w:highlight w:val="yellow"/>
        </w:rPr>
      </w:pPr>
    </w:p>
    <w:p w:rsidR="00B17F43" w:rsidRPr="001B6216" w:rsidRDefault="00B17F43" w:rsidP="00B17F43">
      <w:pPr>
        <w:jc w:val="both"/>
        <w:rPr>
          <w:rFonts w:ascii="Arial" w:hAnsi="Arial" w:cs="Arial"/>
          <w:sz w:val="22"/>
          <w:szCs w:val="22"/>
          <w:highlight w:val="yellow"/>
        </w:rPr>
      </w:pPr>
      <w:r w:rsidRPr="001B6216">
        <w:rPr>
          <w:rFonts w:ascii="Arial" w:hAnsi="Arial" w:cs="Arial"/>
          <w:sz w:val="22"/>
          <w:szCs w:val="22"/>
          <w:highlight w:val="yellow"/>
        </w:rPr>
        <w:t>Para la cancelación de los registros en el Departamento, se requiere encontrarse a paz y salvo por todo concepto con la Administración Tributaria Departamental.</w:t>
      </w:r>
    </w:p>
    <w:p w:rsidR="00B17F43" w:rsidRPr="001B6216" w:rsidRDefault="00B17F43" w:rsidP="00B17F43">
      <w:pPr>
        <w:jc w:val="both"/>
        <w:rPr>
          <w:rFonts w:ascii="Arial" w:hAnsi="Arial" w:cs="Arial"/>
          <w:sz w:val="22"/>
          <w:szCs w:val="22"/>
          <w:highlight w:val="yellow"/>
        </w:rPr>
      </w:pPr>
    </w:p>
    <w:p w:rsidR="00B17F43" w:rsidRPr="001B6216" w:rsidRDefault="00B17F43" w:rsidP="00B17F43">
      <w:pPr>
        <w:jc w:val="both"/>
        <w:rPr>
          <w:rFonts w:ascii="Arial" w:hAnsi="Arial" w:cs="Arial"/>
          <w:sz w:val="22"/>
          <w:szCs w:val="22"/>
          <w:highlight w:val="yellow"/>
        </w:rPr>
      </w:pPr>
      <w:r w:rsidRPr="001B6216">
        <w:rPr>
          <w:rFonts w:ascii="Arial" w:hAnsi="Arial" w:cs="Arial"/>
          <w:sz w:val="22"/>
          <w:szCs w:val="22"/>
          <w:highlight w:val="yellow"/>
        </w:rPr>
        <w:t xml:space="preserve">El funcionario competente, verificará que el solicitante no tenga procesos pendientes de pago en ninguna etapa o reportes por inconsistencias en las declaraciones presentadas, en caso de que así sea se deben efectuar los pagos correspondientes y/o realizar las respectivas correcciones. Lo anterior sin perjuicio de las facultades que tiene la Administración Tributaria Departamental para adelantar procesos tributarios dentro de los términos establecidos legalmente, caso en el cual la Administración utilizará los procedimiento de notificación establecidos en este estatuto, en concordancia con lo establecido en el Estatuto Tributario Nacional. </w:t>
      </w:r>
    </w:p>
    <w:p w:rsidR="00B17F43" w:rsidRPr="001B6216" w:rsidRDefault="00B17F43" w:rsidP="00B17F43">
      <w:pPr>
        <w:jc w:val="both"/>
        <w:rPr>
          <w:rFonts w:ascii="Arial" w:hAnsi="Arial" w:cs="Arial"/>
          <w:sz w:val="22"/>
          <w:szCs w:val="22"/>
          <w:highlight w:val="yellow"/>
        </w:rPr>
      </w:pPr>
    </w:p>
    <w:p w:rsidR="00B17F43" w:rsidRDefault="00B17F43" w:rsidP="00B17F43">
      <w:pPr>
        <w:jc w:val="both"/>
        <w:rPr>
          <w:rFonts w:ascii="Arial" w:hAnsi="Arial" w:cs="Arial"/>
          <w:sz w:val="22"/>
          <w:szCs w:val="22"/>
        </w:rPr>
      </w:pPr>
      <w:r w:rsidRPr="001B6216">
        <w:rPr>
          <w:rFonts w:ascii="Arial" w:hAnsi="Arial" w:cs="Arial"/>
          <w:sz w:val="22"/>
          <w:szCs w:val="22"/>
          <w:highlight w:val="yellow"/>
        </w:rPr>
        <w:t>PARAGRAFO 1.- La administración departamental se abstendrá de realizar cualquier tipo de cancelación de registros, cuando el solicitante tenga procesos vigentes en discusión en la vía gubernativa o en la jurisdicción de lo contencioso administrativo.</w:t>
      </w:r>
    </w:p>
    <w:p w:rsidR="00B17F43" w:rsidRPr="009128FB" w:rsidRDefault="00B17F43" w:rsidP="00452A39">
      <w:pPr>
        <w:autoSpaceDE w:val="0"/>
        <w:autoSpaceDN w:val="0"/>
        <w:adjustRightInd w:val="0"/>
        <w:jc w:val="both"/>
        <w:rPr>
          <w:rFonts w:ascii="Arial" w:hAnsi="Arial" w:cs="Arial"/>
          <w:sz w:val="22"/>
          <w:szCs w:val="22"/>
        </w:rPr>
      </w:pPr>
    </w:p>
    <w:p w:rsidR="00452A39" w:rsidRPr="009128FB" w:rsidRDefault="00452A39" w:rsidP="00452A39">
      <w:pPr>
        <w:autoSpaceDE w:val="0"/>
        <w:autoSpaceDN w:val="0"/>
        <w:adjustRightInd w:val="0"/>
        <w:jc w:val="both"/>
        <w:rPr>
          <w:rFonts w:ascii="Arial" w:hAnsi="Arial" w:cs="Arial"/>
          <w:sz w:val="22"/>
          <w:szCs w:val="22"/>
        </w:rPr>
      </w:pPr>
    </w:p>
    <w:p w:rsidR="00452A39" w:rsidRPr="001B6216" w:rsidRDefault="00452A39" w:rsidP="00452A39">
      <w:pPr>
        <w:jc w:val="both"/>
        <w:rPr>
          <w:rFonts w:ascii="Arial" w:hAnsi="Arial" w:cs="Arial"/>
          <w:b/>
        </w:rPr>
      </w:pPr>
      <w:r w:rsidRPr="001B6216">
        <w:rPr>
          <w:rFonts w:ascii="Arial" w:hAnsi="Arial" w:cs="Arial"/>
          <w:b/>
          <w:sz w:val="22"/>
          <w:szCs w:val="22"/>
        </w:rPr>
        <w:t>ARTÍCULO 2</w:t>
      </w:r>
      <w:r w:rsidR="001B6216">
        <w:rPr>
          <w:rFonts w:ascii="Arial" w:hAnsi="Arial" w:cs="Arial"/>
          <w:b/>
          <w:sz w:val="22"/>
          <w:szCs w:val="22"/>
        </w:rPr>
        <w:t>3</w:t>
      </w:r>
      <w:r w:rsidR="00EF4728">
        <w:rPr>
          <w:rFonts w:ascii="Arial" w:hAnsi="Arial" w:cs="Arial"/>
          <w:b/>
          <w:sz w:val="22"/>
          <w:szCs w:val="22"/>
        </w:rPr>
        <w:t>7</w:t>
      </w:r>
      <w:r w:rsidRPr="001B6216">
        <w:rPr>
          <w:rFonts w:ascii="Arial" w:hAnsi="Arial" w:cs="Arial"/>
          <w:b/>
          <w:sz w:val="22"/>
          <w:szCs w:val="22"/>
        </w:rPr>
        <w:t xml:space="preserve">.- ADMINISTRACIÓN Y CONTROL </w:t>
      </w:r>
    </w:p>
    <w:p w:rsidR="00452A39" w:rsidRPr="009128FB"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 xml:space="preserve">La fiscalización, liquidación oficial, discusión, cobro, devoluciones y sanciones de la sobretasa a la gasolina, así como las demás actuaciones relacionadas con la misma, son de competencia de la </w:t>
      </w:r>
      <w:r>
        <w:rPr>
          <w:rFonts w:ascii="Arial" w:hAnsi="Arial" w:cs="Arial"/>
          <w:sz w:val="22"/>
          <w:szCs w:val="22"/>
        </w:rPr>
        <w:t>Dirección Financiera de Rentas</w:t>
      </w:r>
      <w:r w:rsidRPr="009128FB">
        <w:rPr>
          <w:rFonts w:ascii="Arial" w:hAnsi="Arial" w:cs="Arial"/>
          <w:sz w:val="22"/>
          <w:szCs w:val="22"/>
        </w:rPr>
        <w:t xml:space="preserve"> e Ingresos del Departamento del Tolima. Para</w:t>
      </w:r>
      <w:r w:rsidR="00B815D4">
        <w:rPr>
          <w:rFonts w:ascii="Arial" w:hAnsi="Arial" w:cs="Arial"/>
          <w:sz w:val="22"/>
          <w:szCs w:val="22"/>
        </w:rPr>
        <w:t xml:space="preserve"> </w:t>
      </w:r>
      <w:r w:rsidRPr="009128FB">
        <w:rPr>
          <w:rFonts w:ascii="Arial" w:hAnsi="Arial" w:cs="Arial"/>
          <w:sz w:val="22"/>
          <w:szCs w:val="22"/>
        </w:rPr>
        <w:t>tal fin se aplicarán los procedimientos y sanciones establecid</w:t>
      </w:r>
      <w:r>
        <w:rPr>
          <w:rFonts w:ascii="Arial" w:hAnsi="Arial" w:cs="Arial"/>
          <w:sz w:val="22"/>
          <w:szCs w:val="22"/>
        </w:rPr>
        <w:t>a</w:t>
      </w:r>
      <w:r w:rsidRPr="009128FB">
        <w:rPr>
          <w:rFonts w:ascii="Arial" w:hAnsi="Arial" w:cs="Arial"/>
          <w:sz w:val="22"/>
          <w:szCs w:val="22"/>
        </w:rPr>
        <w:t>s en el presente Estatuto y el Estatuto Tributario Nacional.</w:t>
      </w:r>
    </w:p>
    <w:p w:rsidR="00452A39" w:rsidRPr="009128FB" w:rsidRDefault="00452A39" w:rsidP="00452A39">
      <w:pPr>
        <w:autoSpaceDE w:val="0"/>
        <w:autoSpaceDN w:val="0"/>
        <w:adjustRightInd w:val="0"/>
        <w:jc w:val="both"/>
        <w:rPr>
          <w:rFonts w:ascii="Arial" w:hAnsi="Arial" w:cs="Arial"/>
          <w:sz w:val="22"/>
          <w:szCs w:val="22"/>
        </w:rPr>
      </w:pPr>
    </w:p>
    <w:p w:rsidR="00452A39" w:rsidRPr="009128FB"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PARÁGRAFO.</w:t>
      </w:r>
      <w:r>
        <w:rPr>
          <w:rFonts w:ascii="Arial" w:hAnsi="Arial" w:cs="Arial"/>
          <w:sz w:val="22"/>
          <w:szCs w:val="22"/>
        </w:rPr>
        <w:t>-</w:t>
      </w:r>
      <w:r w:rsidRPr="009128FB">
        <w:rPr>
          <w:rFonts w:ascii="Arial" w:hAnsi="Arial" w:cs="Arial"/>
          <w:sz w:val="22"/>
          <w:szCs w:val="22"/>
        </w:rPr>
        <w:t xml:space="preserve"> Con el fin de mantener un control sistemático y detallado de los recursos de las sobretasas, los responsables de las mismas deberán llevar registros que discriminen diariamente la gasolina facturada y vendida y las entregas de los bienes efectuados para el Departamento y sus municipios así como a las demás entidades territoriales identificando al comprador o receptor, así mismo deberá registrar la gasolina que retire para su propio consumo.</w:t>
      </w:r>
    </w:p>
    <w:p w:rsidR="00452A39" w:rsidRPr="009128FB" w:rsidRDefault="00452A39" w:rsidP="00452A39">
      <w:pPr>
        <w:autoSpaceDE w:val="0"/>
        <w:autoSpaceDN w:val="0"/>
        <w:adjustRightInd w:val="0"/>
        <w:jc w:val="both"/>
        <w:rPr>
          <w:rFonts w:ascii="Arial" w:hAnsi="Arial" w:cs="Arial"/>
          <w:sz w:val="22"/>
          <w:szCs w:val="22"/>
        </w:rPr>
      </w:pPr>
    </w:p>
    <w:p w:rsidR="00452A39" w:rsidRDefault="00452A39" w:rsidP="00452A39">
      <w:pPr>
        <w:autoSpaceDE w:val="0"/>
        <w:autoSpaceDN w:val="0"/>
        <w:adjustRightInd w:val="0"/>
        <w:jc w:val="both"/>
        <w:rPr>
          <w:rFonts w:ascii="Arial" w:hAnsi="Arial" w:cs="Arial"/>
          <w:sz w:val="22"/>
          <w:szCs w:val="22"/>
        </w:rPr>
      </w:pPr>
      <w:r w:rsidRPr="009128FB">
        <w:rPr>
          <w:rFonts w:ascii="Arial" w:hAnsi="Arial" w:cs="Arial"/>
          <w:sz w:val="22"/>
          <w:szCs w:val="22"/>
        </w:rPr>
        <w:t>El incumplimiento de esta obligación dará lugar a la imposición de las multas sucesivas de hasta cien (100) salarios mínimos legales mensuales vigentes.</w:t>
      </w:r>
    </w:p>
    <w:p w:rsidR="009E7171" w:rsidRDefault="009E7171" w:rsidP="00452A39">
      <w:pPr>
        <w:autoSpaceDE w:val="0"/>
        <w:autoSpaceDN w:val="0"/>
        <w:adjustRightInd w:val="0"/>
        <w:jc w:val="both"/>
        <w:rPr>
          <w:rFonts w:ascii="Arial" w:hAnsi="Arial" w:cs="Arial"/>
          <w:sz w:val="22"/>
          <w:szCs w:val="22"/>
        </w:rPr>
      </w:pPr>
    </w:p>
    <w:p w:rsidR="00452A39" w:rsidRPr="001B6216" w:rsidRDefault="00452A39" w:rsidP="00452A39">
      <w:pPr>
        <w:jc w:val="both"/>
        <w:rPr>
          <w:rFonts w:ascii="Arial" w:hAnsi="Arial" w:cs="Arial"/>
          <w:b/>
          <w:sz w:val="22"/>
          <w:szCs w:val="22"/>
        </w:rPr>
      </w:pPr>
      <w:r w:rsidRPr="001B6216">
        <w:rPr>
          <w:rFonts w:ascii="Arial" w:hAnsi="Arial" w:cs="Arial"/>
          <w:b/>
          <w:sz w:val="22"/>
          <w:szCs w:val="22"/>
        </w:rPr>
        <w:t>ARTÍCULO 2</w:t>
      </w:r>
      <w:r w:rsidR="001B6216">
        <w:rPr>
          <w:rFonts w:ascii="Arial" w:hAnsi="Arial" w:cs="Arial"/>
          <w:b/>
          <w:sz w:val="22"/>
          <w:szCs w:val="22"/>
        </w:rPr>
        <w:t>3</w:t>
      </w:r>
      <w:r w:rsidR="00EF4728">
        <w:rPr>
          <w:rFonts w:ascii="Arial" w:hAnsi="Arial" w:cs="Arial"/>
          <w:b/>
          <w:sz w:val="22"/>
          <w:szCs w:val="22"/>
        </w:rPr>
        <w:t>8</w:t>
      </w:r>
      <w:r w:rsidRPr="001B6216">
        <w:rPr>
          <w:rFonts w:ascii="Arial" w:hAnsi="Arial" w:cs="Arial"/>
          <w:b/>
          <w:sz w:val="22"/>
          <w:szCs w:val="22"/>
        </w:rPr>
        <w:t xml:space="preserve">.- FONDO DE SUBSIDIO DE LA SOBRETASA A LA GASOLINA </w:t>
      </w:r>
    </w:p>
    <w:p w:rsidR="00452A39" w:rsidRPr="009128FB" w:rsidRDefault="00452A39" w:rsidP="00452A39">
      <w:pPr>
        <w:jc w:val="both"/>
        <w:rPr>
          <w:rFonts w:ascii="Arial" w:hAnsi="Arial" w:cs="Arial"/>
          <w:sz w:val="22"/>
          <w:szCs w:val="22"/>
        </w:rPr>
      </w:pPr>
      <w:r w:rsidRPr="009128FB">
        <w:rPr>
          <w:rFonts w:ascii="Arial" w:hAnsi="Arial" w:cs="Arial"/>
          <w:sz w:val="22"/>
          <w:szCs w:val="22"/>
        </w:rPr>
        <w:t>El fondo de Subsidio de la sobretasa a la gasolina al que se refiere el ARTÍCULO 130 de la ley 488 de Diciembre 24 de 1998 se financiará con el 5% de los recursos que se recauden por concepto de la sobretasa a la gasolina establecida en esta Ordenanza.</w:t>
      </w:r>
    </w:p>
    <w:p w:rsidR="00452A39" w:rsidRPr="009128FB" w:rsidRDefault="00452A39" w:rsidP="00452A39">
      <w:pPr>
        <w:jc w:val="both"/>
        <w:rPr>
          <w:rFonts w:ascii="Arial" w:hAnsi="Arial" w:cs="Arial"/>
          <w:sz w:val="22"/>
          <w:szCs w:val="22"/>
        </w:rPr>
      </w:pPr>
    </w:p>
    <w:p w:rsidR="00ED06FA" w:rsidRPr="001B6216" w:rsidRDefault="00452A39" w:rsidP="00452A39">
      <w:pPr>
        <w:jc w:val="both"/>
        <w:rPr>
          <w:rFonts w:ascii="Arial" w:hAnsi="Arial" w:cs="Arial"/>
          <w:b/>
          <w:sz w:val="22"/>
          <w:szCs w:val="22"/>
        </w:rPr>
      </w:pPr>
      <w:r w:rsidRPr="001B6216">
        <w:rPr>
          <w:rFonts w:ascii="Arial" w:hAnsi="Arial" w:cs="Arial"/>
          <w:b/>
          <w:sz w:val="22"/>
          <w:szCs w:val="22"/>
        </w:rPr>
        <w:t>ARTÍCULO 2</w:t>
      </w:r>
      <w:r w:rsidR="001B6216" w:rsidRPr="001B6216">
        <w:rPr>
          <w:rFonts w:ascii="Arial" w:hAnsi="Arial" w:cs="Arial"/>
          <w:b/>
          <w:sz w:val="22"/>
          <w:szCs w:val="22"/>
        </w:rPr>
        <w:t>3</w:t>
      </w:r>
      <w:r w:rsidR="00EF4728">
        <w:rPr>
          <w:rFonts w:ascii="Arial" w:hAnsi="Arial" w:cs="Arial"/>
          <w:b/>
          <w:sz w:val="22"/>
          <w:szCs w:val="22"/>
        </w:rPr>
        <w:t>9</w:t>
      </w:r>
      <w:r w:rsidRPr="001B6216">
        <w:rPr>
          <w:rFonts w:ascii="Arial" w:hAnsi="Arial" w:cs="Arial"/>
          <w:b/>
          <w:sz w:val="22"/>
          <w:szCs w:val="22"/>
        </w:rPr>
        <w:t xml:space="preserve">.- </w:t>
      </w:r>
      <w:r w:rsidR="00ED06FA" w:rsidRPr="001B6216">
        <w:rPr>
          <w:rFonts w:ascii="Arial" w:hAnsi="Arial" w:cs="Arial"/>
          <w:b/>
          <w:sz w:val="22"/>
          <w:szCs w:val="22"/>
        </w:rPr>
        <w:t>SUMINISTRO DE INFORMACIÓN.</w:t>
      </w:r>
    </w:p>
    <w:p w:rsidR="00ED06FA" w:rsidRDefault="00ED06FA" w:rsidP="00452A39">
      <w:pPr>
        <w:jc w:val="both"/>
        <w:rPr>
          <w:rFonts w:ascii="Arial" w:hAnsi="Arial" w:cs="Arial"/>
          <w:sz w:val="22"/>
          <w:szCs w:val="22"/>
        </w:rPr>
      </w:pPr>
    </w:p>
    <w:p w:rsidR="00ED06FA" w:rsidRDefault="00ED06FA" w:rsidP="00452A39">
      <w:pPr>
        <w:jc w:val="both"/>
        <w:rPr>
          <w:rFonts w:ascii="Arial" w:hAnsi="Arial" w:cs="Arial"/>
          <w:sz w:val="22"/>
          <w:szCs w:val="22"/>
        </w:rPr>
      </w:pPr>
      <w:r w:rsidRPr="003F2059">
        <w:rPr>
          <w:rFonts w:ascii="Arial" w:hAnsi="Arial" w:cs="Arial"/>
          <w:sz w:val="22"/>
          <w:szCs w:val="22"/>
          <w:highlight w:val="yellow"/>
        </w:rPr>
        <w:t xml:space="preserve">Los </w:t>
      </w:r>
      <w:r w:rsidR="00FF4A52">
        <w:rPr>
          <w:rFonts w:ascii="Arial" w:hAnsi="Arial" w:cs="Arial"/>
          <w:sz w:val="22"/>
          <w:szCs w:val="22"/>
          <w:highlight w:val="yellow"/>
        </w:rPr>
        <w:t>Contribuyentes obligados a</w:t>
      </w:r>
      <w:r w:rsidRPr="003F2059">
        <w:rPr>
          <w:rFonts w:ascii="Arial" w:hAnsi="Arial" w:cs="Arial"/>
          <w:sz w:val="22"/>
          <w:szCs w:val="22"/>
          <w:highlight w:val="yellow"/>
        </w:rPr>
        <w:t xml:space="preserve"> declarar y pagar la sobretasa a la Gasolina, deberán enviar información que respalde la declaración presentada al departamento. Esta información deberá ser enviada a la Dirección de Rentas del Departamento del Tolima en medio magnético e impresa. La Dirección de Rentas implementará el formato y las casillas que debe contener la información suministrada que permita realizar los </w:t>
      </w:r>
      <w:r w:rsidRPr="003F2059">
        <w:rPr>
          <w:rFonts w:ascii="Arial" w:hAnsi="Arial" w:cs="Arial"/>
          <w:sz w:val="22"/>
          <w:szCs w:val="22"/>
          <w:highlight w:val="yellow"/>
        </w:rPr>
        <w:lastRenderedPageBreak/>
        <w:t xml:space="preserve">respectivos cruces de información para corroborar la veracidad de las declaraciones de sobretasa a la gasolina. Y a su vez establecerá el procedimiento para </w:t>
      </w:r>
      <w:r w:rsidR="003F2059">
        <w:rPr>
          <w:rFonts w:ascii="Arial" w:hAnsi="Arial" w:cs="Arial"/>
          <w:sz w:val="22"/>
          <w:szCs w:val="22"/>
          <w:highlight w:val="yellow"/>
        </w:rPr>
        <w:t>r</w:t>
      </w:r>
      <w:r w:rsidRPr="003F2059">
        <w:rPr>
          <w:rFonts w:ascii="Arial" w:hAnsi="Arial" w:cs="Arial"/>
          <w:sz w:val="22"/>
          <w:szCs w:val="22"/>
          <w:highlight w:val="yellow"/>
        </w:rPr>
        <w:t>ecepcionar dicha información a través de los mecanismos de radicación física o mediante el sistema de información establecido para dicho trámite en el Departamento del Tolima.</w:t>
      </w:r>
    </w:p>
    <w:p w:rsidR="00ED06FA" w:rsidRDefault="00ED06FA" w:rsidP="00452A39">
      <w:pPr>
        <w:jc w:val="both"/>
        <w:rPr>
          <w:rFonts w:ascii="Arial" w:hAnsi="Arial" w:cs="Arial"/>
          <w:sz w:val="22"/>
          <w:szCs w:val="22"/>
        </w:rPr>
      </w:pPr>
    </w:p>
    <w:p w:rsidR="00452A39" w:rsidRPr="009128FB" w:rsidRDefault="00ED06FA" w:rsidP="00452A39">
      <w:pPr>
        <w:pStyle w:val="Textoindependiente"/>
        <w:jc w:val="both"/>
        <w:rPr>
          <w:rFonts w:ascii="Arial" w:hAnsi="Arial" w:cs="Arial"/>
          <w:sz w:val="22"/>
          <w:szCs w:val="22"/>
        </w:rPr>
      </w:pPr>
      <w:r>
        <w:rPr>
          <w:rFonts w:ascii="Arial" w:hAnsi="Arial" w:cs="Arial"/>
          <w:sz w:val="22"/>
          <w:szCs w:val="22"/>
        </w:rPr>
        <w:t xml:space="preserve">PARAGRAFO 1.- De acuerdo a las normas </w:t>
      </w:r>
      <w:r w:rsidR="00452A39" w:rsidRPr="009128FB">
        <w:rPr>
          <w:rFonts w:ascii="Arial" w:hAnsi="Arial" w:cs="Arial"/>
          <w:sz w:val="22"/>
          <w:szCs w:val="22"/>
        </w:rPr>
        <w:t xml:space="preserve">que regulan las facultades de fiscalización e investigación, la </w:t>
      </w:r>
      <w:r w:rsidR="00452A39">
        <w:rPr>
          <w:rFonts w:ascii="Arial" w:hAnsi="Arial" w:cs="Arial"/>
          <w:sz w:val="22"/>
          <w:szCs w:val="22"/>
        </w:rPr>
        <w:t>Dirección Financiera de Rentas</w:t>
      </w:r>
      <w:r w:rsidR="00452A39" w:rsidRPr="009128FB">
        <w:rPr>
          <w:rFonts w:ascii="Arial" w:hAnsi="Arial" w:cs="Arial"/>
          <w:sz w:val="22"/>
          <w:szCs w:val="22"/>
        </w:rPr>
        <w:t xml:space="preserve"> e Ingresos de la Secretaria de Hacienda Departamental podrá solicitar a las person</w:t>
      </w:r>
      <w:r w:rsidR="0088225F">
        <w:rPr>
          <w:rFonts w:ascii="Arial" w:hAnsi="Arial" w:cs="Arial"/>
          <w:sz w:val="22"/>
          <w:szCs w:val="22"/>
        </w:rPr>
        <w:t xml:space="preserve">as o entidades, contribuyentes, </w:t>
      </w:r>
      <w:r w:rsidR="00452A39" w:rsidRPr="009128FB">
        <w:rPr>
          <w:rFonts w:ascii="Arial" w:hAnsi="Arial" w:cs="Arial"/>
          <w:sz w:val="22"/>
          <w:szCs w:val="22"/>
        </w:rPr>
        <w:t xml:space="preserve"> no contribuyentes</w:t>
      </w:r>
      <w:r w:rsidR="0088225F">
        <w:rPr>
          <w:rFonts w:ascii="Arial" w:hAnsi="Arial" w:cs="Arial"/>
          <w:sz w:val="22"/>
          <w:szCs w:val="22"/>
        </w:rPr>
        <w:t xml:space="preserve"> y responsables</w:t>
      </w:r>
      <w:r w:rsidR="00452A39" w:rsidRPr="009128FB">
        <w:rPr>
          <w:rFonts w:ascii="Arial" w:hAnsi="Arial" w:cs="Arial"/>
          <w:sz w:val="22"/>
          <w:szCs w:val="22"/>
        </w:rPr>
        <w:t>, información con el fin de efectuar los estudios y cruces de información necesarios para el debido control del tributo regulado en este capítulo, el incumplimiento de esta obligación dará lugar a la imposición de la</w:t>
      </w:r>
      <w:r>
        <w:rPr>
          <w:rFonts w:ascii="Arial" w:hAnsi="Arial" w:cs="Arial"/>
          <w:sz w:val="22"/>
          <w:szCs w:val="22"/>
        </w:rPr>
        <w:t>s</w:t>
      </w:r>
      <w:r w:rsidR="0088225F">
        <w:rPr>
          <w:rFonts w:ascii="Arial" w:hAnsi="Arial" w:cs="Arial"/>
          <w:sz w:val="22"/>
          <w:szCs w:val="22"/>
        </w:rPr>
        <w:t xml:space="preserve"> </w:t>
      </w:r>
      <w:r w:rsidRPr="009128FB">
        <w:rPr>
          <w:rFonts w:ascii="Arial" w:hAnsi="Arial" w:cs="Arial"/>
          <w:sz w:val="22"/>
          <w:szCs w:val="22"/>
        </w:rPr>
        <w:t>sancion</w:t>
      </w:r>
      <w:r>
        <w:rPr>
          <w:rFonts w:ascii="Arial" w:hAnsi="Arial" w:cs="Arial"/>
          <w:sz w:val="22"/>
          <w:szCs w:val="22"/>
        </w:rPr>
        <w:t xml:space="preserve">es </w:t>
      </w:r>
      <w:r w:rsidR="00452A39" w:rsidRPr="009128FB">
        <w:rPr>
          <w:rFonts w:ascii="Arial" w:hAnsi="Arial" w:cs="Arial"/>
          <w:sz w:val="22"/>
          <w:szCs w:val="22"/>
        </w:rPr>
        <w:t xml:space="preserve"> contemplada en </w:t>
      </w:r>
      <w:r w:rsidR="00452A39" w:rsidRPr="00A03C56">
        <w:rPr>
          <w:rFonts w:ascii="Arial" w:hAnsi="Arial" w:cs="Arial"/>
          <w:sz w:val="22"/>
          <w:szCs w:val="22"/>
          <w:highlight w:val="yellow"/>
        </w:rPr>
        <w:t xml:space="preserve">el Artículo </w:t>
      </w:r>
      <w:r w:rsidR="002F6ECC">
        <w:rPr>
          <w:rFonts w:ascii="Arial" w:hAnsi="Arial" w:cs="Arial"/>
          <w:sz w:val="22"/>
          <w:szCs w:val="22"/>
          <w:highlight w:val="yellow"/>
        </w:rPr>
        <w:t>XXX (</w:t>
      </w:r>
      <w:r w:rsidR="00452A39">
        <w:rPr>
          <w:rFonts w:ascii="Arial" w:hAnsi="Arial" w:cs="Arial"/>
          <w:sz w:val="22"/>
          <w:szCs w:val="22"/>
          <w:highlight w:val="yellow"/>
        </w:rPr>
        <w:t>525</w:t>
      </w:r>
      <w:r w:rsidR="002F6ECC">
        <w:rPr>
          <w:rFonts w:ascii="Arial" w:hAnsi="Arial" w:cs="Arial"/>
          <w:sz w:val="22"/>
          <w:szCs w:val="22"/>
          <w:highlight w:val="yellow"/>
        </w:rPr>
        <w:t>)</w:t>
      </w:r>
      <w:r w:rsidR="00452A39" w:rsidRPr="00A03C56">
        <w:rPr>
          <w:rFonts w:ascii="Arial" w:hAnsi="Arial" w:cs="Arial"/>
          <w:sz w:val="22"/>
          <w:szCs w:val="22"/>
          <w:highlight w:val="yellow"/>
        </w:rPr>
        <w:t xml:space="preserve"> del presente</w:t>
      </w:r>
      <w:r w:rsidR="00452A39" w:rsidRPr="009128FB">
        <w:rPr>
          <w:rFonts w:ascii="Arial" w:hAnsi="Arial" w:cs="Arial"/>
          <w:sz w:val="22"/>
          <w:szCs w:val="22"/>
        </w:rPr>
        <w:t xml:space="preserve"> Estatuto.</w:t>
      </w:r>
    </w:p>
    <w:p w:rsidR="00452A39" w:rsidRPr="009128FB" w:rsidRDefault="00452A39" w:rsidP="00452A39">
      <w:pPr>
        <w:pStyle w:val="Textoindependiente"/>
        <w:jc w:val="both"/>
        <w:rPr>
          <w:rFonts w:ascii="Arial" w:hAnsi="Arial" w:cs="Arial"/>
          <w:sz w:val="22"/>
          <w:szCs w:val="22"/>
        </w:rPr>
      </w:pPr>
    </w:p>
    <w:p w:rsidR="00452A39" w:rsidRPr="009128FB" w:rsidRDefault="003F2059" w:rsidP="00452A39">
      <w:pPr>
        <w:pStyle w:val="Textoindependiente"/>
        <w:jc w:val="both"/>
        <w:rPr>
          <w:rFonts w:ascii="Arial" w:hAnsi="Arial" w:cs="Arial"/>
          <w:sz w:val="22"/>
          <w:szCs w:val="22"/>
        </w:rPr>
      </w:pPr>
      <w:r>
        <w:rPr>
          <w:rFonts w:ascii="Arial" w:hAnsi="Arial" w:cs="Arial"/>
          <w:sz w:val="22"/>
          <w:szCs w:val="22"/>
        </w:rPr>
        <w:t>Esta información</w:t>
      </w:r>
      <w:r w:rsidR="00452A39" w:rsidRPr="009128FB">
        <w:rPr>
          <w:rFonts w:ascii="Arial" w:hAnsi="Arial" w:cs="Arial"/>
          <w:sz w:val="22"/>
          <w:szCs w:val="22"/>
        </w:rPr>
        <w:t xml:space="preserve">, deberá presentarse en medios magnéticos o cualquier otro medio electrónico para la transmisión de datos, cuyo contenido y características técnicas serán definidos por la Secretaria de Hacienda – Dirección </w:t>
      </w:r>
      <w:r w:rsidR="00452A39">
        <w:rPr>
          <w:rFonts w:ascii="Arial" w:hAnsi="Arial" w:cs="Arial"/>
          <w:sz w:val="22"/>
          <w:szCs w:val="22"/>
        </w:rPr>
        <w:t xml:space="preserve">Financiera </w:t>
      </w:r>
      <w:r w:rsidR="00452A39" w:rsidRPr="009128FB">
        <w:rPr>
          <w:rFonts w:ascii="Arial" w:hAnsi="Arial" w:cs="Arial"/>
          <w:sz w:val="22"/>
          <w:szCs w:val="22"/>
        </w:rPr>
        <w:t>de Rentas e Ingresos.</w:t>
      </w:r>
    </w:p>
    <w:p w:rsidR="00E02FB3" w:rsidRDefault="00E02FB3" w:rsidP="00AA57CD">
      <w:pPr>
        <w:rPr>
          <w:rFonts w:ascii="Arial" w:hAnsi="Arial" w:cs="Arial"/>
          <w:sz w:val="24"/>
          <w:szCs w:val="24"/>
        </w:rPr>
      </w:pPr>
    </w:p>
    <w:p w:rsidR="001B6216" w:rsidRDefault="001B6216" w:rsidP="00BA1413">
      <w:pPr>
        <w:pStyle w:val="Ttulo1"/>
        <w:rPr>
          <w:rFonts w:ascii="Arial" w:hAnsi="Arial" w:cs="Arial"/>
          <w:b/>
          <w:sz w:val="22"/>
          <w:szCs w:val="22"/>
        </w:rPr>
      </w:pPr>
      <w:bookmarkStart w:id="167" w:name="_Toc184752175"/>
      <w:bookmarkStart w:id="168" w:name="_Toc184766486"/>
      <w:bookmarkStart w:id="169" w:name="_Toc184766622"/>
      <w:bookmarkStart w:id="170" w:name="_Toc184767065"/>
      <w:bookmarkStart w:id="171" w:name="_Toc184767319"/>
      <w:r>
        <w:rPr>
          <w:rFonts w:ascii="Arial" w:hAnsi="Arial" w:cs="Arial"/>
          <w:b/>
          <w:sz w:val="22"/>
          <w:szCs w:val="22"/>
        </w:rPr>
        <w:t>CAPITULO II</w:t>
      </w:r>
    </w:p>
    <w:p w:rsidR="00BA1413" w:rsidRPr="009128FB" w:rsidRDefault="00BA1413" w:rsidP="00BA1413">
      <w:pPr>
        <w:pStyle w:val="Ttulo1"/>
        <w:rPr>
          <w:rFonts w:ascii="Arial" w:hAnsi="Arial" w:cs="Arial"/>
          <w:b/>
          <w:sz w:val="22"/>
          <w:szCs w:val="22"/>
        </w:rPr>
      </w:pPr>
      <w:r w:rsidRPr="009128FB">
        <w:rPr>
          <w:rFonts w:ascii="Arial" w:hAnsi="Arial" w:cs="Arial"/>
          <w:b/>
          <w:sz w:val="22"/>
          <w:szCs w:val="22"/>
        </w:rPr>
        <w:t xml:space="preserve">CONTRIBUCIÓN DE </w:t>
      </w:r>
      <w:bookmarkEnd w:id="167"/>
      <w:bookmarkEnd w:id="168"/>
      <w:bookmarkEnd w:id="169"/>
      <w:bookmarkEnd w:id="170"/>
      <w:bookmarkEnd w:id="171"/>
      <w:r w:rsidR="001B6216" w:rsidRPr="009128FB">
        <w:rPr>
          <w:rFonts w:ascii="Arial" w:hAnsi="Arial" w:cs="Arial"/>
          <w:b/>
          <w:sz w:val="22"/>
          <w:szCs w:val="22"/>
        </w:rPr>
        <w:t>VALORIZACIÓN</w:t>
      </w:r>
    </w:p>
    <w:p w:rsidR="00BA1413" w:rsidRPr="009128FB" w:rsidRDefault="00BA1413" w:rsidP="00BA1413">
      <w:pPr>
        <w:jc w:val="both"/>
        <w:rPr>
          <w:rFonts w:ascii="Arial" w:hAnsi="Arial" w:cs="Arial"/>
          <w:sz w:val="22"/>
          <w:szCs w:val="22"/>
          <w:highlight w:val="cyan"/>
        </w:rPr>
      </w:pPr>
    </w:p>
    <w:p w:rsidR="00BA1413" w:rsidRPr="001B6216" w:rsidRDefault="00BA1413" w:rsidP="00BA1413">
      <w:pPr>
        <w:jc w:val="both"/>
        <w:rPr>
          <w:rFonts w:ascii="Arial" w:hAnsi="Arial" w:cs="Arial"/>
          <w:b/>
          <w:sz w:val="22"/>
          <w:szCs w:val="22"/>
        </w:rPr>
      </w:pPr>
      <w:r w:rsidRPr="001B6216">
        <w:rPr>
          <w:rFonts w:ascii="Arial" w:hAnsi="Arial" w:cs="Arial"/>
          <w:b/>
          <w:sz w:val="22"/>
          <w:szCs w:val="22"/>
        </w:rPr>
        <w:t>ARTÍCULO 2</w:t>
      </w:r>
      <w:r w:rsidR="00EF4728">
        <w:rPr>
          <w:rFonts w:ascii="Arial" w:hAnsi="Arial" w:cs="Arial"/>
          <w:b/>
          <w:sz w:val="22"/>
          <w:szCs w:val="22"/>
        </w:rPr>
        <w:t>40</w:t>
      </w:r>
      <w:r w:rsidRPr="001B6216">
        <w:rPr>
          <w:rFonts w:ascii="Arial" w:hAnsi="Arial" w:cs="Arial"/>
          <w:b/>
          <w:sz w:val="22"/>
          <w:szCs w:val="22"/>
        </w:rPr>
        <w:t xml:space="preserve">.- DEFINICIÓN Y NATURALEZA </w:t>
      </w:r>
      <w:r w:rsidR="001B6216" w:rsidRPr="001B6216">
        <w:rPr>
          <w:rFonts w:ascii="Arial" w:hAnsi="Arial" w:cs="Arial"/>
          <w:b/>
          <w:sz w:val="22"/>
          <w:szCs w:val="22"/>
        </w:rPr>
        <w:t>JURÍDICA</w:t>
      </w:r>
    </w:p>
    <w:p w:rsidR="00BA1413" w:rsidRPr="009128FB" w:rsidRDefault="00BA1413" w:rsidP="00BA1413">
      <w:pPr>
        <w:jc w:val="both"/>
        <w:rPr>
          <w:rFonts w:ascii="Arial" w:hAnsi="Arial" w:cs="Arial"/>
          <w:sz w:val="22"/>
          <w:szCs w:val="22"/>
        </w:rPr>
      </w:pPr>
      <w:r w:rsidRPr="009128FB">
        <w:rPr>
          <w:rFonts w:ascii="Arial" w:hAnsi="Arial" w:cs="Arial"/>
          <w:sz w:val="22"/>
          <w:szCs w:val="22"/>
        </w:rPr>
        <w:t>La Contribución de Valorización es un gravamen real, destinado a la recuperación total o parcial de la inversión de proyectos de interés público y social, que se impone a los propietarios y/o poseedores de aquellos inmuebles que reciben o han de recibir un beneficio económico con la ejecución de un plan o conjunto de obras de interés público y social en jurisdicción del Departamento del Tolima.</w:t>
      </w:r>
    </w:p>
    <w:p w:rsidR="00BA1413" w:rsidRPr="009128FB" w:rsidRDefault="00BA1413" w:rsidP="00BA1413">
      <w:pPr>
        <w:jc w:val="both"/>
        <w:rPr>
          <w:rFonts w:ascii="Arial" w:hAnsi="Arial" w:cs="Arial"/>
          <w:sz w:val="22"/>
          <w:szCs w:val="22"/>
        </w:rPr>
      </w:pPr>
    </w:p>
    <w:p w:rsidR="00BA1413" w:rsidRPr="001B6216" w:rsidRDefault="00BA1413" w:rsidP="00BA1413">
      <w:pPr>
        <w:jc w:val="both"/>
        <w:rPr>
          <w:rFonts w:ascii="Arial" w:hAnsi="Arial" w:cs="Arial"/>
          <w:b/>
          <w:sz w:val="22"/>
          <w:szCs w:val="22"/>
        </w:rPr>
      </w:pPr>
      <w:r w:rsidRPr="001B6216">
        <w:rPr>
          <w:rFonts w:ascii="Arial" w:hAnsi="Arial" w:cs="Arial"/>
          <w:b/>
          <w:sz w:val="22"/>
          <w:szCs w:val="22"/>
        </w:rPr>
        <w:t>ARTÍCULO 2</w:t>
      </w:r>
      <w:r w:rsidR="00EF4728">
        <w:rPr>
          <w:rFonts w:ascii="Arial" w:hAnsi="Arial" w:cs="Arial"/>
          <w:b/>
          <w:sz w:val="22"/>
          <w:szCs w:val="22"/>
        </w:rPr>
        <w:t>41</w:t>
      </w:r>
      <w:r w:rsidRPr="001B6216">
        <w:rPr>
          <w:rFonts w:ascii="Arial" w:hAnsi="Arial" w:cs="Arial"/>
          <w:b/>
          <w:sz w:val="22"/>
          <w:szCs w:val="22"/>
        </w:rPr>
        <w:t>.- HECHO  GENERADOR</w:t>
      </w:r>
    </w:p>
    <w:p w:rsidR="00BA1413" w:rsidRDefault="00BA1413" w:rsidP="00BA1413">
      <w:pPr>
        <w:jc w:val="both"/>
        <w:rPr>
          <w:rFonts w:ascii="Arial" w:hAnsi="Arial" w:cs="Arial"/>
          <w:sz w:val="22"/>
          <w:szCs w:val="22"/>
        </w:rPr>
      </w:pPr>
      <w:r w:rsidRPr="009128FB">
        <w:rPr>
          <w:rFonts w:ascii="Arial" w:hAnsi="Arial" w:cs="Arial"/>
          <w:sz w:val="22"/>
          <w:szCs w:val="22"/>
        </w:rPr>
        <w:t xml:space="preserve">Lo constituye la ejecución de obras de interés público que lleve a cabo el departamento del Tolima, o cualquier otra entidad delegada por el mismo, a condición de que reporten un beneficio a la propiedad inmueble. </w:t>
      </w:r>
    </w:p>
    <w:p w:rsidR="00BA1413" w:rsidRDefault="00BA1413" w:rsidP="00BA1413">
      <w:pPr>
        <w:jc w:val="both"/>
        <w:rPr>
          <w:rFonts w:ascii="Arial" w:hAnsi="Arial" w:cs="Arial"/>
          <w:sz w:val="22"/>
          <w:szCs w:val="22"/>
        </w:rPr>
      </w:pPr>
    </w:p>
    <w:p w:rsidR="00BA1413" w:rsidRPr="0065492F" w:rsidRDefault="00BA1413" w:rsidP="00BA1413">
      <w:pPr>
        <w:jc w:val="both"/>
        <w:rPr>
          <w:rFonts w:ascii="Arial" w:hAnsi="Arial" w:cs="Arial"/>
          <w:b/>
          <w:sz w:val="22"/>
          <w:szCs w:val="22"/>
        </w:rPr>
      </w:pPr>
      <w:r w:rsidRPr="0065492F">
        <w:rPr>
          <w:rFonts w:ascii="Arial" w:hAnsi="Arial" w:cs="Arial"/>
          <w:b/>
          <w:sz w:val="22"/>
          <w:szCs w:val="22"/>
        </w:rPr>
        <w:t>ARTÍCULO 2</w:t>
      </w:r>
      <w:r w:rsidR="00EF4728">
        <w:rPr>
          <w:rFonts w:ascii="Arial" w:hAnsi="Arial" w:cs="Arial"/>
          <w:b/>
          <w:sz w:val="22"/>
          <w:szCs w:val="22"/>
        </w:rPr>
        <w:t>42</w:t>
      </w:r>
      <w:r w:rsidRPr="0065492F">
        <w:rPr>
          <w:rFonts w:ascii="Arial" w:hAnsi="Arial" w:cs="Arial"/>
          <w:b/>
          <w:sz w:val="22"/>
          <w:szCs w:val="22"/>
        </w:rPr>
        <w:t xml:space="preserve">.- SUJETO ACTIVO </w:t>
      </w:r>
    </w:p>
    <w:p w:rsidR="00BA1413" w:rsidRDefault="00BA1413" w:rsidP="00BA1413">
      <w:pPr>
        <w:jc w:val="both"/>
        <w:rPr>
          <w:rFonts w:ascii="Arial" w:hAnsi="Arial" w:cs="Arial"/>
          <w:sz w:val="22"/>
          <w:szCs w:val="22"/>
        </w:rPr>
      </w:pPr>
      <w:r w:rsidRPr="009128FB">
        <w:rPr>
          <w:rFonts w:ascii="Arial" w:hAnsi="Arial" w:cs="Arial"/>
          <w:sz w:val="22"/>
          <w:szCs w:val="22"/>
        </w:rPr>
        <w:t>El Departamento del Tolima.</w:t>
      </w:r>
    </w:p>
    <w:p w:rsidR="00BA1413" w:rsidRPr="009128FB" w:rsidRDefault="00BA1413" w:rsidP="00BA1413">
      <w:pPr>
        <w:jc w:val="both"/>
        <w:rPr>
          <w:rFonts w:ascii="Arial" w:hAnsi="Arial" w:cs="Arial"/>
          <w:sz w:val="22"/>
          <w:szCs w:val="22"/>
        </w:rPr>
      </w:pPr>
    </w:p>
    <w:p w:rsidR="00BA1413" w:rsidRPr="0065492F" w:rsidRDefault="00BA1413" w:rsidP="00BA1413">
      <w:pPr>
        <w:jc w:val="both"/>
        <w:rPr>
          <w:rFonts w:ascii="Arial" w:hAnsi="Arial" w:cs="Arial"/>
          <w:b/>
          <w:sz w:val="22"/>
          <w:szCs w:val="22"/>
        </w:rPr>
      </w:pPr>
      <w:r w:rsidRPr="0065492F">
        <w:rPr>
          <w:rFonts w:ascii="Arial" w:hAnsi="Arial" w:cs="Arial"/>
          <w:b/>
          <w:sz w:val="22"/>
          <w:szCs w:val="22"/>
        </w:rPr>
        <w:t>ARTÍCULO 2</w:t>
      </w:r>
      <w:r w:rsidR="0065492F">
        <w:rPr>
          <w:rFonts w:ascii="Arial" w:hAnsi="Arial" w:cs="Arial"/>
          <w:b/>
          <w:sz w:val="22"/>
          <w:szCs w:val="22"/>
        </w:rPr>
        <w:t>4</w:t>
      </w:r>
      <w:r w:rsidR="00EF4728">
        <w:rPr>
          <w:rFonts w:ascii="Arial" w:hAnsi="Arial" w:cs="Arial"/>
          <w:b/>
          <w:sz w:val="22"/>
          <w:szCs w:val="22"/>
        </w:rPr>
        <w:t>3</w:t>
      </w:r>
      <w:r w:rsidRPr="0065492F">
        <w:rPr>
          <w:rFonts w:ascii="Arial" w:hAnsi="Arial" w:cs="Arial"/>
          <w:b/>
          <w:sz w:val="22"/>
          <w:szCs w:val="22"/>
        </w:rPr>
        <w:t xml:space="preserve">.- SUJETO PASIVO </w:t>
      </w:r>
    </w:p>
    <w:p w:rsidR="00BA1413" w:rsidRPr="009128FB" w:rsidRDefault="00BA1413" w:rsidP="00BA1413">
      <w:pPr>
        <w:jc w:val="both"/>
        <w:rPr>
          <w:rFonts w:ascii="Arial" w:hAnsi="Arial" w:cs="Arial"/>
          <w:sz w:val="22"/>
          <w:szCs w:val="22"/>
        </w:rPr>
      </w:pPr>
      <w:r w:rsidRPr="009128FB">
        <w:rPr>
          <w:rFonts w:ascii="Arial" w:hAnsi="Arial" w:cs="Arial"/>
          <w:sz w:val="22"/>
          <w:szCs w:val="22"/>
        </w:rPr>
        <w:t>Son sujetos pasivos de la contribución de valorización, los propietarios o poseedores de los inmuebles que se beneficien con la realización de la obra.</w:t>
      </w:r>
    </w:p>
    <w:p w:rsidR="00BA1413" w:rsidRPr="009128FB" w:rsidRDefault="00BA1413" w:rsidP="00BA1413">
      <w:pPr>
        <w:jc w:val="both"/>
        <w:rPr>
          <w:rFonts w:ascii="Arial" w:hAnsi="Arial" w:cs="Arial"/>
          <w:sz w:val="22"/>
          <w:szCs w:val="22"/>
        </w:rPr>
      </w:pPr>
    </w:p>
    <w:p w:rsidR="00BA1413" w:rsidRPr="00DD4AB9" w:rsidRDefault="00BA1413" w:rsidP="00BA1413">
      <w:pPr>
        <w:jc w:val="both"/>
        <w:rPr>
          <w:rFonts w:ascii="Arial" w:hAnsi="Arial" w:cs="Arial"/>
          <w:b/>
          <w:sz w:val="22"/>
          <w:szCs w:val="22"/>
        </w:rPr>
      </w:pPr>
      <w:r w:rsidRPr="00DD4AB9">
        <w:rPr>
          <w:rFonts w:ascii="Arial" w:hAnsi="Arial" w:cs="Arial"/>
          <w:b/>
          <w:sz w:val="22"/>
          <w:szCs w:val="22"/>
        </w:rPr>
        <w:t>ARTÍCULO 2</w:t>
      </w:r>
      <w:r w:rsidR="00DD4AB9" w:rsidRPr="00DD4AB9">
        <w:rPr>
          <w:rFonts w:ascii="Arial" w:hAnsi="Arial" w:cs="Arial"/>
          <w:b/>
          <w:sz w:val="22"/>
          <w:szCs w:val="22"/>
        </w:rPr>
        <w:t>4</w:t>
      </w:r>
      <w:r w:rsidR="00EF4728">
        <w:rPr>
          <w:rFonts w:ascii="Arial" w:hAnsi="Arial" w:cs="Arial"/>
          <w:b/>
          <w:sz w:val="22"/>
          <w:szCs w:val="22"/>
        </w:rPr>
        <w:t>4</w:t>
      </w:r>
      <w:r w:rsidRPr="00DD4AB9">
        <w:rPr>
          <w:rFonts w:ascii="Arial" w:hAnsi="Arial" w:cs="Arial"/>
          <w:b/>
          <w:sz w:val="22"/>
          <w:szCs w:val="22"/>
        </w:rPr>
        <w:t xml:space="preserve">.- CAUSACIÓN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La contribución de valorización se causa en el momento en que quede ejecutoriada la resolución o acto administrativo que la distribuye.</w:t>
      </w:r>
    </w:p>
    <w:p w:rsidR="00BA1413" w:rsidRPr="009128FB" w:rsidRDefault="00BA1413" w:rsidP="00BA1413">
      <w:pPr>
        <w:jc w:val="both"/>
        <w:rPr>
          <w:rFonts w:ascii="Arial" w:hAnsi="Arial" w:cs="Arial"/>
          <w:sz w:val="22"/>
          <w:szCs w:val="22"/>
        </w:rPr>
      </w:pPr>
    </w:p>
    <w:p w:rsidR="00BA1413" w:rsidRPr="00DD4AB9" w:rsidRDefault="00BA1413" w:rsidP="00BA1413">
      <w:pPr>
        <w:jc w:val="both"/>
        <w:rPr>
          <w:rFonts w:ascii="Arial" w:hAnsi="Arial" w:cs="Arial"/>
          <w:b/>
        </w:rPr>
      </w:pPr>
      <w:r w:rsidRPr="00DD4AB9">
        <w:rPr>
          <w:rFonts w:ascii="Arial" w:hAnsi="Arial" w:cs="Arial"/>
          <w:b/>
          <w:sz w:val="22"/>
          <w:szCs w:val="22"/>
        </w:rPr>
        <w:t>ARTÍCULO 2</w:t>
      </w:r>
      <w:r w:rsidR="00DD4AB9" w:rsidRPr="00DD4AB9">
        <w:rPr>
          <w:rFonts w:ascii="Arial" w:hAnsi="Arial" w:cs="Arial"/>
          <w:b/>
          <w:sz w:val="22"/>
          <w:szCs w:val="22"/>
        </w:rPr>
        <w:t>4</w:t>
      </w:r>
      <w:r w:rsidR="00EF4728">
        <w:rPr>
          <w:rFonts w:ascii="Arial" w:hAnsi="Arial" w:cs="Arial"/>
          <w:b/>
          <w:sz w:val="22"/>
          <w:szCs w:val="22"/>
        </w:rPr>
        <w:t>5</w:t>
      </w:r>
      <w:r w:rsidRPr="00DD4AB9">
        <w:rPr>
          <w:rFonts w:ascii="Arial" w:hAnsi="Arial" w:cs="Arial"/>
          <w:b/>
          <w:sz w:val="22"/>
          <w:szCs w:val="22"/>
        </w:rPr>
        <w:t xml:space="preserve">.- SISTEMA Y </w:t>
      </w:r>
      <w:r w:rsidR="00DD4AB9" w:rsidRPr="00DD4AB9">
        <w:rPr>
          <w:rFonts w:ascii="Arial" w:hAnsi="Arial" w:cs="Arial"/>
          <w:b/>
          <w:sz w:val="22"/>
          <w:szCs w:val="22"/>
        </w:rPr>
        <w:t>MÉTODO</w:t>
      </w:r>
      <w:r w:rsidRPr="00DD4AB9">
        <w:rPr>
          <w:rFonts w:ascii="Arial" w:hAnsi="Arial" w:cs="Arial"/>
          <w:b/>
          <w:sz w:val="22"/>
          <w:szCs w:val="22"/>
        </w:rPr>
        <w:t xml:space="preserve"> PARA DEFINIR LA TARIFA </w:t>
      </w:r>
    </w:p>
    <w:p w:rsidR="00BA1413" w:rsidRPr="009128FB" w:rsidRDefault="00BA1413" w:rsidP="00BA1413">
      <w:pPr>
        <w:jc w:val="both"/>
        <w:rPr>
          <w:rFonts w:ascii="Arial" w:hAnsi="Arial" w:cs="Arial"/>
          <w:sz w:val="22"/>
          <w:szCs w:val="22"/>
        </w:rPr>
      </w:pPr>
      <w:r w:rsidRPr="009128FB">
        <w:rPr>
          <w:rFonts w:ascii="Arial" w:hAnsi="Arial" w:cs="Arial"/>
          <w:sz w:val="22"/>
          <w:szCs w:val="22"/>
        </w:rPr>
        <w:lastRenderedPageBreak/>
        <w:t xml:space="preserve">Se faculta al señor Gobernador para que previo estudio de valorización y mediante Decreto fije las tarifas o porcentajes de dicha contribución, teniendo en cuenta los mecanismos que permitan determinar los costos y beneficios así como las condiciones socioeconómicas de la región, de acuerdo al sistema y método señalado previamente por la Asamblea Departamental. </w:t>
      </w:r>
    </w:p>
    <w:p w:rsidR="00BA1413" w:rsidRPr="009128FB" w:rsidRDefault="00BA1413" w:rsidP="00BA1413">
      <w:pPr>
        <w:jc w:val="both"/>
        <w:rPr>
          <w:rFonts w:ascii="Arial" w:hAnsi="Arial" w:cs="Arial"/>
          <w:sz w:val="22"/>
          <w:szCs w:val="22"/>
        </w:rPr>
      </w:pPr>
    </w:p>
    <w:p w:rsidR="00BA1413" w:rsidRPr="00DD4AB9" w:rsidRDefault="00BA1413" w:rsidP="00BA1413">
      <w:pPr>
        <w:jc w:val="both"/>
        <w:rPr>
          <w:rFonts w:ascii="Arial" w:hAnsi="Arial" w:cs="Arial"/>
          <w:b/>
          <w:sz w:val="22"/>
          <w:szCs w:val="22"/>
        </w:rPr>
      </w:pPr>
      <w:r w:rsidRPr="00DD4AB9">
        <w:rPr>
          <w:rFonts w:ascii="Arial" w:hAnsi="Arial" w:cs="Arial"/>
          <w:b/>
          <w:sz w:val="22"/>
          <w:szCs w:val="22"/>
        </w:rPr>
        <w:t>ARTÍCULO 2</w:t>
      </w:r>
      <w:r w:rsidR="00DD4AB9" w:rsidRPr="00DD4AB9">
        <w:rPr>
          <w:rFonts w:ascii="Arial" w:hAnsi="Arial" w:cs="Arial"/>
          <w:b/>
          <w:sz w:val="22"/>
          <w:szCs w:val="22"/>
        </w:rPr>
        <w:t>4</w:t>
      </w:r>
      <w:r w:rsidR="00EF4728">
        <w:rPr>
          <w:rFonts w:ascii="Arial" w:hAnsi="Arial" w:cs="Arial"/>
          <w:b/>
          <w:sz w:val="22"/>
          <w:szCs w:val="22"/>
        </w:rPr>
        <w:t>6</w:t>
      </w:r>
      <w:r w:rsidRPr="00DD4AB9">
        <w:rPr>
          <w:rFonts w:ascii="Arial" w:hAnsi="Arial" w:cs="Arial"/>
          <w:b/>
          <w:sz w:val="22"/>
          <w:szCs w:val="22"/>
        </w:rPr>
        <w:t xml:space="preserve">.- OBRAS QUE SE PUEDEN EJECUTAR POR EL SISTEMA DE VALORIZACIÓN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 xml:space="preserve">Podrán ejecutarse por el sistema de valorización, todas las obras de interés público o social, que produzcan beneficio en la propiedad inmueble, y que se hallen dentro de los planes de desarrollo establecidos o que se adopten por Ordenanza, o por aprobación del Consejo de Gobierno Departamental, por solicitud de las Administraciones Municipales, por solicitud de la comunidad, con el previo concepto favorable de la </w:t>
      </w:r>
      <w:r>
        <w:rPr>
          <w:rFonts w:ascii="Arial" w:hAnsi="Arial" w:cs="Arial"/>
          <w:sz w:val="22"/>
          <w:szCs w:val="22"/>
        </w:rPr>
        <w:t xml:space="preserve">Secretaría de </w:t>
      </w:r>
      <w:r w:rsidRPr="009128FB">
        <w:rPr>
          <w:rFonts w:ascii="Arial" w:hAnsi="Arial" w:cs="Arial"/>
          <w:sz w:val="22"/>
          <w:szCs w:val="22"/>
        </w:rPr>
        <w:t xml:space="preserve">Planeación </w:t>
      </w:r>
      <w:r>
        <w:rPr>
          <w:rFonts w:ascii="Arial" w:hAnsi="Arial" w:cs="Arial"/>
          <w:sz w:val="22"/>
          <w:szCs w:val="22"/>
        </w:rPr>
        <w:t xml:space="preserve">y TIC </w:t>
      </w:r>
      <w:r w:rsidRPr="009128FB">
        <w:rPr>
          <w:rFonts w:ascii="Arial" w:hAnsi="Arial" w:cs="Arial"/>
          <w:sz w:val="22"/>
          <w:szCs w:val="22"/>
        </w:rPr>
        <w:t>Departamental o quien haga sus veces.</w:t>
      </w:r>
    </w:p>
    <w:p w:rsidR="00BA1413" w:rsidRPr="009128FB" w:rsidRDefault="00BA1413" w:rsidP="00BA1413">
      <w:pPr>
        <w:jc w:val="both"/>
        <w:rPr>
          <w:rFonts w:ascii="Arial" w:hAnsi="Arial" w:cs="Arial"/>
          <w:sz w:val="22"/>
          <w:szCs w:val="22"/>
        </w:rPr>
      </w:pPr>
    </w:p>
    <w:p w:rsidR="00BA1413" w:rsidRPr="00DD4AB9" w:rsidRDefault="00BA1413" w:rsidP="00BA1413">
      <w:pPr>
        <w:jc w:val="both"/>
        <w:rPr>
          <w:rFonts w:ascii="Arial" w:hAnsi="Arial" w:cs="Arial"/>
          <w:b/>
        </w:rPr>
      </w:pPr>
      <w:r w:rsidRPr="00DD4AB9">
        <w:rPr>
          <w:rFonts w:ascii="Arial" w:hAnsi="Arial" w:cs="Arial"/>
          <w:b/>
          <w:sz w:val="22"/>
          <w:szCs w:val="22"/>
        </w:rPr>
        <w:t>ARTÍCULO 2</w:t>
      </w:r>
      <w:r w:rsidR="00DD4AB9" w:rsidRPr="00DD4AB9">
        <w:rPr>
          <w:rFonts w:ascii="Arial" w:hAnsi="Arial" w:cs="Arial"/>
          <w:b/>
          <w:sz w:val="22"/>
          <w:szCs w:val="22"/>
        </w:rPr>
        <w:t>4</w:t>
      </w:r>
      <w:r w:rsidR="00EF4728">
        <w:rPr>
          <w:rFonts w:ascii="Arial" w:hAnsi="Arial" w:cs="Arial"/>
          <w:b/>
          <w:sz w:val="22"/>
          <w:szCs w:val="22"/>
        </w:rPr>
        <w:t>7</w:t>
      </w:r>
      <w:r w:rsidRPr="00DD4AB9">
        <w:rPr>
          <w:rFonts w:ascii="Arial" w:hAnsi="Arial" w:cs="Arial"/>
          <w:b/>
          <w:sz w:val="22"/>
          <w:szCs w:val="22"/>
        </w:rPr>
        <w:t xml:space="preserve">.- BASE DE DISTRIBUCIÓN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Para liquidar la contribución de valorización se tendrá como base impositiva el costo de la respectiva obra, dentro de los límites de beneficio que ella produzca a los inmuebles que han de ser gravados, entendiéndose por costo todas las inversiones que la obra requiera, adicionadas con un porcentaje</w:t>
      </w:r>
      <w:r w:rsidRPr="009128FB">
        <w:rPr>
          <w:rFonts w:ascii="Arial" w:hAnsi="Arial" w:cs="Arial"/>
          <w:sz w:val="22"/>
          <w:szCs w:val="22"/>
          <w:lang w:val="es-CO"/>
        </w:rPr>
        <w:t xml:space="preserve"> del diez por ciento (10%) para imprevistos y hasta un treinta por ciento (30%) más, </w:t>
      </w:r>
      <w:r w:rsidRPr="009128FB">
        <w:rPr>
          <w:rFonts w:ascii="Arial" w:hAnsi="Arial" w:cs="Arial"/>
          <w:sz w:val="22"/>
          <w:szCs w:val="22"/>
        </w:rPr>
        <w:t>destinado a gastos de distribución y recaudación.</w:t>
      </w:r>
    </w:p>
    <w:p w:rsidR="00BA1413"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rPr>
      </w:pPr>
      <w:r w:rsidRPr="009128FB">
        <w:rPr>
          <w:rFonts w:ascii="Arial" w:hAnsi="Arial" w:cs="Arial"/>
          <w:sz w:val="22"/>
          <w:szCs w:val="22"/>
        </w:rPr>
        <w:t>PARÁGRAFO.- Cuando las contribuciones fueren liquidadas y distribuidas después de ejecutada  la obra, no se recargará su presupuesto con el porcentaje para imprevistos de que trata este artículo.</w:t>
      </w:r>
    </w:p>
    <w:p w:rsidR="00BA1413" w:rsidRPr="009128FB" w:rsidRDefault="00BA1413" w:rsidP="00BA1413">
      <w:pPr>
        <w:jc w:val="both"/>
        <w:rPr>
          <w:rFonts w:ascii="Arial" w:hAnsi="Arial" w:cs="Arial"/>
        </w:rPr>
      </w:pPr>
    </w:p>
    <w:p w:rsidR="00BA1413" w:rsidRPr="00DD4AB9" w:rsidRDefault="00BA1413" w:rsidP="00BA1413">
      <w:pPr>
        <w:jc w:val="both"/>
        <w:rPr>
          <w:rFonts w:ascii="Arial" w:hAnsi="Arial" w:cs="Arial"/>
          <w:b/>
        </w:rPr>
      </w:pPr>
      <w:r w:rsidRPr="00DD4AB9">
        <w:rPr>
          <w:rFonts w:ascii="Arial" w:hAnsi="Arial" w:cs="Arial"/>
          <w:b/>
          <w:sz w:val="22"/>
          <w:szCs w:val="22"/>
        </w:rPr>
        <w:t>ARTÍCULO 2</w:t>
      </w:r>
      <w:r w:rsidR="00DD4AB9" w:rsidRPr="00DD4AB9">
        <w:rPr>
          <w:rFonts w:ascii="Arial" w:hAnsi="Arial" w:cs="Arial"/>
          <w:b/>
          <w:sz w:val="22"/>
          <w:szCs w:val="22"/>
        </w:rPr>
        <w:t>4</w:t>
      </w:r>
      <w:r w:rsidR="00EF4728">
        <w:rPr>
          <w:rFonts w:ascii="Arial" w:hAnsi="Arial" w:cs="Arial"/>
          <w:b/>
          <w:sz w:val="22"/>
          <w:szCs w:val="22"/>
        </w:rPr>
        <w:t>8</w:t>
      </w:r>
      <w:r w:rsidRPr="00DD4AB9">
        <w:rPr>
          <w:rFonts w:ascii="Arial" w:hAnsi="Arial" w:cs="Arial"/>
          <w:b/>
          <w:sz w:val="22"/>
          <w:szCs w:val="22"/>
        </w:rPr>
        <w:t xml:space="preserve">.- ESTABLECIMIENTO, ADMINISTRACIÓN Y DESTINACIÓN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El establecimiento y la distribución estará a cargo de la entidad ejecutora de la obra o la entidad designada para tal efecto mediante acto administrativo proferido por el Gobernador del Departamento, el recaudo de la contribución de valorización se realizará por la Tesorería General del Departamento y los ingresos se invertirán en la construcción, mantenimiento y conservación de las mismas o en la ejecución de otras obras de interés público que se proyecten por la entidad correspondiente.</w:t>
      </w:r>
    </w:p>
    <w:p w:rsidR="00BA1413" w:rsidRDefault="00BA1413" w:rsidP="00BA1413">
      <w:pPr>
        <w:jc w:val="both"/>
        <w:rPr>
          <w:rFonts w:ascii="Arial" w:hAnsi="Arial" w:cs="Arial"/>
          <w:sz w:val="22"/>
          <w:szCs w:val="22"/>
        </w:rPr>
      </w:pPr>
    </w:p>
    <w:p w:rsidR="00BA1413" w:rsidRPr="00DD4AB9" w:rsidRDefault="00BA1413" w:rsidP="00BA1413">
      <w:pPr>
        <w:jc w:val="both"/>
        <w:rPr>
          <w:rFonts w:ascii="Arial" w:hAnsi="Arial" w:cs="Arial"/>
          <w:b/>
          <w:sz w:val="22"/>
          <w:szCs w:val="22"/>
        </w:rPr>
      </w:pPr>
      <w:r w:rsidRPr="00DD4AB9">
        <w:rPr>
          <w:rFonts w:ascii="Arial" w:hAnsi="Arial" w:cs="Arial"/>
          <w:b/>
          <w:sz w:val="22"/>
          <w:szCs w:val="22"/>
        </w:rPr>
        <w:t>ARTÍCULO 2</w:t>
      </w:r>
      <w:r w:rsidR="00DD4AB9" w:rsidRPr="00DD4AB9">
        <w:rPr>
          <w:rFonts w:ascii="Arial" w:hAnsi="Arial" w:cs="Arial"/>
          <w:b/>
          <w:sz w:val="22"/>
          <w:szCs w:val="22"/>
        </w:rPr>
        <w:t>4</w:t>
      </w:r>
      <w:r w:rsidR="00EF4728">
        <w:rPr>
          <w:rFonts w:ascii="Arial" w:hAnsi="Arial" w:cs="Arial"/>
          <w:b/>
          <w:sz w:val="22"/>
          <w:szCs w:val="22"/>
        </w:rPr>
        <w:t>9</w:t>
      </w:r>
      <w:r w:rsidRPr="00DD4AB9">
        <w:rPr>
          <w:rFonts w:ascii="Arial" w:hAnsi="Arial" w:cs="Arial"/>
          <w:b/>
          <w:sz w:val="22"/>
          <w:szCs w:val="22"/>
        </w:rPr>
        <w:t xml:space="preserve">.- PRESUPUESTO DE LA OBRA </w:t>
      </w:r>
    </w:p>
    <w:p w:rsidR="00BA1413" w:rsidRPr="009128FB" w:rsidRDefault="00BA1413" w:rsidP="00BA1413">
      <w:pPr>
        <w:jc w:val="both"/>
        <w:rPr>
          <w:rFonts w:ascii="Arial" w:hAnsi="Arial" w:cs="Arial"/>
          <w:sz w:val="22"/>
          <w:szCs w:val="22"/>
        </w:rPr>
      </w:pPr>
      <w:r w:rsidRPr="009128FB">
        <w:rPr>
          <w:rFonts w:ascii="Arial" w:hAnsi="Arial" w:cs="Arial"/>
          <w:sz w:val="22"/>
          <w:szCs w:val="22"/>
        </w:rPr>
        <w:t>Decretada la construcción de una obra por el sistema de valorización, deberá procederse de inmediato a la elaboración del presupuesto respectivo, en orden a determinar la suma total que ha de ser distribuida entre las propiedades presumiblemente beneficiadas con su construcción.</w:t>
      </w:r>
    </w:p>
    <w:p w:rsidR="00BA1413" w:rsidRDefault="00BA1413" w:rsidP="00BA1413">
      <w:pPr>
        <w:jc w:val="both"/>
        <w:rPr>
          <w:rFonts w:ascii="Arial" w:hAnsi="Arial" w:cs="Arial"/>
          <w:sz w:val="22"/>
          <w:szCs w:val="22"/>
        </w:rPr>
      </w:pPr>
    </w:p>
    <w:p w:rsidR="00BA1413" w:rsidRPr="00DD4AB9" w:rsidRDefault="00BA1413" w:rsidP="00BA1413">
      <w:pPr>
        <w:jc w:val="both"/>
        <w:rPr>
          <w:rFonts w:ascii="Arial" w:hAnsi="Arial" w:cs="Arial"/>
          <w:b/>
          <w:sz w:val="22"/>
          <w:szCs w:val="22"/>
        </w:rPr>
      </w:pPr>
      <w:r w:rsidRPr="00DD4AB9">
        <w:rPr>
          <w:rFonts w:ascii="Arial" w:hAnsi="Arial" w:cs="Arial"/>
          <w:b/>
          <w:sz w:val="22"/>
          <w:szCs w:val="22"/>
        </w:rPr>
        <w:t>ARTÍCULO 2</w:t>
      </w:r>
      <w:r w:rsidR="00EF4728">
        <w:rPr>
          <w:rFonts w:ascii="Arial" w:hAnsi="Arial" w:cs="Arial"/>
          <w:b/>
          <w:sz w:val="22"/>
          <w:szCs w:val="22"/>
        </w:rPr>
        <w:t>50</w:t>
      </w:r>
      <w:r w:rsidRPr="00DD4AB9">
        <w:rPr>
          <w:rFonts w:ascii="Arial" w:hAnsi="Arial" w:cs="Arial"/>
          <w:b/>
          <w:sz w:val="22"/>
          <w:szCs w:val="22"/>
        </w:rPr>
        <w:t xml:space="preserve">.- AJUSTES AL PRESUPUESTO DE OBRAS Y LIQUIDACIÓN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 xml:space="preserve">Si el presupuesto que sirvió de base para la distribución de las contribuciones de valorización resultare deficiente, se procederá a distribuir ajustes entre los propietarios y poseedores materiales beneficiados con la obra, en la misma proporción de la imposición original. Y si por el contrario sobrepasa de lo presupuestado, el sobrante se rebajará a los propietarios gravados, también en la misma proporción y se ordenarán las devoluciones del caso por parte de la autoridad competente del Departamento. Al terminar la ejecución </w:t>
      </w:r>
      <w:r w:rsidRPr="009128FB">
        <w:rPr>
          <w:rFonts w:ascii="Arial" w:hAnsi="Arial" w:cs="Arial"/>
          <w:sz w:val="22"/>
          <w:szCs w:val="22"/>
        </w:rPr>
        <w:lastRenderedPageBreak/>
        <w:t>de una obra, se procederá a liquidar su costo y los porcentajes adicionales que fueren del caso.</w:t>
      </w:r>
    </w:p>
    <w:p w:rsidR="00BA1413" w:rsidRPr="009128FB" w:rsidRDefault="00BA1413" w:rsidP="00BA1413">
      <w:pPr>
        <w:jc w:val="both"/>
        <w:rPr>
          <w:rFonts w:ascii="Arial" w:hAnsi="Arial" w:cs="Arial"/>
          <w:sz w:val="22"/>
          <w:szCs w:val="22"/>
        </w:rPr>
      </w:pPr>
    </w:p>
    <w:p w:rsidR="00BA1413" w:rsidRPr="00EA5EEF" w:rsidRDefault="00BA1413" w:rsidP="00BA1413">
      <w:pPr>
        <w:jc w:val="both"/>
        <w:rPr>
          <w:rFonts w:ascii="Arial" w:hAnsi="Arial" w:cs="Arial"/>
          <w:b/>
          <w:sz w:val="22"/>
          <w:szCs w:val="22"/>
        </w:rPr>
      </w:pPr>
      <w:r w:rsidRPr="00EA5EEF">
        <w:rPr>
          <w:rFonts w:ascii="Arial" w:hAnsi="Arial" w:cs="Arial"/>
          <w:b/>
          <w:sz w:val="22"/>
          <w:szCs w:val="22"/>
        </w:rPr>
        <w:t>ARTÍCULO 2</w:t>
      </w:r>
      <w:r w:rsidR="00EF4728">
        <w:rPr>
          <w:rFonts w:ascii="Arial" w:hAnsi="Arial" w:cs="Arial"/>
          <w:b/>
          <w:sz w:val="22"/>
          <w:szCs w:val="22"/>
        </w:rPr>
        <w:t>51</w:t>
      </w:r>
      <w:r w:rsidRPr="00EA5EEF">
        <w:rPr>
          <w:rFonts w:ascii="Arial" w:hAnsi="Arial" w:cs="Arial"/>
          <w:b/>
          <w:sz w:val="22"/>
          <w:szCs w:val="22"/>
        </w:rPr>
        <w:t xml:space="preserve">.- SISTEMAS DE DISTRIBUCIÓN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Teniendo en cuenta el costo total de la obra, el beneficio que ella produzca y la capacidad de pago de los propietarios que han de ser gravados con las contribuciones, el Departamento podrá disponer en determinados casos mediante acto administrativo motivado y por razones de equidad, que solo se distribuyan contribuciones por una parte o porcentaje del costo de la obra.</w:t>
      </w:r>
    </w:p>
    <w:p w:rsidR="00BA1413" w:rsidRPr="009128FB" w:rsidRDefault="00BA1413" w:rsidP="00BA1413">
      <w:pPr>
        <w:jc w:val="both"/>
        <w:rPr>
          <w:rFonts w:ascii="Arial" w:hAnsi="Arial" w:cs="Arial"/>
          <w:sz w:val="22"/>
          <w:szCs w:val="22"/>
        </w:rPr>
      </w:pPr>
    </w:p>
    <w:p w:rsidR="00BA1413" w:rsidRPr="00EA5EEF" w:rsidRDefault="00BA1413" w:rsidP="00BA1413">
      <w:pPr>
        <w:jc w:val="both"/>
        <w:rPr>
          <w:rFonts w:ascii="Arial" w:hAnsi="Arial" w:cs="Arial"/>
          <w:b/>
          <w:sz w:val="22"/>
          <w:szCs w:val="22"/>
        </w:rPr>
      </w:pPr>
      <w:r w:rsidRPr="00EA5EEF">
        <w:rPr>
          <w:rFonts w:ascii="Arial" w:hAnsi="Arial" w:cs="Arial"/>
          <w:b/>
          <w:sz w:val="22"/>
          <w:szCs w:val="22"/>
        </w:rPr>
        <w:t xml:space="preserve">ARTÍCULO </w:t>
      </w:r>
      <w:r w:rsidR="004324DF">
        <w:rPr>
          <w:rFonts w:ascii="Arial" w:hAnsi="Arial" w:cs="Arial"/>
          <w:b/>
          <w:sz w:val="22"/>
          <w:szCs w:val="22"/>
        </w:rPr>
        <w:t>2</w:t>
      </w:r>
      <w:r w:rsidR="00EF4728">
        <w:rPr>
          <w:rFonts w:ascii="Arial" w:hAnsi="Arial" w:cs="Arial"/>
          <w:b/>
          <w:sz w:val="22"/>
          <w:szCs w:val="22"/>
        </w:rPr>
        <w:t>52</w:t>
      </w:r>
      <w:r w:rsidRPr="00EA5EEF">
        <w:rPr>
          <w:rFonts w:ascii="Arial" w:hAnsi="Arial" w:cs="Arial"/>
          <w:b/>
          <w:sz w:val="22"/>
          <w:szCs w:val="22"/>
        </w:rPr>
        <w:t xml:space="preserve">.- PLAZO PARA DISTRIBUCIÓN Y LIQUIDACIÓN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La contribución de valorización podrá distribuirse antes, durante o después de la ejecución de las obras. La autoridad competente proferirá el acto administrativo de distribución, que deberá ser notificado por correo a la dirección del predio, o personalmente y subsidiariamente por edicto, conforme al régimen procedimental establecido en el presente Estatuto de Rentas.</w:t>
      </w:r>
    </w:p>
    <w:p w:rsidR="00BA1413" w:rsidRPr="009128FB"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rPr>
      </w:pPr>
      <w:r w:rsidRPr="009128FB">
        <w:rPr>
          <w:rFonts w:ascii="Arial" w:hAnsi="Arial" w:cs="Arial"/>
          <w:sz w:val="22"/>
          <w:szCs w:val="22"/>
        </w:rPr>
        <w:t>La decisión de liquidar y distribuir contribuciones de valorización por una obra ya ejecutada debe ser tomada dentro de los cinco (5) años siguientes a la terminación de la obra. Transcurrido este lapso no podrá declararse la obra objeto de valorización departamental, salvo que en ella se ejecuten adiciones o mejoras que pueden ser objeto de la contribución de valorización.</w:t>
      </w:r>
    </w:p>
    <w:p w:rsidR="00BA1413" w:rsidRPr="009128FB" w:rsidRDefault="00BA1413" w:rsidP="00BA1413">
      <w:pPr>
        <w:jc w:val="both"/>
        <w:rPr>
          <w:rFonts w:ascii="Arial" w:hAnsi="Arial" w:cs="Arial"/>
          <w:sz w:val="22"/>
          <w:szCs w:val="22"/>
          <w:highlight w:val="cyan"/>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25</w:t>
      </w:r>
      <w:r w:rsidR="00EF4728">
        <w:rPr>
          <w:rFonts w:ascii="Arial" w:hAnsi="Arial" w:cs="Arial"/>
          <w:b/>
          <w:sz w:val="22"/>
          <w:szCs w:val="22"/>
        </w:rPr>
        <w:t>3</w:t>
      </w:r>
      <w:r w:rsidRPr="004324DF">
        <w:rPr>
          <w:rFonts w:ascii="Arial" w:hAnsi="Arial" w:cs="Arial"/>
          <w:b/>
          <w:sz w:val="22"/>
          <w:szCs w:val="22"/>
        </w:rPr>
        <w:t xml:space="preserve">- CAPACIDAD DE TRIBUTACIÓN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En las obras que ejecute el Departamento o la entidad delegada, y por las cuales fueren a distribuirse contribuciones de valorización, el monto total de éstas será el que recomiende el estudio socio-económico de la zona de influencia que se levantará con el fin de determinar la capacidad de tributación de los presuntos contribuyentes y la valorización de las propiedades.</w:t>
      </w:r>
    </w:p>
    <w:p w:rsidR="00BA1413"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25</w:t>
      </w:r>
      <w:r w:rsidR="00EF4728">
        <w:rPr>
          <w:rFonts w:ascii="Arial" w:hAnsi="Arial" w:cs="Arial"/>
          <w:b/>
          <w:sz w:val="22"/>
          <w:szCs w:val="22"/>
        </w:rPr>
        <w:t>4</w:t>
      </w:r>
      <w:r w:rsidRPr="004324DF">
        <w:rPr>
          <w:rFonts w:ascii="Arial" w:hAnsi="Arial" w:cs="Arial"/>
          <w:b/>
          <w:sz w:val="22"/>
          <w:szCs w:val="22"/>
        </w:rPr>
        <w:t>.- ZONAS DE INFLUENCIA</w:t>
      </w:r>
    </w:p>
    <w:p w:rsidR="00BA1413" w:rsidRDefault="00BA1413" w:rsidP="00BA1413">
      <w:pPr>
        <w:jc w:val="both"/>
        <w:rPr>
          <w:rFonts w:ascii="Arial" w:hAnsi="Arial" w:cs="Arial"/>
          <w:sz w:val="22"/>
          <w:szCs w:val="22"/>
        </w:rPr>
      </w:pPr>
      <w:r w:rsidRPr="009128FB">
        <w:rPr>
          <w:rFonts w:ascii="Arial" w:hAnsi="Arial" w:cs="Arial"/>
          <w:sz w:val="22"/>
          <w:szCs w:val="22"/>
        </w:rPr>
        <w:t xml:space="preserve">Antes de iniciarse la distribución de contribuciones de Valorización, la </w:t>
      </w:r>
      <w:r>
        <w:rPr>
          <w:rFonts w:ascii="Arial" w:hAnsi="Arial" w:cs="Arial"/>
          <w:sz w:val="22"/>
          <w:szCs w:val="22"/>
        </w:rPr>
        <w:t xml:space="preserve">Administración Departamental </w:t>
      </w:r>
      <w:r w:rsidRPr="009128FB">
        <w:rPr>
          <w:rFonts w:ascii="Arial" w:hAnsi="Arial" w:cs="Arial"/>
          <w:sz w:val="22"/>
          <w:szCs w:val="22"/>
        </w:rPr>
        <w:t xml:space="preserve">fijará previamente la zona de influencia de las obras, basándose para ello en el estudio realizado por la </w:t>
      </w:r>
      <w:r>
        <w:rPr>
          <w:rFonts w:ascii="Arial" w:hAnsi="Arial" w:cs="Arial"/>
          <w:sz w:val="22"/>
          <w:szCs w:val="22"/>
        </w:rPr>
        <w:t>Secretaría de Desarrollo físico y Hábitat.</w:t>
      </w:r>
    </w:p>
    <w:p w:rsidR="00BA1413" w:rsidRPr="009128FB"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rPr>
      </w:pPr>
      <w:r w:rsidRPr="009128FB">
        <w:rPr>
          <w:rFonts w:ascii="Arial" w:hAnsi="Arial" w:cs="Arial"/>
          <w:sz w:val="22"/>
          <w:szCs w:val="22"/>
        </w:rPr>
        <w:t>PARÁGRAFO 1.- Entiéndase por zona de influencia, para los efectos de este Estatuto, la extensión territorial hasta cuyos límites se presuma que llega el beneficio económico causado por la obra.</w:t>
      </w:r>
    </w:p>
    <w:p w:rsidR="00BA1413"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rPr>
      </w:pPr>
      <w:r w:rsidRPr="009128FB">
        <w:rPr>
          <w:rFonts w:ascii="Arial" w:hAnsi="Arial" w:cs="Arial"/>
          <w:sz w:val="22"/>
          <w:szCs w:val="22"/>
        </w:rPr>
        <w:t>PARÁGRAFO 2.- De la zona de influencia se levantará un plano o mapa, complementado con una memoria explicativa de los aspectos generales de la zona y fundamentos que sirvieron de base a su delimitación.</w:t>
      </w:r>
    </w:p>
    <w:p w:rsidR="00BA1413" w:rsidRPr="009128FB"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sidRPr="004324DF">
        <w:rPr>
          <w:rFonts w:ascii="Arial" w:hAnsi="Arial" w:cs="Arial"/>
          <w:b/>
          <w:sz w:val="22"/>
          <w:szCs w:val="22"/>
        </w:rPr>
        <w:t>25</w:t>
      </w:r>
      <w:r w:rsidR="00EF4728">
        <w:rPr>
          <w:rFonts w:ascii="Arial" w:hAnsi="Arial" w:cs="Arial"/>
          <w:b/>
          <w:sz w:val="22"/>
          <w:szCs w:val="22"/>
        </w:rPr>
        <w:t>5</w:t>
      </w:r>
      <w:r w:rsidRPr="004324DF">
        <w:rPr>
          <w:rFonts w:ascii="Arial" w:hAnsi="Arial" w:cs="Arial"/>
          <w:b/>
          <w:sz w:val="22"/>
          <w:szCs w:val="22"/>
        </w:rPr>
        <w:t xml:space="preserve">.- AMPLIACIÓN DE ZONAS </w:t>
      </w:r>
    </w:p>
    <w:p w:rsidR="00BA1413" w:rsidRPr="009128FB" w:rsidRDefault="00BA1413" w:rsidP="00BA1413">
      <w:pPr>
        <w:jc w:val="both"/>
        <w:rPr>
          <w:rFonts w:ascii="Arial" w:hAnsi="Arial" w:cs="Arial"/>
          <w:sz w:val="22"/>
          <w:szCs w:val="22"/>
        </w:rPr>
      </w:pPr>
      <w:r w:rsidRPr="009128FB">
        <w:rPr>
          <w:rFonts w:ascii="Arial" w:hAnsi="Arial" w:cs="Arial"/>
          <w:sz w:val="22"/>
          <w:szCs w:val="22"/>
        </w:rPr>
        <w:t>La zona de influencia que inicialmente se hubiere señalado podrá ampliarse posteriormente si resultaren áreas territoriales beneficiadas que no fueren incluidas o comprendidas dentro de la zona previamente establecida.</w:t>
      </w:r>
    </w:p>
    <w:p w:rsidR="00BA1413" w:rsidRPr="009128FB"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rPr>
      </w:pPr>
      <w:r w:rsidRPr="009128FB">
        <w:rPr>
          <w:rFonts w:ascii="Arial" w:hAnsi="Arial" w:cs="Arial"/>
          <w:sz w:val="22"/>
          <w:szCs w:val="22"/>
        </w:rPr>
        <w:t>La rectificación de la zona de influencia y la nueva distribución de los costos de la obra no podrá hacerse después de dos (2) años contados a partir de la fecha de fijación de la resolución que distribuye las contribuciones.</w:t>
      </w:r>
    </w:p>
    <w:p w:rsidR="00BA1413" w:rsidRPr="009128FB"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25</w:t>
      </w:r>
      <w:r w:rsidR="00EF4728">
        <w:rPr>
          <w:rFonts w:ascii="Arial" w:hAnsi="Arial" w:cs="Arial"/>
          <w:b/>
          <w:sz w:val="22"/>
          <w:szCs w:val="22"/>
        </w:rPr>
        <w:t>6</w:t>
      </w:r>
      <w:r w:rsidRPr="004324DF">
        <w:rPr>
          <w:rFonts w:ascii="Arial" w:hAnsi="Arial" w:cs="Arial"/>
          <w:b/>
          <w:sz w:val="22"/>
          <w:szCs w:val="22"/>
        </w:rPr>
        <w:t xml:space="preserve">.- PARTICIPACIÓN CIUDADANA  </w:t>
      </w:r>
    </w:p>
    <w:p w:rsidR="00BA1413" w:rsidRPr="009128FB" w:rsidRDefault="00BA1413" w:rsidP="00BA1413">
      <w:pPr>
        <w:jc w:val="both"/>
        <w:rPr>
          <w:rFonts w:ascii="Arial" w:hAnsi="Arial" w:cs="Arial"/>
          <w:sz w:val="22"/>
          <w:szCs w:val="22"/>
        </w:rPr>
      </w:pPr>
      <w:r w:rsidRPr="009128FB">
        <w:rPr>
          <w:rFonts w:ascii="Arial" w:hAnsi="Arial" w:cs="Arial"/>
          <w:sz w:val="22"/>
          <w:szCs w:val="22"/>
        </w:rPr>
        <w:t xml:space="preserve">Dentro del sistema y método de distribución que establezca el Departamento se deberán contemplar formas de participación, concertación y veeduría ciudadana. </w:t>
      </w:r>
    </w:p>
    <w:p w:rsidR="00BA1413" w:rsidRPr="009128FB"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25</w:t>
      </w:r>
      <w:r w:rsidR="00EF4728">
        <w:rPr>
          <w:rFonts w:ascii="Arial" w:hAnsi="Arial" w:cs="Arial"/>
          <w:b/>
          <w:sz w:val="22"/>
          <w:szCs w:val="22"/>
        </w:rPr>
        <w:t>7</w:t>
      </w:r>
      <w:r w:rsidRPr="004324DF">
        <w:rPr>
          <w:rFonts w:ascii="Arial" w:hAnsi="Arial" w:cs="Arial"/>
          <w:b/>
          <w:sz w:val="22"/>
          <w:szCs w:val="22"/>
        </w:rPr>
        <w:t xml:space="preserve">.- EXENCIONES </w:t>
      </w:r>
    </w:p>
    <w:p w:rsidR="00BA1413" w:rsidRPr="009128FB" w:rsidRDefault="00BA1413" w:rsidP="00BA1413">
      <w:pPr>
        <w:jc w:val="both"/>
        <w:rPr>
          <w:rFonts w:ascii="Arial" w:hAnsi="Arial" w:cs="Arial"/>
          <w:sz w:val="22"/>
          <w:szCs w:val="22"/>
        </w:rPr>
      </w:pPr>
      <w:r w:rsidRPr="009128FB">
        <w:rPr>
          <w:rFonts w:ascii="Arial" w:hAnsi="Arial" w:cs="Arial"/>
          <w:sz w:val="22"/>
          <w:szCs w:val="22"/>
        </w:rPr>
        <w:t>Con excepción de los inmuebles contemplados en el Concordato con la Santa Sede y los bienes de uso público que define el artículo 674 del Código Civil, los demás predios de propiedad pública o particular podrán ser gravados con la contribución de valorización.</w:t>
      </w:r>
    </w:p>
    <w:p w:rsidR="00BA1413" w:rsidRPr="009128FB"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25</w:t>
      </w:r>
      <w:r w:rsidR="00EF4728">
        <w:rPr>
          <w:rFonts w:ascii="Arial" w:hAnsi="Arial" w:cs="Arial"/>
          <w:b/>
          <w:sz w:val="22"/>
          <w:szCs w:val="22"/>
        </w:rPr>
        <w:t>8</w:t>
      </w:r>
      <w:r w:rsidRPr="004324DF">
        <w:rPr>
          <w:rFonts w:ascii="Arial" w:hAnsi="Arial" w:cs="Arial"/>
          <w:b/>
          <w:sz w:val="22"/>
          <w:szCs w:val="22"/>
        </w:rPr>
        <w:t xml:space="preserve">.- REGISTRO DE LA CONTRIBUCIÓN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Expedida</w:t>
      </w:r>
      <w:r>
        <w:rPr>
          <w:rFonts w:ascii="Arial" w:hAnsi="Arial" w:cs="Arial"/>
          <w:sz w:val="22"/>
          <w:szCs w:val="22"/>
        </w:rPr>
        <w:t>,</w:t>
      </w:r>
      <w:r w:rsidRPr="009128FB">
        <w:rPr>
          <w:rFonts w:ascii="Arial" w:hAnsi="Arial" w:cs="Arial"/>
          <w:sz w:val="22"/>
          <w:szCs w:val="22"/>
        </w:rPr>
        <w:t xml:space="preserve"> notificada y debidamente ejecutoriada la resolución a través de la cual se efectúa la distribución de la contribución, la entidad a quien correspondió su establecimiento de acuerdo a lo estipulado en el </w:t>
      </w:r>
      <w:r w:rsidRPr="008137EA">
        <w:rPr>
          <w:rFonts w:ascii="Arial" w:hAnsi="Arial" w:cs="Arial"/>
          <w:sz w:val="22"/>
          <w:szCs w:val="22"/>
          <w:highlight w:val="yellow"/>
        </w:rPr>
        <w:t xml:space="preserve">Artículo </w:t>
      </w:r>
      <w:r w:rsidR="002F6ECC">
        <w:rPr>
          <w:rFonts w:ascii="Arial" w:hAnsi="Arial" w:cs="Arial"/>
          <w:sz w:val="22"/>
          <w:szCs w:val="22"/>
          <w:highlight w:val="yellow"/>
        </w:rPr>
        <w:t>XXX (</w:t>
      </w:r>
      <w:r w:rsidR="00F4236D">
        <w:rPr>
          <w:rFonts w:ascii="Arial" w:hAnsi="Arial" w:cs="Arial"/>
          <w:sz w:val="22"/>
          <w:szCs w:val="22"/>
          <w:highlight w:val="yellow"/>
        </w:rPr>
        <w:t>245</w:t>
      </w:r>
      <w:r w:rsidR="002F6ECC">
        <w:rPr>
          <w:rFonts w:ascii="Arial" w:hAnsi="Arial" w:cs="Arial"/>
          <w:sz w:val="22"/>
          <w:szCs w:val="22"/>
          <w:highlight w:val="yellow"/>
        </w:rPr>
        <w:t>)</w:t>
      </w:r>
      <w:r w:rsidRPr="008137EA">
        <w:rPr>
          <w:rFonts w:ascii="Arial" w:hAnsi="Arial" w:cs="Arial"/>
          <w:sz w:val="22"/>
          <w:szCs w:val="22"/>
          <w:highlight w:val="yellow"/>
        </w:rPr>
        <w:t xml:space="preserve"> del presente</w:t>
      </w:r>
      <w:r w:rsidRPr="009128FB">
        <w:rPr>
          <w:rFonts w:ascii="Arial" w:hAnsi="Arial" w:cs="Arial"/>
          <w:sz w:val="22"/>
          <w:szCs w:val="22"/>
        </w:rPr>
        <w:t xml:space="preserve"> Estatuto, procederá a comunicar a los registradores de instrumentos públicos de los círculos de registro donde se hallen ubicados los inmuebles gravados, identificados éstos con los datos que consten en el proceso administrativo de liquidación, para su inscripción en la matricula inmobiliaria respectiva.</w:t>
      </w:r>
    </w:p>
    <w:p w:rsidR="00BA1413"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rPr>
      </w:pPr>
      <w:r w:rsidRPr="009128FB">
        <w:rPr>
          <w:rFonts w:ascii="Arial" w:hAnsi="Arial" w:cs="Arial"/>
          <w:sz w:val="22"/>
          <w:szCs w:val="22"/>
        </w:rPr>
        <w:t>PARÁGRAFO</w:t>
      </w:r>
      <w:r>
        <w:rPr>
          <w:rFonts w:ascii="Arial" w:hAnsi="Arial" w:cs="Arial"/>
          <w:sz w:val="22"/>
          <w:szCs w:val="22"/>
        </w:rPr>
        <w:t>.-</w:t>
      </w:r>
      <w:r w:rsidRPr="009128FB">
        <w:rPr>
          <w:rFonts w:ascii="Arial" w:hAnsi="Arial" w:cs="Arial"/>
          <w:sz w:val="22"/>
          <w:szCs w:val="22"/>
        </w:rPr>
        <w:t xml:space="preserve"> Las Oficinas de Registro de Instrumentos Públicos deberán hacer la inscripción de la contribución de valorización en un término máximo de dos (2) meses contados a partir de la comunicación de la entidad competente. El incumplimiento de esta disposición constituirá causal de mala conducta a los respectivos servidores públicos, de acuerdo con la Ley que rige la materia</w:t>
      </w:r>
    </w:p>
    <w:p w:rsidR="00BA1413" w:rsidRDefault="00BA1413" w:rsidP="00BA1413">
      <w:pPr>
        <w:jc w:val="both"/>
        <w:rPr>
          <w:rFonts w:ascii="Arial" w:hAnsi="Arial" w:cs="Arial"/>
          <w:sz w:val="22"/>
          <w:szCs w:val="22"/>
        </w:rPr>
      </w:pPr>
    </w:p>
    <w:p w:rsidR="00721913" w:rsidRDefault="00721913" w:rsidP="00BA1413">
      <w:pPr>
        <w:jc w:val="both"/>
        <w:rPr>
          <w:rFonts w:ascii="Arial" w:hAnsi="Arial" w:cs="Arial"/>
          <w:b/>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25</w:t>
      </w:r>
      <w:r w:rsidR="00EF4728">
        <w:rPr>
          <w:rFonts w:ascii="Arial" w:hAnsi="Arial" w:cs="Arial"/>
          <w:b/>
          <w:sz w:val="22"/>
          <w:szCs w:val="22"/>
        </w:rPr>
        <w:t>9</w:t>
      </w:r>
      <w:r w:rsidRPr="004324DF">
        <w:rPr>
          <w:rFonts w:ascii="Arial" w:hAnsi="Arial" w:cs="Arial"/>
          <w:b/>
          <w:sz w:val="22"/>
          <w:szCs w:val="22"/>
        </w:rPr>
        <w:t xml:space="preserve">.- A REGISTRADORES </w:t>
      </w:r>
    </w:p>
    <w:p w:rsidR="00BA1413" w:rsidRDefault="00BA1413" w:rsidP="00BA1413">
      <w:pPr>
        <w:jc w:val="both"/>
        <w:rPr>
          <w:rFonts w:ascii="Arial" w:hAnsi="Arial" w:cs="Arial"/>
          <w:sz w:val="22"/>
          <w:szCs w:val="22"/>
        </w:rPr>
      </w:pPr>
      <w:r w:rsidRPr="009128FB">
        <w:rPr>
          <w:rFonts w:ascii="Arial" w:hAnsi="Arial" w:cs="Arial"/>
          <w:sz w:val="22"/>
          <w:szCs w:val="22"/>
        </w:rPr>
        <w:t>Los registradores de Instrumentos públicos no podrán registrar escritura pública alguna, ni participaciones y adjudicaciones en juicios de sucesión o divisorios, ni diligencias de remate, sobre inmuebles afectados por el gravamen fiscal de valorización, hasta tanto la entidad pública que distribuyó la contribución le solicite la cancelación del registro de dicho gravamen, por haberse pagado totalmente la contribución, o autorice la inscripción de las escrituras o actos, por estar a paz y salvo el respectivo inmueble en cuanto a las cuotas periódicas exigibles.</w:t>
      </w:r>
      <w:r w:rsidR="00721913">
        <w:rPr>
          <w:rFonts w:ascii="Arial" w:hAnsi="Arial" w:cs="Arial"/>
          <w:sz w:val="22"/>
          <w:szCs w:val="22"/>
        </w:rPr>
        <w:t xml:space="preserve"> </w:t>
      </w:r>
      <w:r w:rsidRPr="009128FB">
        <w:rPr>
          <w:rFonts w:ascii="Arial" w:hAnsi="Arial" w:cs="Arial"/>
          <w:sz w:val="22"/>
          <w:szCs w:val="22"/>
        </w:rPr>
        <w:t>En este último caso, se dejará constancia de la respectiva comunicación, y así se asentará en el registro, sobre las cuotas que aún quedan pendientes de pago.</w:t>
      </w:r>
    </w:p>
    <w:p w:rsidR="00BA1413" w:rsidRPr="009128FB"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rPr>
      </w:pPr>
      <w:r w:rsidRPr="009128FB">
        <w:rPr>
          <w:rFonts w:ascii="Arial" w:hAnsi="Arial" w:cs="Arial"/>
          <w:sz w:val="22"/>
          <w:szCs w:val="22"/>
        </w:rPr>
        <w:t>En los certificados de propiedad y libertad de inmuebles, los registradores de instrumentos públicos deberán dejar constancia de los gravámenes fiscales por contribución de valorización que los afecten.</w:t>
      </w:r>
    </w:p>
    <w:p w:rsidR="00BA1413"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EF4728">
        <w:rPr>
          <w:rFonts w:ascii="Arial" w:hAnsi="Arial" w:cs="Arial"/>
          <w:b/>
          <w:sz w:val="22"/>
          <w:szCs w:val="22"/>
        </w:rPr>
        <w:t>260</w:t>
      </w:r>
      <w:r w:rsidRPr="004324DF">
        <w:rPr>
          <w:rFonts w:ascii="Arial" w:hAnsi="Arial" w:cs="Arial"/>
          <w:b/>
          <w:sz w:val="22"/>
          <w:szCs w:val="22"/>
        </w:rPr>
        <w:t xml:space="preserve">.- A NOTARIOS </w:t>
      </w:r>
    </w:p>
    <w:p w:rsidR="00BA1413" w:rsidRPr="009128FB" w:rsidRDefault="00BA1413" w:rsidP="00BA1413">
      <w:pPr>
        <w:jc w:val="both"/>
        <w:rPr>
          <w:rFonts w:ascii="Arial" w:hAnsi="Arial" w:cs="Arial"/>
          <w:sz w:val="22"/>
          <w:szCs w:val="22"/>
        </w:rPr>
      </w:pPr>
      <w:r w:rsidRPr="009128FB">
        <w:rPr>
          <w:rFonts w:ascii="Arial" w:hAnsi="Arial" w:cs="Arial"/>
          <w:sz w:val="22"/>
          <w:szCs w:val="22"/>
        </w:rPr>
        <w:lastRenderedPageBreak/>
        <w:t xml:space="preserve">Los notarios o los que hagan sus veces no adelantarán el otorgamiento de instrumentos por medio de los cuales se grave o se cambie la propiedad de bienes raíces sin que se les presente por los interesados, además del comprobante allí previsto y de los exigidos por las leyes vigentes, el de estar a paz y salvo con el Departamento de ubicación de los respectivos predios, por contribución de valorización. </w:t>
      </w:r>
    </w:p>
    <w:p w:rsidR="00BA1413" w:rsidRPr="009128FB"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EF4728">
        <w:rPr>
          <w:rFonts w:ascii="Arial" w:hAnsi="Arial" w:cs="Arial"/>
          <w:b/>
          <w:sz w:val="22"/>
          <w:szCs w:val="22"/>
        </w:rPr>
        <w:t>261</w:t>
      </w:r>
      <w:r w:rsidRPr="004324DF">
        <w:rPr>
          <w:rFonts w:ascii="Arial" w:hAnsi="Arial" w:cs="Arial"/>
          <w:b/>
          <w:sz w:val="22"/>
          <w:szCs w:val="22"/>
        </w:rPr>
        <w:t xml:space="preserve">.- PAZ Y SALVO POR PAGO DE CUOTAS Y POR PAGO TOTAL </w:t>
      </w:r>
    </w:p>
    <w:p w:rsidR="00BA1413" w:rsidRDefault="00BA1413" w:rsidP="00BA1413">
      <w:pPr>
        <w:jc w:val="both"/>
        <w:rPr>
          <w:rFonts w:ascii="Arial" w:hAnsi="Arial" w:cs="Arial"/>
          <w:sz w:val="22"/>
          <w:szCs w:val="22"/>
        </w:rPr>
      </w:pPr>
      <w:r w:rsidRPr="009128FB">
        <w:rPr>
          <w:rFonts w:ascii="Arial" w:hAnsi="Arial" w:cs="Arial"/>
          <w:sz w:val="22"/>
          <w:szCs w:val="22"/>
        </w:rPr>
        <w:t xml:space="preserve">El estar a paz y salvo en el pago de cuotas vencidas da derecho a una certificación de que el predio gravado con contribución de valorización lo está igualmente hasta la víspera del día en que el pago de la próxima cuota haya de hacerse exigible. </w:t>
      </w:r>
    </w:p>
    <w:p w:rsidR="00BA1413" w:rsidRDefault="00BA1413" w:rsidP="00BA1413">
      <w:pPr>
        <w:jc w:val="both"/>
        <w:rPr>
          <w:rFonts w:ascii="Arial" w:hAnsi="Arial" w:cs="Arial"/>
          <w:sz w:val="22"/>
          <w:szCs w:val="22"/>
        </w:rPr>
      </w:pPr>
    </w:p>
    <w:p w:rsidR="00BA1413" w:rsidRDefault="00BA1413" w:rsidP="00BA1413">
      <w:pPr>
        <w:jc w:val="both"/>
        <w:rPr>
          <w:rFonts w:ascii="Arial" w:hAnsi="Arial" w:cs="Arial"/>
          <w:sz w:val="22"/>
          <w:szCs w:val="22"/>
        </w:rPr>
      </w:pPr>
      <w:r w:rsidRPr="009128FB">
        <w:rPr>
          <w:rFonts w:ascii="Arial" w:hAnsi="Arial" w:cs="Arial"/>
          <w:sz w:val="22"/>
          <w:szCs w:val="22"/>
        </w:rPr>
        <w:t>En el certificado se hará constar expresamente qué número de cuotas quedan pendientes, su cuantía y fechas de vencimiento para pagarlas.</w:t>
      </w:r>
    </w:p>
    <w:p w:rsidR="00BA1413" w:rsidRPr="009128FB"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rPr>
      </w:pPr>
      <w:r w:rsidRPr="009128FB">
        <w:rPr>
          <w:rFonts w:ascii="Arial" w:hAnsi="Arial" w:cs="Arial"/>
          <w:sz w:val="22"/>
          <w:szCs w:val="22"/>
        </w:rPr>
        <w:t>Efectuado el pago total de la contribución de valorización será expedido Paz y Salvo por parte de la entidad encargada de efectuar el recaudo de la misma, en el cual se solicitará a la Oficina de Registro de Instrumentos Públicos competente, la cancelación del registro de dicho gravamen por haberse cancelado totalmente.</w:t>
      </w:r>
    </w:p>
    <w:p w:rsidR="00BA1413" w:rsidRPr="009128FB"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EF4728">
        <w:rPr>
          <w:rFonts w:ascii="Arial" w:hAnsi="Arial" w:cs="Arial"/>
          <w:b/>
          <w:sz w:val="22"/>
          <w:szCs w:val="22"/>
        </w:rPr>
        <w:t>262</w:t>
      </w:r>
      <w:r w:rsidRPr="004324DF">
        <w:rPr>
          <w:rFonts w:ascii="Arial" w:hAnsi="Arial" w:cs="Arial"/>
          <w:b/>
          <w:sz w:val="22"/>
          <w:szCs w:val="22"/>
        </w:rPr>
        <w:t>.- AVISO A LA TESORERIA</w:t>
      </w:r>
    </w:p>
    <w:p w:rsidR="00BA1413" w:rsidRPr="009128FB" w:rsidRDefault="00BA1413" w:rsidP="00BA1413">
      <w:pPr>
        <w:jc w:val="both"/>
        <w:rPr>
          <w:rFonts w:ascii="Arial" w:hAnsi="Arial" w:cs="Arial"/>
          <w:sz w:val="22"/>
          <w:szCs w:val="22"/>
        </w:rPr>
      </w:pPr>
      <w:r w:rsidRPr="009128FB">
        <w:rPr>
          <w:rFonts w:ascii="Arial" w:hAnsi="Arial" w:cs="Arial"/>
          <w:sz w:val="22"/>
          <w:szCs w:val="22"/>
        </w:rPr>
        <w:t xml:space="preserve">Liquidadas las contribuciones de valorización por una obra, la entidad pública que liquidó y distribuyó la contribución comunicará a la Dirección </w:t>
      </w:r>
      <w:r>
        <w:rPr>
          <w:rFonts w:ascii="Arial" w:hAnsi="Arial" w:cs="Arial"/>
          <w:sz w:val="22"/>
          <w:szCs w:val="22"/>
        </w:rPr>
        <w:t xml:space="preserve">Financiera </w:t>
      </w:r>
      <w:r w:rsidRPr="009128FB">
        <w:rPr>
          <w:rFonts w:ascii="Arial" w:hAnsi="Arial" w:cs="Arial"/>
          <w:sz w:val="22"/>
          <w:szCs w:val="22"/>
        </w:rPr>
        <w:t>de Rentas e ingresos del Departamento, y el Director no expedirá a los propietarios de los predios afectados con el gravamen los certificados requeridos para el otorgamiento de escrituras para transferir el dominio o constituir gravámenes sobre el respectivo inmueble, mientras no se le presenten los recibos de estar a paz y salvo por este concepto.</w:t>
      </w:r>
    </w:p>
    <w:p w:rsidR="00BA1413" w:rsidRPr="009128FB"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rPr>
      </w:pPr>
      <w:r w:rsidRPr="009128FB">
        <w:rPr>
          <w:rFonts w:ascii="Arial" w:hAnsi="Arial" w:cs="Arial"/>
          <w:sz w:val="22"/>
          <w:szCs w:val="22"/>
        </w:rPr>
        <w:t>A medida que los propietarios vayan haciendo sus pagos, se avisará al Director</w:t>
      </w:r>
      <w:r>
        <w:rPr>
          <w:rFonts w:ascii="Arial" w:hAnsi="Arial" w:cs="Arial"/>
          <w:sz w:val="22"/>
          <w:szCs w:val="22"/>
        </w:rPr>
        <w:t xml:space="preserve"> Financiero</w:t>
      </w:r>
      <w:r w:rsidRPr="009128FB">
        <w:rPr>
          <w:rFonts w:ascii="Arial" w:hAnsi="Arial" w:cs="Arial"/>
          <w:sz w:val="22"/>
          <w:szCs w:val="22"/>
        </w:rPr>
        <w:t xml:space="preserve"> de Rentas e Ingresos Departamental.</w:t>
      </w:r>
    </w:p>
    <w:p w:rsidR="00BA1413" w:rsidRDefault="00BA1413" w:rsidP="00BA1413">
      <w:pPr>
        <w:jc w:val="both"/>
        <w:rPr>
          <w:rFonts w:ascii="Arial" w:hAnsi="Arial" w:cs="Arial"/>
          <w:sz w:val="22"/>
          <w:szCs w:val="22"/>
        </w:rPr>
      </w:pPr>
    </w:p>
    <w:p w:rsidR="00721913" w:rsidRDefault="00721913" w:rsidP="00BA1413">
      <w:pPr>
        <w:jc w:val="both"/>
        <w:rPr>
          <w:rFonts w:ascii="Arial" w:hAnsi="Arial" w:cs="Arial"/>
          <w:b/>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26</w:t>
      </w:r>
      <w:r w:rsidR="00EF4728">
        <w:rPr>
          <w:rFonts w:ascii="Arial" w:hAnsi="Arial" w:cs="Arial"/>
          <w:b/>
          <w:sz w:val="22"/>
          <w:szCs w:val="22"/>
        </w:rPr>
        <w:t>3</w:t>
      </w:r>
      <w:r w:rsidRPr="004324DF">
        <w:rPr>
          <w:rFonts w:ascii="Arial" w:hAnsi="Arial" w:cs="Arial"/>
          <w:b/>
          <w:sz w:val="22"/>
          <w:szCs w:val="22"/>
        </w:rPr>
        <w:t xml:space="preserve">.- PAGO DE LA CONTRIBUCIÓN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El pago de la contribución de valorización se hará exigible en cuotas periódicas iguales, debiéndose cancelar la primera cuota dentro del mes siguiente a la ejecutoria de la Resolución que la distribuye y el saldo en un plazo que no podrá ser superior a tres (3) años a juicio de la entidad pública que liquidó y distribuyó la contribución</w:t>
      </w:r>
      <w:r>
        <w:rPr>
          <w:rFonts w:ascii="Arial" w:hAnsi="Arial" w:cs="Arial"/>
          <w:sz w:val="22"/>
          <w:szCs w:val="22"/>
        </w:rPr>
        <w:t>.</w:t>
      </w:r>
    </w:p>
    <w:p w:rsidR="00BA1413"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sidRPr="004324DF">
        <w:rPr>
          <w:rFonts w:ascii="Arial" w:hAnsi="Arial" w:cs="Arial"/>
          <w:b/>
          <w:sz w:val="22"/>
          <w:szCs w:val="22"/>
        </w:rPr>
        <w:t>26</w:t>
      </w:r>
      <w:r w:rsidR="00EF4728">
        <w:rPr>
          <w:rFonts w:ascii="Arial" w:hAnsi="Arial" w:cs="Arial"/>
          <w:b/>
          <w:sz w:val="22"/>
          <w:szCs w:val="22"/>
        </w:rPr>
        <w:t>4</w:t>
      </w:r>
      <w:r w:rsidRPr="004324DF">
        <w:rPr>
          <w:rFonts w:ascii="Arial" w:hAnsi="Arial" w:cs="Arial"/>
          <w:b/>
          <w:sz w:val="22"/>
          <w:szCs w:val="22"/>
        </w:rPr>
        <w:t xml:space="preserve">.- PAGO SOLIDARIO </w:t>
      </w:r>
    </w:p>
    <w:p w:rsidR="00BA1413" w:rsidRPr="009128FB" w:rsidRDefault="00BA1413" w:rsidP="00BA1413">
      <w:pPr>
        <w:jc w:val="both"/>
        <w:rPr>
          <w:rFonts w:ascii="Arial" w:hAnsi="Arial" w:cs="Arial"/>
          <w:sz w:val="22"/>
          <w:szCs w:val="22"/>
        </w:rPr>
      </w:pPr>
      <w:r w:rsidRPr="009128FB">
        <w:rPr>
          <w:rFonts w:ascii="Arial" w:hAnsi="Arial" w:cs="Arial"/>
          <w:sz w:val="22"/>
          <w:szCs w:val="22"/>
        </w:rPr>
        <w:t>La contribución que se liquide sobre un predio gravado con usufructo o fideicomiso, será pagada por el nudo propietario y por el propietario fiduciario.</w:t>
      </w:r>
    </w:p>
    <w:p w:rsidR="00BA1413" w:rsidRPr="009128FB" w:rsidRDefault="00BA1413" w:rsidP="00BA1413">
      <w:pPr>
        <w:jc w:val="both"/>
        <w:rPr>
          <w:rFonts w:ascii="Arial" w:hAnsi="Arial" w:cs="Arial"/>
          <w:sz w:val="22"/>
          <w:szCs w:val="22"/>
        </w:rPr>
      </w:pPr>
    </w:p>
    <w:p w:rsidR="00BA1413" w:rsidRPr="004324DF" w:rsidRDefault="00BA1413" w:rsidP="00BA1413">
      <w:pPr>
        <w:jc w:val="both"/>
        <w:rPr>
          <w:rFonts w:ascii="Arial" w:hAnsi="Arial" w:cs="Arial"/>
          <w:b/>
        </w:rPr>
      </w:pPr>
      <w:r w:rsidRPr="004324DF">
        <w:rPr>
          <w:rFonts w:ascii="Arial" w:hAnsi="Arial" w:cs="Arial"/>
          <w:b/>
          <w:sz w:val="22"/>
          <w:szCs w:val="22"/>
        </w:rPr>
        <w:t xml:space="preserve">ARTÍCULO </w:t>
      </w:r>
      <w:r w:rsidR="004324DF">
        <w:rPr>
          <w:rFonts w:ascii="Arial" w:hAnsi="Arial" w:cs="Arial"/>
          <w:b/>
          <w:sz w:val="22"/>
          <w:szCs w:val="22"/>
        </w:rPr>
        <w:t>26</w:t>
      </w:r>
      <w:r w:rsidR="00EF4728">
        <w:rPr>
          <w:rFonts w:ascii="Arial" w:hAnsi="Arial" w:cs="Arial"/>
          <w:b/>
          <w:sz w:val="22"/>
          <w:szCs w:val="22"/>
        </w:rPr>
        <w:t>5</w:t>
      </w:r>
      <w:r w:rsidRPr="004324DF">
        <w:rPr>
          <w:rFonts w:ascii="Arial" w:hAnsi="Arial" w:cs="Arial"/>
          <w:b/>
          <w:sz w:val="22"/>
          <w:szCs w:val="22"/>
        </w:rPr>
        <w:t xml:space="preserve">.- PLAZOS PARA EL PAGO DE LA CONTRIBUCIÓN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La entidad pública que liquidó y distribuyó la contribución, podrá conceder plazos especiales, sin exceder del máximo fijado en este Estatuto, a aquellas personas cuya situación económica no les permita atender al pago en el plazo general decretado para los contribuyentes por la misma obra.</w:t>
      </w:r>
    </w:p>
    <w:p w:rsidR="00BA1413" w:rsidRPr="009128FB"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rPr>
      </w:pPr>
      <w:r w:rsidRPr="009128FB">
        <w:rPr>
          <w:rFonts w:ascii="Arial" w:hAnsi="Arial" w:cs="Arial"/>
          <w:sz w:val="22"/>
          <w:szCs w:val="22"/>
        </w:rPr>
        <w:lastRenderedPageBreak/>
        <w:t>PARÁGRAFO.- El atraso en el pago efectivo de dos (2) cuotas periódicas y sucesivas, dentro del plazo general que la entidad pública que liquidó y distribuyó la contribución concede para el pago gradual de las contribuciones, en cada obra, o dentro del plazo excepcional que se solicite y obtenga de la misma entidad, hace expirar automáticamente el beneficio del plazo y el saldo de la contribución se hace totalmente exigible en la misma fecha.</w:t>
      </w:r>
    </w:p>
    <w:p w:rsidR="00BA1413" w:rsidRPr="009128FB"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26</w:t>
      </w:r>
      <w:r w:rsidR="00EF4728">
        <w:rPr>
          <w:rFonts w:ascii="Arial" w:hAnsi="Arial" w:cs="Arial"/>
          <w:b/>
          <w:sz w:val="22"/>
          <w:szCs w:val="22"/>
        </w:rPr>
        <w:t>6</w:t>
      </w:r>
      <w:r w:rsidRPr="004324DF">
        <w:rPr>
          <w:rFonts w:ascii="Arial" w:hAnsi="Arial" w:cs="Arial"/>
          <w:b/>
          <w:sz w:val="22"/>
          <w:szCs w:val="22"/>
        </w:rPr>
        <w:t xml:space="preserve">.- PAGO ANTICIPADO </w:t>
      </w:r>
    </w:p>
    <w:p w:rsidR="00BA1413" w:rsidRPr="009128FB" w:rsidRDefault="00BA1413" w:rsidP="00BA1413">
      <w:pPr>
        <w:jc w:val="both"/>
        <w:rPr>
          <w:rFonts w:ascii="Arial" w:hAnsi="Arial" w:cs="Arial"/>
          <w:sz w:val="22"/>
          <w:szCs w:val="22"/>
        </w:rPr>
      </w:pPr>
      <w:r w:rsidRPr="009128FB">
        <w:rPr>
          <w:rFonts w:ascii="Arial" w:hAnsi="Arial" w:cs="Arial"/>
          <w:sz w:val="22"/>
          <w:szCs w:val="22"/>
        </w:rPr>
        <w:t>La entidad pública que liquidó y distribuyó la contribución podrá dictar normas sobre descuento por el pago total anticipado de la contribución de valorización, descuento que no podrá exceder del cinco por ciento (5%) sobre el monto total de la contribución de valorización.</w:t>
      </w:r>
    </w:p>
    <w:p w:rsidR="00BA1413" w:rsidRPr="009128FB"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26</w:t>
      </w:r>
      <w:r w:rsidR="00EF4728">
        <w:rPr>
          <w:rFonts w:ascii="Arial" w:hAnsi="Arial" w:cs="Arial"/>
          <w:b/>
          <w:sz w:val="22"/>
          <w:szCs w:val="22"/>
        </w:rPr>
        <w:t>7</w:t>
      </w:r>
      <w:r w:rsidRPr="004324DF">
        <w:rPr>
          <w:rFonts w:ascii="Arial" w:hAnsi="Arial" w:cs="Arial"/>
          <w:b/>
          <w:sz w:val="22"/>
          <w:szCs w:val="22"/>
        </w:rPr>
        <w:t xml:space="preserve">- MORA EN EL PAGO </w:t>
      </w:r>
    </w:p>
    <w:p w:rsidR="00BA1413" w:rsidRPr="009128FB" w:rsidRDefault="00BA1413" w:rsidP="00BA1413">
      <w:pPr>
        <w:jc w:val="both"/>
        <w:rPr>
          <w:rFonts w:ascii="Arial" w:hAnsi="Arial" w:cs="Arial"/>
          <w:sz w:val="22"/>
          <w:szCs w:val="22"/>
        </w:rPr>
      </w:pPr>
      <w:r w:rsidRPr="009128FB">
        <w:rPr>
          <w:rFonts w:ascii="Arial" w:hAnsi="Arial" w:cs="Arial"/>
          <w:sz w:val="22"/>
          <w:szCs w:val="22"/>
        </w:rPr>
        <w:t xml:space="preserve">La tasa de interés moratorio en caso de mora en el pago de la contribución de valorización será la establecida en el </w:t>
      </w:r>
      <w:r w:rsidRPr="008137EA">
        <w:rPr>
          <w:rFonts w:ascii="Arial" w:hAnsi="Arial" w:cs="Arial"/>
          <w:sz w:val="22"/>
          <w:szCs w:val="22"/>
          <w:highlight w:val="yellow"/>
        </w:rPr>
        <w:t xml:space="preserve">artículo </w:t>
      </w:r>
      <w:r w:rsidR="00721913">
        <w:rPr>
          <w:rFonts w:ascii="Arial" w:hAnsi="Arial" w:cs="Arial"/>
          <w:sz w:val="22"/>
          <w:szCs w:val="22"/>
          <w:highlight w:val="yellow"/>
        </w:rPr>
        <w:t xml:space="preserve">XXX </w:t>
      </w:r>
      <w:r w:rsidRPr="009128FB">
        <w:rPr>
          <w:rFonts w:ascii="Arial" w:hAnsi="Arial" w:cs="Arial"/>
          <w:sz w:val="22"/>
          <w:szCs w:val="22"/>
        </w:rPr>
        <w:t xml:space="preserve"> del presente Estatuto. </w:t>
      </w:r>
    </w:p>
    <w:p w:rsidR="00BA1413" w:rsidRPr="009128FB" w:rsidRDefault="00BA1413" w:rsidP="00BA1413">
      <w:pPr>
        <w:jc w:val="both"/>
        <w:rPr>
          <w:rFonts w:ascii="Arial" w:hAnsi="Arial" w:cs="Arial"/>
          <w:sz w:val="22"/>
          <w:szCs w:val="22"/>
        </w:rPr>
      </w:pPr>
    </w:p>
    <w:p w:rsidR="00BA1413" w:rsidRPr="004324DF" w:rsidRDefault="004324DF" w:rsidP="00BA1413">
      <w:pPr>
        <w:jc w:val="both"/>
        <w:rPr>
          <w:rFonts w:ascii="Arial" w:hAnsi="Arial" w:cs="Arial"/>
          <w:b/>
          <w:sz w:val="22"/>
          <w:szCs w:val="22"/>
        </w:rPr>
      </w:pPr>
      <w:r>
        <w:rPr>
          <w:rFonts w:ascii="Arial" w:hAnsi="Arial" w:cs="Arial"/>
          <w:b/>
          <w:sz w:val="22"/>
          <w:szCs w:val="22"/>
        </w:rPr>
        <w:t>ARTÍCULO 26</w:t>
      </w:r>
      <w:r w:rsidR="00EF4728">
        <w:rPr>
          <w:rFonts w:ascii="Arial" w:hAnsi="Arial" w:cs="Arial"/>
          <w:b/>
          <w:sz w:val="22"/>
          <w:szCs w:val="22"/>
        </w:rPr>
        <w:t>8</w:t>
      </w:r>
      <w:r w:rsidR="00BA1413" w:rsidRPr="004324DF">
        <w:rPr>
          <w:rFonts w:ascii="Arial" w:hAnsi="Arial" w:cs="Arial"/>
          <w:b/>
          <w:sz w:val="22"/>
          <w:szCs w:val="22"/>
        </w:rPr>
        <w:t xml:space="preserve">.- RECURSOS CONTRA LA RESOLUCIÓN QUE LIQUIDA LA CONTRIBUCIÓN DE VALORIZACIÓN </w:t>
      </w:r>
    </w:p>
    <w:p w:rsidR="00BA1413" w:rsidRPr="009128FB" w:rsidRDefault="00BA1413" w:rsidP="00BA1413">
      <w:pPr>
        <w:jc w:val="both"/>
        <w:rPr>
          <w:rFonts w:ascii="Arial" w:hAnsi="Arial" w:cs="Arial"/>
          <w:sz w:val="22"/>
          <w:szCs w:val="22"/>
        </w:rPr>
      </w:pPr>
      <w:r w:rsidRPr="009128FB">
        <w:rPr>
          <w:rFonts w:ascii="Arial" w:hAnsi="Arial" w:cs="Arial"/>
          <w:sz w:val="22"/>
          <w:szCs w:val="22"/>
        </w:rPr>
        <w:t>Contra la Resolución que liquida la contribución de valorización, procede el Recurso de Reconsideración ante la autoridad que la expidió, de conformidad con el procedimiento establecido en el presente Estatuto.</w:t>
      </w:r>
    </w:p>
    <w:p w:rsidR="00BA1413" w:rsidRPr="009128FB" w:rsidRDefault="00BA1413" w:rsidP="00BA1413">
      <w:pPr>
        <w:jc w:val="both"/>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sidRPr="004324DF">
        <w:rPr>
          <w:rFonts w:ascii="Arial" w:hAnsi="Arial" w:cs="Arial"/>
          <w:b/>
          <w:sz w:val="22"/>
          <w:szCs w:val="22"/>
        </w:rPr>
        <w:t>26</w:t>
      </w:r>
      <w:r w:rsidR="00EF4728">
        <w:rPr>
          <w:rFonts w:ascii="Arial" w:hAnsi="Arial" w:cs="Arial"/>
          <w:b/>
          <w:sz w:val="22"/>
          <w:szCs w:val="22"/>
        </w:rPr>
        <w:t>9</w:t>
      </w:r>
      <w:r w:rsidRPr="004324DF">
        <w:rPr>
          <w:rFonts w:ascii="Arial" w:hAnsi="Arial" w:cs="Arial"/>
          <w:b/>
          <w:sz w:val="22"/>
          <w:szCs w:val="22"/>
        </w:rPr>
        <w:t>.- COBRO COACTIVO</w:t>
      </w:r>
    </w:p>
    <w:p w:rsidR="00BA1413" w:rsidRPr="009128FB" w:rsidRDefault="00BA1413" w:rsidP="00BA1413">
      <w:pPr>
        <w:jc w:val="both"/>
        <w:rPr>
          <w:rFonts w:ascii="Arial" w:hAnsi="Arial" w:cs="Arial"/>
          <w:sz w:val="22"/>
          <w:szCs w:val="22"/>
        </w:rPr>
      </w:pPr>
      <w:r w:rsidRPr="009128FB">
        <w:rPr>
          <w:rFonts w:ascii="Arial" w:hAnsi="Arial" w:cs="Arial"/>
          <w:sz w:val="22"/>
          <w:szCs w:val="22"/>
        </w:rPr>
        <w:t>Para el cobro coactivo de la contribución de valorización, se seguirá el procedimiento administrativo de cobro previsto en el presente Estatuto de Rentas.</w:t>
      </w:r>
    </w:p>
    <w:p w:rsidR="00BA1413" w:rsidRDefault="00BA1413" w:rsidP="00BA1413">
      <w:pPr>
        <w:pStyle w:val="Ttulo1"/>
        <w:rPr>
          <w:rFonts w:ascii="Arial" w:hAnsi="Arial" w:cs="Arial"/>
          <w:b/>
          <w:sz w:val="22"/>
          <w:szCs w:val="22"/>
        </w:rPr>
      </w:pPr>
      <w:bookmarkStart w:id="172" w:name="_Toc184752176"/>
      <w:bookmarkStart w:id="173" w:name="_Toc184766487"/>
      <w:bookmarkStart w:id="174" w:name="_Toc184766623"/>
      <w:bookmarkStart w:id="175" w:name="_Toc184767066"/>
      <w:bookmarkStart w:id="176" w:name="_Toc184767320"/>
    </w:p>
    <w:p w:rsidR="00BA1413" w:rsidRDefault="00BA1413" w:rsidP="00BA1413">
      <w:pPr>
        <w:pStyle w:val="Ttulo1"/>
        <w:rPr>
          <w:rFonts w:ascii="Arial" w:hAnsi="Arial" w:cs="Arial"/>
          <w:b/>
          <w:sz w:val="22"/>
          <w:szCs w:val="22"/>
        </w:rPr>
      </w:pPr>
    </w:p>
    <w:p w:rsidR="00BA1413" w:rsidRDefault="00BA1413" w:rsidP="00BA1413">
      <w:pPr>
        <w:pStyle w:val="Ttulo1"/>
        <w:rPr>
          <w:rFonts w:ascii="Arial" w:hAnsi="Arial" w:cs="Arial"/>
          <w:b/>
          <w:sz w:val="22"/>
          <w:szCs w:val="22"/>
        </w:rPr>
      </w:pPr>
      <w:r w:rsidRPr="009128FB">
        <w:rPr>
          <w:rFonts w:ascii="Arial" w:hAnsi="Arial" w:cs="Arial"/>
          <w:b/>
          <w:sz w:val="22"/>
          <w:szCs w:val="22"/>
        </w:rPr>
        <w:t>CAPITULO III</w:t>
      </w:r>
      <w:bookmarkEnd w:id="172"/>
      <w:bookmarkEnd w:id="173"/>
      <w:bookmarkEnd w:id="174"/>
      <w:bookmarkEnd w:id="175"/>
      <w:bookmarkEnd w:id="176"/>
    </w:p>
    <w:p w:rsidR="00BA1413" w:rsidRPr="009128FB" w:rsidRDefault="00BA1413" w:rsidP="00BA1413">
      <w:pPr>
        <w:pStyle w:val="Textoindependiente2"/>
        <w:jc w:val="center"/>
        <w:rPr>
          <w:rFonts w:ascii="Arial" w:hAnsi="Arial" w:cs="Arial"/>
          <w:b/>
          <w:bCs/>
          <w:iCs/>
          <w:sz w:val="22"/>
          <w:szCs w:val="22"/>
        </w:rPr>
      </w:pPr>
      <w:r w:rsidRPr="009128FB">
        <w:rPr>
          <w:rFonts w:ascii="Arial" w:hAnsi="Arial" w:cs="Arial"/>
          <w:b/>
          <w:bCs/>
          <w:iCs/>
          <w:sz w:val="22"/>
          <w:szCs w:val="22"/>
        </w:rPr>
        <w:t>CONTRIBUCIÓN DE LOS CONTRATOS</w:t>
      </w:r>
      <w:r w:rsidRPr="009128FB">
        <w:rPr>
          <w:rFonts w:ascii="Arial" w:hAnsi="Arial" w:cs="Arial"/>
          <w:b/>
          <w:sz w:val="22"/>
          <w:szCs w:val="22"/>
        </w:rPr>
        <w:t xml:space="preserve"> Y /O CONVENIOS</w:t>
      </w:r>
      <w:r w:rsidRPr="009128FB">
        <w:rPr>
          <w:rFonts w:ascii="Arial" w:hAnsi="Arial" w:cs="Arial"/>
          <w:b/>
          <w:bCs/>
          <w:iCs/>
          <w:sz w:val="22"/>
          <w:szCs w:val="22"/>
        </w:rPr>
        <w:t xml:space="preserve"> DE OBRA PÚBLICA O CONCESIÓN DE OBRA PÚBLICA Y OTRAS CONCESIONES</w:t>
      </w:r>
    </w:p>
    <w:p w:rsidR="00BA1413" w:rsidRPr="009128FB" w:rsidRDefault="00BA1413" w:rsidP="00BA1413">
      <w:pPr>
        <w:pStyle w:val="Textoindependiente2"/>
        <w:jc w:val="center"/>
        <w:rPr>
          <w:rFonts w:ascii="Arial" w:hAnsi="Arial" w:cs="Arial"/>
          <w:sz w:val="22"/>
          <w:szCs w:val="22"/>
        </w:rPr>
      </w:pPr>
    </w:p>
    <w:p w:rsidR="00BA1413" w:rsidRPr="004324DF" w:rsidRDefault="00BA1413" w:rsidP="00BA1413">
      <w:pPr>
        <w:pStyle w:val="Textoindependiente2"/>
        <w:rPr>
          <w:rFonts w:ascii="Arial" w:hAnsi="Arial" w:cs="Arial"/>
          <w:b/>
          <w:sz w:val="22"/>
          <w:szCs w:val="22"/>
        </w:rPr>
      </w:pPr>
      <w:r w:rsidRPr="004324DF">
        <w:rPr>
          <w:rFonts w:ascii="Arial" w:hAnsi="Arial" w:cs="Arial"/>
          <w:b/>
          <w:sz w:val="22"/>
          <w:szCs w:val="22"/>
        </w:rPr>
        <w:t xml:space="preserve">ARTÍCULO </w:t>
      </w:r>
      <w:r w:rsidR="00EF4728">
        <w:rPr>
          <w:rFonts w:ascii="Arial" w:hAnsi="Arial" w:cs="Arial"/>
          <w:b/>
          <w:sz w:val="22"/>
          <w:szCs w:val="22"/>
        </w:rPr>
        <w:t>270</w:t>
      </w:r>
      <w:r w:rsidRPr="004324DF">
        <w:rPr>
          <w:rFonts w:ascii="Arial" w:hAnsi="Arial" w:cs="Arial"/>
          <w:b/>
          <w:sz w:val="22"/>
          <w:szCs w:val="22"/>
        </w:rPr>
        <w:t>.- BASE LEGAL</w:t>
      </w:r>
    </w:p>
    <w:p w:rsidR="00BA1413" w:rsidRPr="009128FB" w:rsidRDefault="00BA1413" w:rsidP="00BA1413">
      <w:pPr>
        <w:pStyle w:val="Textoindependiente2"/>
        <w:rPr>
          <w:rFonts w:ascii="Arial" w:hAnsi="Arial" w:cs="Arial"/>
          <w:sz w:val="22"/>
          <w:szCs w:val="22"/>
        </w:rPr>
      </w:pPr>
      <w:r w:rsidRPr="009128FB">
        <w:rPr>
          <w:rFonts w:ascii="Arial" w:hAnsi="Arial" w:cs="Arial"/>
          <w:sz w:val="22"/>
          <w:szCs w:val="22"/>
        </w:rPr>
        <w:t>El Departamento del Tolima continuará cobrando la Contribución Especial sobre contratos de Obras Públicas, en concordancia con las Leyes 418  de 1997,  782  de 2002</w:t>
      </w:r>
      <w:r>
        <w:rPr>
          <w:rFonts w:ascii="Arial" w:hAnsi="Arial" w:cs="Arial"/>
          <w:sz w:val="22"/>
          <w:szCs w:val="22"/>
        </w:rPr>
        <w:t>,</w:t>
      </w:r>
      <w:r w:rsidRPr="009128FB">
        <w:rPr>
          <w:rFonts w:ascii="Arial" w:hAnsi="Arial" w:cs="Arial"/>
          <w:sz w:val="22"/>
          <w:szCs w:val="22"/>
        </w:rPr>
        <w:t xml:space="preserve"> 1106 de 2006</w:t>
      </w:r>
      <w:r>
        <w:rPr>
          <w:rFonts w:ascii="Arial" w:hAnsi="Arial" w:cs="Arial"/>
          <w:sz w:val="22"/>
          <w:szCs w:val="22"/>
        </w:rPr>
        <w:t>, 1421 de 2010 y el Decreto Nacional 399 de 2011</w:t>
      </w:r>
      <w:r w:rsidR="00721913">
        <w:rPr>
          <w:rFonts w:ascii="Arial" w:hAnsi="Arial" w:cs="Arial"/>
          <w:sz w:val="22"/>
          <w:szCs w:val="22"/>
        </w:rPr>
        <w:t xml:space="preserve"> </w:t>
      </w:r>
      <w:r w:rsidR="00EF2D7A" w:rsidRPr="00721913">
        <w:rPr>
          <w:rFonts w:ascii="Arial" w:hAnsi="Arial" w:cs="Arial"/>
          <w:sz w:val="22"/>
          <w:szCs w:val="22"/>
        </w:rPr>
        <w:t>y ley 1738 de 2014</w:t>
      </w:r>
      <w:r w:rsidRPr="00721913">
        <w:rPr>
          <w:rFonts w:ascii="Arial" w:hAnsi="Arial" w:cs="Arial"/>
          <w:sz w:val="22"/>
          <w:szCs w:val="22"/>
        </w:rPr>
        <w:t>.</w:t>
      </w:r>
    </w:p>
    <w:p w:rsidR="00BA1413" w:rsidRPr="009128FB" w:rsidRDefault="00BA1413" w:rsidP="00BA1413">
      <w:pPr>
        <w:pStyle w:val="Textoindependiente2"/>
        <w:rPr>
          <w:rFonts w:ascii="Arial" w:hAnsi="Arial" w:cs="Arial"/>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w:t>
      </w:r>
      <w:r w:rsidR="00EF4728">
        <w:rPr>
          <w:rFonts w:ascii="Arial" w:hAnsi="Arial" w:cs="Arial"/>
          <w:b/>
          <w:sz w:val="22"/>
          <w:szCs w:val="22"/>
        </w:rPr>
        <w:t>71</w:t>
      </w:r>
      <w:r w:rsidRPr="004324DF">
        <w:rPr>
          <w:rFonts w:ascii="Arial" w:hAnsi="Arial" w:cs="Arial"/>
          <w:b/>
          <w:sz w:val="22"/>
          <w:szCs w:val="22"/>
        </w:rPr>
        <w:t xml:space="preserve">.- </w:t>
      </w:r>
      <w:r w:rsidR="004324DF" w:rsidRPr="004324DF">
        <w:rPr>
          <w:rFonts w:ascii="Arial" w:hAnsi="Arial" w:cs="Arial"/>
          <w:b/>
          <w:sz w:val="22"/>
          <w:szCs w:val="22"/>
        </w:rPr>
        <w:t>CONTRIBUCIÓN</w:t>
      </w:r>
      <w:r w:rsidRPr="004324DF">
        <w:rPr>
          <w:rFonts w:ascii="Arial" w:hAnsi="Arial" w:cs="Arial"/>
          <w:b/>
          <w:sz w:val="22"/>
          <w:szCs w:val="22"/>
        </w:rPr>
        <w:t xml:space="preserve"> ESPECIAL</w:t>
      </w:r>
    </w:p>
    <w:p w:rsidR="00BA1413" w:rsidRPr="009128FB" w:rsidRDefault="00BA1413" w:rsidP="00BA1413">
      <w:pPr>
        <w:jc w:val="both"/>
        <w:rPr>
          <w:rFonts w:ascii="Arial" w:hAnsi="Arial" w:cs="Arial"/>
          <w:sz w:val="22"/>
          <w:szCs w:val="22"/>
          <w:lang w:eastAsia="es-ES"/>
        </w:rPr>
      </w:pPr>
      <w:r w:rsidRPr="009128FB">
        <w:rPr>
          <w:rFonts w:ascii="Arial" w:hAnsi="Arial" w:cs="Arial"/>
          <w:sz w:val="22"/>
          <w:szCs w:val="22"/>
          <w:lang w:eastAsia="es-ES"/>
        </w:rPr>
        <w:t xml:space="preserve">Todas las personas naturales o jurídicas que suscriban contratos </w:t>
      </w:r>
      <w:r w:rsidRPr="009128FB">
        <w:rPr>
          <w:rFonts w:ascii="Arial" w:hAnsi="Arial" w:cs="Arial"/>
          <w:sz w:val="22"/>
          <w:szCs w:val="22"/>
        </w:rPr>
        <w:t>y/o convenios</w:t>
      </w:r>
      <w:r w:rsidRPr="009128FB">
        <w:rPr>
          <w:rFonts w:ascii="Arial" w:hAnsi="Arial" w:cs="Arial"/>
          <w:sz w:val="22"/>
          <w:szCs w:val="22"/>
          <w:lang w:eastAsia="es-ES"/>
        </w:rPr>
        <w:t>de obra pública, con entidades de derecho público o celebren contratos de adición al valor de los existentes deberán pagar a favor del Departamento del Tolima una contribución equivalente al cinco por ciento (5%) del valor total del correspondiente contrato o de la respectiva adición.</w:t>
      </w:r>
    </w:p>
    <w:p w:rsidR="00BA1413" w:rsidRPr="009128FB"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lang w:eastAsia="es-ES"/>
        </w:rPr>
      </w:pPr>
      <w:r w:rsidRPr="009128FB">
        <w:rPr>
          <w:rFonts w:ascii="Arial" w:hAnsi="Arial" w:cs="Arial"/>
          <w:sz w:val="22"/>
          <w:szCs w:val="22"/>
          <w:lang w:eastAsia="es-ES"/>
        </w:rPr>
        <w:t xml:space="preserve">Las concesiones de construcción, mantenimiento y operaciones de vías de comunicación, terrestre o fluvial, puertos aéreos, marítimos o fluviales pagarán con destino a los fondos </w:t>
      </w:r>
      <w:r w:rsidRPr="009128FB">
        <w:rPr>
          <w:rFonts w:ascii="Arial" w:hAnsi="Arial" w:cs="Arial"/>
          <w:sz w:val="22"/>
          <w:szCs w:val="22"/>
          <w:lang w:eastAsia="es-ES"/>
        </w:rPr>
        <w:lastRenderedPageBreak/>
        <w:t>de seguridad y convivencia de la entidad contratante una contribución del 2.5 por mil del valor total del recaudo bruto que genere la respectiva concesión.</w:t>
      </w:r>
    </w:p>
    <w:p w:rsidR="00BA1413" w:rsidRPr="009128FB" w:rsidRDefault="00BA1413" w:rsidP="00BA1413">
      <w:pPr>
        <w:jc w:val="both"/>
        <w:rPr>
          <w:rFonts w:ascii="Georgia" w:hAnsi="Georgia"/>
          <w:sz w:val="24"/>
          <w:szCs w:val="24"/>
          <w:lang w:eastAsia="es-ES"/>
        </w:rPr>
      </w:pPr>
    </w:p>
    <w:p w:rsidR="00BA1413" w:rsidRPr="00040EA9" w:rsidRDefault="00BA1413" w:rsidP="00BA1413">
      <w:pPr>
        <w:jc w:val="both"/>
        <w:rPr>
          <w:rFonts w:ascii="Arial" w:hAnsi="Arial" w:cs="Arial"/>
          <w:sz w:val="22"/>
          <w:szCs w:val="22"/>
          <w:lang w:eastAsia="es-ES"/>
        </w:rPr>
      </w:pPr>
      <w:r w:rsidRPr="00040EA9">
        <w:rPr>
          <w:rFonts w:ascii="Arial" w:hAnsi="Arial" w:cs="Arial"/>
          <w:sz w:val="22"/>
          <w:szCs w:val="22"/>
          <w:lang w:eastAsia="es-ES"/>
        </w:rPr>
        <w:t>PARÁGRAFO 1.- En los casos en que las entidades públicas suscriban convenios de cooperación con organismos multilaterales, que tengan por objeto la construcción de obras o su mantenimiento, los subcontratistas que los ejecuten serán sujetos pasivos de esta contribución.</w:t>
      </w:r>
    </w:p>
    <w:p w:rsidR="00BA1413" w:rsidRDefault="00BA1413" w:rsidP="00BA1413">
      <w:pPr>
        <w:jc w:val="both"/>
        <w:rPr>
          <w:rFonts w:ascii="Arial" w:hAnsi="Arial" w:cs="Arial"/>
          <w:sz w:val="22"/>
          <w:szCs w:val="22"/>
          <w:lang w:eastAsia="es-ES"/>
        </w:rPr>
      </w:pPr>
    </w:p>
    <w:p w:rsidR="00BA1413" w:rsidRPr="00721913" w:rsidRDefault="00BA1413" w:rsidP="00BA1413">
      <w:pPr>
        <w:jc w:val="both"/>
        <w:rPr>
          <w:rFonts w:ascii="Arial" w:hAnsi="Arial" w:cs="Arial"/>
          <w:sz w:val="22"/>
          <w:szCs w:val="22"/>
          <w:lang w:eastAsia="es-ES"/>
        </w:rPr>
      </w:pPr>
      <w:r w:rsidRPr="00721913">
        <w:rPr>
          <w:rFonts w:ascii="Arial" w:hAnsi="Arial" w:cs="Arial"/>
          <w:sz w:val="22"/>
          <w:szCs w:val="22"/>
          <w:lang w:eastAsia="es-ES"/>
        </w:rPr>
        <w:t>PARAGRAFO 2.- En los eventos en que implique un nuevo hecho gravado, se causará solo en aquellos casos en que los contratos con entidades públicas o con organismos multilaterales se suscriban como resultado de licitaciones o procesos de selección abiertos a la recepción de ofertas con posterioridad al 22 de diciembre de 2006.</w:t>
      </w:r>
    </w:p>
    <w:p w:rsidR="00BA1413" w:rsidRPr="00721913" w:rsidRDefault="00BA1413" w:rsidP="00BA1413">
      <w:pPr>
        <w:jc w:val="both"/>
        <w:rPr>
          <w:rFonts w:ascii="Arial" w:hAnsi="Arial" w:cs="Arial"/>
          <w:sz w:val="22"/>
          <w:szCs w:val="22"/>
          <w:lang w:eastAsia="es-ES"/>
        </w:rPr>
      </w:pPr>
    </w:p>
    <w:p w:rsidR="00BA1413" w:rsidRDefault="00BA1413" w:rsidP="00BA1413">
      <w:pPr>
        <w:jc w:val="both"/>
        <w:rPr>
          <w:rFonts w:ascii="Arial" w:hAnsi="Arial" w:cs="Arial"/>
          <w:sz w:val="22"/>
          <w:szCs w:val="22"/>
          <w:lang w:eastAsia="es-ES"/>
        </w:rPr>
      </w:pPr>
      <w:r w:rsidRPr="00721913">
        <w:rPr>
          <w:rFonts w:ascii="Arial" w:hAnsi="Arial" w:cs="Arial"/>
          <w:sz w:val="22"/>
          <w:szCs w:val="22"/>
          <w:lang w:eastAsia="es-ES"/>
        </w:rPr>
        <w:t>PARAGRAFO 3.- Las adiciones en valor a todos los contratos a que se refiere el artículo 6 de la Ley 1106 del 22 de diciembre de 2006, están gravadas con la contribución prevista en dicha norma.</w:t>
      </w:r>
    </w:p>
    <w:p w:rsidR="00BA1413" w:rsidRDefault="00BA1413" w:rsidP="00BA1413">
      <w:pPr>
        <w:jc w:val="both"/>
        <w:rPr>
          <w:rFonts w:ascii="Arial" w:hAnsi="Arial" w:cs="Arial"/>
          <w:sz w:val="22"/>
          <w:szCs w:val="22"/>
          <w:lang w:eastAsia="es-ES"/>
        </w:rPr>
      </w:pPr>
    </w:p>
    <w:p w:rsidR="00BA1413" w:rsidRDefault="00BA1413" w:rsidP="00BA1413">
      <w:pPr>
        <w:jc w:val="both"/>
        <w:rPr>
          <w:rFonts w:ascii="Arial" w:hAnsi="Arial" w:cs="Arial"/>
          <w:sz w:val="22"/>
          <w:szCs w:val="22"/>
          <w:lang w:eastAsia="es-ES"/>
        </w:rPr>
      </w:pPr>
      <w:r w:rsidRPr="009128FB">
        <w:rPr>
          <w:rFonts w:ascii="Arial" w:hAnsi="Arial" w:cs="Arial"/>
          <w:sz w:val="22"/>
          <w:szCs w:val="22"/>
          <w:lang w:eastAsia="es-ES"/>
        </w:rPr>
        <w:t xml:space="preserve">PARÁGRAFO </w:t>
      </w:r>
      <w:r>
        <w:rPr>
          <w:rFonts w:ascii="Arial" w:hAnsi="Arial" w:cs="Arial"/>
          <w:sz w:val="22"/>
          <w:szCs w:val="22"/>
          <w:lang w:eastAsia="es-ES"/>
        </w:rPr>
        <w:t>4</w:t>
      </w:r>
      <w:r w:rsidRPr="009128FB">
        <w:rPr>
          <w:rFonts w:ascii="Arial" w:hAnsi="Arial" w:cs="Arial"/>
          <w:sz w:val="22"/>
          <w:szCs w:val="22"/>
          <w:lang w:eastAsia="es-ES"/>
        </w:rPr>
        <w:t>.</w:t>
      </w:r>
      <w:r>
        <w:rPr>
          <w:rFonts w:ascii="Arial" w:hAnsi="Arial" w:cs="Arial"/>
          <w:sz w:val="22"/>
          <w:szCs w:val="22"/>
          <w:lang w:eastAsia="es-ES"/>
        </w:rPr>
        <w:t>-</w:t>
      </w:r>
      <w:r w:rsidRPr="009128FB">
        <w:rPr>
          <w:rFonts w:ascii="Arial" w:hAnsi="Arial" w:cs="Arial"/>
          <w:sz w:val="22"/>
          <w:szCs w:val="22"/>
          <w:lang w:eastAsia="es-ES"/>
        </w:rPr>
        <w:t xml:space="preserve"> Los socios, copartícipes y asociados de los consorcios y uniones temporales, que celebren los contratos a que se refiere el inciso anterior, responderán solidariamente por el pago de la contribución del cinco por ciento (5%), a prorrata de sus aportes o de su participación.</w:t>
      </w:r>
    </w:p>
    <w:p w:rsidR="00F63140" w:rsidRDefault="00F63140" w:rsidP="00BA1413">
      <w:pPr>
        <w:jc w:val="both"/>
        <w:rPr>
          <w:rFonts w:ascii="Arial" w:hAnsi="Arial" w:cs="Arial"/>
          <w:sz w:val="22"/>
          <w:szCs w:val="22"/>
          <w:lang w:eastAsia="es-ES"/>
        </w:rPr>
      </w:pPr>
    </w:p>
    <w:p w:rsidR="00F63140" w:rsidRPr="00F63140" w:rsidRDefault="00F63140" w:rsidP="00F63140">
      <w:pPr>
        <w:pStyle w:val="NormalWeb"/>
        <w:shd w:val="clear" w:color="auto" w:fill="FFFFFF"/>
        <w:jc w:val="both"/>
        <w:rPr>
          <w:rFonts w:ascii="Arial" w:hAnsi="Arial" w:cs="Arial"/>
          <w:color w:val="000000"/>
          <w:sz w:val="22"/>
          <w:szCs w:val="22"/>
        </w:rPr>
      </w:pPr>
      <w:r>
        <w:rPr>
          <w:rStyle w:val="Textoennegrita"/>
          <w:rFonts w:ascii="Arial" w:hAnsi="Arial" w:cs="Arial"/>
          <w:b w:val="0"/>
          <w:sz w:val="22"/>
          <w:szCs w:val="22"/>
        </w:rPr>
        <w:t>PARÁGRAFO 5</w:t>
      </w:r>
      <w:r w:rsidRPr="00F63140">
        <w:rPr>
          <w:rStyle w:val="Textoennegrita"/>
          <w:rFonts w:ascii="Arial" w:hAnsi="Arial" w:cs="Arial"/>
          <w:b w:val="0"/>
          <w:sz w:val="22"/>
          <w:szCs w:val="22"/>
        </w:rPr>
        <w:t>.-</w:t>
      </w:r>
      <w:r w:rsidRPr="00F63140">
        <w:rPr>
          <w:rStyle w:val="apple-converted-space"/>
          <w:rFonts w:ascii="Arial" w:hAnsi="Arial" w:cs="Arial"/>
          <w:sz w:val="22"/>
          <w:szCs w:val="22"/>
        </w:rPr>
        <w:t> </w:t>
      </w:r>
      <w:r w:rsidRPr="00F63140">
        <w:rPr>
          <w:rFonts w:ascii="Arial" w:hAnsi="Arial" w:cs="Arial"/>
          <w:sz w:val="22"/>
          <w:szCs w:val="22"/>
        </w:rPr>
        <w:t>El recaudo por concepto de la contribución especial en contratos que se ejecuten a través de convenios entre entidades del orden nacional y/o territorial deberá ser consignado inmediatamente en forma proporcional a la participación en el co</w:t>
      </w:r>
      <w:r>
        <w:rPr>
          <w:rFonts w:ascii="Arial" w:hAnsi="Arial" w:cs="Arial"/>
          <w:sz w:val="22"/>
          <w:szCs w:val="22"/>
        </w:rPr>
        <w:t>nvenio de la respectiva entidad</w:t>
      </w:r>
      <w:r w:rsidRPr="00F63140">
        <w:rPr>
          <w:rFonts w:ascii="Arial" w:hAnsi="Arial" w:cs="Arial"/>
          <w:sz w:val="22"/>
          <w:szCs w:val="22"/>
        </w:rPr>
        <w:t>.</w:t>
      </w:r>
      <w:r>
        <w:rPr>
          <w:rFonts w:ascii="Arial" w:hAnsi="Arial" w:cs="Arial"/>
          <w:sz w:val="22"/>
          <w:szCs w:val="22"/>
        </w:rPr>
        <w:t xml:space="preserve"> (Articulo 39 ley 1430 de 2010)</w:t>
      </w:r>
    </w:p>
    <w:p w:rsidR="00BA1413" w:rsidRPr="009128FB" w:rsidRDefault="00BA1413" w:rsidP="00BA1413">
      <w:pPr>
        <w:jc w:val="both"/>
        <w:rPr>
          <w:rFonts w:ascii="Arial" w:hAnsi="Arial" w:cs="Arial"/>
          <w:sz w:val="22"/>
          <w:szCs w:val="22"/>
        </w:rPr>
      </w:pPr>
    </w:p>
    <w:p w:rsidR="00721913" w:rsidRDefault="00721913" w:rsidP="00BA1413">
      <w:pPr>
        <w:jc w:val="both"/>
        <w:rPr>
          <w:rFonts w:ascii="Arial" w:hAnsi="Arial" w:cs="Arial"/>
          <w:b/>
          <w:sz w:val="22"/>
          <w:szCs w:val="22"/>
        </w:rPr>
      </w:pPr>
    </w:p>
    <w:p w:rsidR="00721913" w:rsidRDefault="00721913" w:rsidP="00BA1413">
      <w:pPr>
        <w:jc w:val="both"/>
        <w:rPr>
          <w:rFonts w:ascii="Arial" w:hAnsi="Arial" w:cs="Arial"/>
          <w:b/>
          <w:sz w:val="22"/>
          <w:szCs w:val="22"/>
        </w:rPr>
      </w:pP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w:t>
      </w:r>
      <w:r w:rsidR="00EF4728">
        <w:rPr>
          <w:rFonts w:ascii="Arial" w:hAnsi="Arial" w:cs="Arial"/>
          <w:b/>
          <w:sz w:val="22"/>
          <w:szCs w:val="22"/>
        </w:rPr>
        <w:t>72</w:t>
      </w:r>
      <w:r w:rsidRPr="004324DF">
        <w:rPr>
          <w:rFonts w:ascii="Arial" w:hAnsi="Arial" w:cs="Arial"/>
          <w:b/>
          <w:sz w:val="22"/>
          <w:szCs w:val="22"/>
        </w:rPr>
        <w:t>.- DESCUENTOS</w:t>
      </w:r>
    </w:p>
    <w:p w:rsidR="00BA1413" w:rsidRDefault="00BA1413" w:rsidP="00BA1413">
      <w:pPr>
        <w:jc w:val="both"/>
        <w:rPr>
          <w:rFonts w:ascii="Arial" w:hAnsi="Arial" w:cs="Arial"/>
          <w:sz w:val="22"/>
          <w:szCs w:val="22"/>
        </w:rPr>
      </w:pPr>
      <w:r w:rsidRPr="009128FB">
        <w:rPr>
          <w:rFonts w:ascii="Arial" w:hAnsi="Arial" w:cs="Arial"/>
          <w:sz w:val="22"/>
          <w:szCs w:val="22"/>
        </w:rPr>
        <w:t>Para los efectos previstos en el artículo anterior, la Entidad Pública contratante descontará el cinco porciento (5%) del valor del anticipo, si lo hubiere, y de cada cuenta que cancele al contratista. El valor retenido por la Entidad Pública contratante deberá ser consignado inmediatamente en la Institución Financiera que señale la Secretaría de Hacienda del Departamento.</w:t>
      </w:r>
    </w:p>
    <w:p w:rsidR="00BA1413" w:rsidRPr="009128FB" w:rsidRDefault="00BA1413" w:rsidP="00BA1413">
      <w:pPr>
        <w:jc w:val="both"/>
        <w:rPr>
          <w:rFonts w:ascii="Arial" w:hAnsi="Arial" w:cs="Arial"/>
          <w:sz w:val="22"/>
          <w:szCs w:val="22"/>
        </w:rPr>
      </w:pPr>
    </w:p>
    <w:p w:rsidR="00BA1413" w:rsidRPr="009128FB" w:rsidRDefault="00BA1413" w:rsidP="00BA1413">
      <w:pPr>
        <w:jc w:val="both"/>
        <w:rPr>
          <w:rFonts w:ascii="Arial" w:hAnsi="Arial" w:cs="Arial"/>
          <w:sz w:val="22"/>
          <w:szCs w:val="22"/>
        </w:rPr>
      </w:pPr>
      <w:r w:rsidRPr="009128FB">
        <w:rPr>
          <w:rFonts w:ascii="Arial" w:hAnsi="Arial" w:cs="Arial"/>
          <w:sz w:val="22"/>
          <w:szCs w:val="22"/>
        </w:rPr>
        <w:t>Copia del correspondiente recibo de consignación deberá ser remitida por la Entidad Pública a la Secretaría de Hacienda. Igualmente, las entidades contratantes deberán enviar a la Secretaría de Hacienda una relación donde conste el nombre del contratista, el objeto y valor de los contratos suscritos en el mes inmediatamente anterior. </w:t>
      </w:r>
    </w:p>
    <w:p w:rsidR="00BA1413" w:rsidRDefault="00BA1413" w:rsidP="00BA1413">
      <w:pPr>
        <w:jc w:val="both"/>
        <w:rPr>
          <w:rFonts w:ascii="Arial" w:hAnsi="Arial" w:cs="Arial"/>
          <w:sz w:val="22"/>
          <w:szCs w:val="22"/>
        </w:rPr>
      </w:pPr>
      <w:r w:rsidRPr="009128FB">
        <w:rPr>
          <w:rFonts w:ascii="Arial" w:hAnsi="Arial" w:cs="Arial"/>
          <w:sz w:val="22"/>
          <w:szCs w:val="22"/>
        </w:rPr>
        <w:t> </w:t>
      </w:r>
    </w:p>
    <w:p w:rsidR="00BA1413" w:rsidRPr="004324DF" w:rsidRDefault="00BA1413" w:rsidP="00BA141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27</w:t>
      </w:r>
      <w:r w:rsidR="00EF4728">
        <w:rPr>
          <w:rFonts w:ascii="Arial" w:hAnsi="Arial" w:cs="Arial"/>
          <w:b/>
          <w:sz w:val="22"/>
          <w:szCs w:val="22"/>
        </w:rPr>
        <w:t>3</w:t>
      </w:r>
      <w:r w:rsidRPr="004324DF">
        <w:rPr>
          <w:rFonts w:ascii="Arial" w:hAnsi="Arial" w:cs="Arial"/>
          <w:b/>
          <w:sz w:val="22"/>
          <w:szCs w:val="22"/>
        </w:rPr>
        <w:t>.- </w:t>
      </w:r>
      <w:r w:rsidR="004324DF" w:rsidRPr="004324DF">
        <w:rPr>
          <w:rFonts w:ascii="Arial" w:hAnsi="Arial" w:cs="Arial"/>
          <w:b/>
          <w:sz w:val="22"/>
          <w:szCs w:val="22"/>
        </w:rPr>
        <w:t>DESTINACIÓN</w:t>
      </w:r>
      <w:r w:rsidRPr="004324DF">
        <w:rPr>
          <w:rFonts w:ascii="Arial" w:hAnsi="Arial" w:cs="Arial"/>
          <w:b/>
          <w:sz w:val="22"/>
          <w:szCs w:val="22"/>
        </w:rPr>
        <w:t xml:space="preserve"> DE LOS RECURSOS</w:t>
      </w:r>
    </w:p>
    <w:p w:rsidR="00BA1413" w:rsidRDefault="00BA1413" w:rsidP="00BA1413">
      <w:pPr>
        <w:jc w:val="both"/>
        <w:rPr>
          <w:rFonts w:ascii="Arial" w:hAnsi="Arial" w:cs="Arial"/>
          <w:sz w:val="22"/>
          <w:szCs w:val="22"/>
        </w:rPr>
      </w:pPr>
      <w:r w:rsidRPr="009128FB">
        <w:rPr>
          <w:rFonts w:ascii="Arial" w:hAnsi="Arial" w:cs="Arial"/>
          <w:sz w:val="22"/>
          <w:szCs w:val="22"/>
        </w:rPr>
        <w:t xml:space="preserve">Los recursos que recaude el Departamento del Tolima por concepto de la contribución consagrada en el presente capítulo, deberán invertirse por el </w:t>
      </w:r>
      <w:r w:rsidR="00721913" w:rsidRPr="00721913">
        <w:rPr>
          <w:rFonts w:ascii="Arial" w:hAnsi="Arial" w:cs="Arial"/>
          <w:sz w:val="22"/>
          <w:szCs w:val="22"/>
        </w:rPr>
        <w:t>Fondo</w:t>
      </w:r>
      <w:r w:rsidRPr="00721913">
        <w:rPr>
          <w:rFonts w:ascii="Arial" w:hAnsi="Arial" w:cs="Arial"/>
          <w:sz w:val="22"/>
          <w:szCs w:val="22"/>
        </w:rPr>
        <w:t xml:space="preserve"> de Seguridad</w:t>
      </w:r>
      <w:r w:rsidRPr="009128FB">
        <w:rPr>
          <w:rFonts w:ascii="Arial" w:hAnsi="Arial" w:cs="Arial"/>
          <w:sz w:val="22"/>
          <w:szCs w:val="22"/>
        </w:rPr>
        <w:t xml:space="preserve"> </w:t>
      </w:r>
      <w:r w:rsidRPr="009128FB">
        <w:rPr>
          <w:rFonts w:ascii="Arial" w:hAnsi="Arial" w:cs="Arial"/>
          <w:sz w:val="22"/>
          <w:szCs w:val="22"/>
        </w:rPr>
        <w:lastRenderedPageBreak/>
        <w:t>Departamental en dotación, material de guerra, reconstrucción de cuarteles y otras instalaciones, compra de equipo de comunicación, montaje y operación de redes de inteligencia, recompensas a personas que colaboren con la justicia y seguridad de los mismos, servicios personales, dotación y raciones para nuevos agentes y soldados o en la realización de gastos destinados a generar un ambiente que propicie la seguridad ciudadana, el bienestar social, la convivencia pacífica, el desarrollo comunitario y, en general, a todas aquellas inversiones sociales que permitan hacer presencia real del Estado.</w:t>
      </w:r>
    </w:p>
    <w:p w:rsidR="00BA1413" w:rsidRDefault="00BA1413" w:rsidP="00AA57CD">
      <w:pPr>
        <w:rPr>
          <w:rFonts w:ascii="Arial" w:hAnsi="Arial" w:cs="Arial"/>
          <w:sz w:val="24"/>
          <w:szCs w:val="24"/>
        </w:rPr>
      </w:pPr>
    </w:p>
    <w:p w:rsidR="00BA1413" w:rsidRDefault="00BA1413" w:rsidP="00AA57CD">
      <w:pPr>
        <w:rPr>
          <w:rFonts w:ascii="Arial" w:hAnsi="Arial" w:cs="Arial"/>
          <w:sz w:val="24"/>
          <w:szCs w:val="24"/>
        </w:rPr>
      </w:pPr>
    </w:p>
    <w:p w:rsidR="00E02FB3" w:rsidRPr="004324DF" w:rsidRDefault="004324DF" w:rsidP="004324DF">
      <w:pPr>
        <w:jc w:val="center"/>
        <w:rPr>
          <w:rFonts w:ascii="Arial" w:hAnsi="Arial" w:cs="Arial"/>
          <w:b/>
          <w:sz w:val="24"/>
          <w:szCs w:val="24"/>
        </w:rPr>
      </w:pPr>
      <w:r w:rsidRPr="004324DF">
        <w:rPr>
          <w:rFonts w:ascii="Arial" w:hAnsi="Arial" w:cs="Arial"/>
          <w:b/>
          <w:sz w:val="24"/>
          <w:szCs w:val="24"/>
        </w:rPr>
        <w:t>CAPITULO IV</w:t>
      </w:r>
    </w:p>
    <w:p w:rsidR="00F45D73" w:rsidRPr="009128FB" w:rsidRDefault="00F45D73" w:rsidP="00F45D73">
      <w:pPr>
        <w:pStyle w:val="Ttulo1"/>
        <w:rPr>
          <w:rFonts w:ascii="Arial" w:hAnsi="Arial" w:cs="Arial"/>
          <w:b/>
          <w:sz w:val="22"/>
          <w:szCs w:val="22"/>
        </w:rPr>
      </w:pPr>
      <w:bookmarkStart w:id="177" w:name="_Toc184752177"/>
      <w:bookmarkStart w:id="178" w:name="_Toc184766488"/>
      <w:bookmarkStart w:id="179" w:name="_Toc184766624"/>
      <w:bookmarkStart w:id="180" w:name="_Toc184767067"/>
      <w:bookmarkStart w:id="181" w:name="_Toc184767321"/>
      <w:r w:rsidRPr="009128FB">
        <w:rPr>
          <w:rFonts w:ascii="Arial" w:hAnsi="Arial" w:cs="Arial"/>
          <w:b/>
          <w:sz w:val="22"/>
          <w:szCs w:val="22"/>
        </w:rPr>
        <w:t>INGRESOS POR VENTA DE SERVICIOS DE LA SECRETARIA ADMINISTRATIVA DEL DEPARTAMENTO DEL TOLIMA</w:t>
      </w:r>
      <w:bookmarkEnd w:id="177"/>
      <w:bookmarkEnd w:id="178"/>
      <w:bookmarkEnd w:id="179"/>
      <w:bookmarkEnd w:id="180"/>
      <w:bookmarkEnd w:id="181"/>
    </w:p>
    <w:p w:rsidR="00F45D73" w:rsidRPr="009128FB" w:rsidRDefault="00F45D73" w:rsidP="00F45D73">
      <w:pPr>
        <w:jc w:val="both"/>
        <w:rPr>
          <w:rFonts w:ascii="Arial" w:hAnsi="Arial" w:cs="Arial"/>
          <w:b/>
          <w:sz w:val="22"/>
          <w:szCs w:val="22"/>
        </w:rPr>
      </w:pPr>
    </w:p>
    <w:p w:rsidR="00F45D73" w:rsidRPr="004324DF" w:rsidRDefault="00F45D73" w:rsidP="00F45D73">
      <w:pPr>
        <w:jc w:val="both"/>
        <w:rPr>
          <w:rFonts w:ascii="Arial" w:hAnsi="Arial" w:cs="Arial"/>
          <w:b/>
          <w:sz w:val="22"/>
          <w:szCs w:val="22"/>
        </w:rPr>
      </w:pPr>
      <w:r w:rsidRPr="004324DF">
        <w:rPr>
          <w:rFonts w:ascii="Arial" w:hAnsi="Arial" w:cs="Arial"/>
          <w:b/>
          <w:sz w:val="22"/>
          <w:szCs w:val="22"/>
        </w:rPr>
        <w:t xml:space="preserve">ARTÍCULO </w:t>
      </w:r>
      <w:r w:rsidR="004324DF" w:rsidRPr="004324DF">
        <w:rPr>
          <w:rFonts w:ascii="Arial" w:hAnsi="Arial" w:cs="Arial"/>
          <w:b/>
          <w:sz w:val="22"/>
          <w:szCs w:val="22"/>
        </w:rPr>
        <w:t>27</w:t>
      </w:r>
      <w:r w:rsidR="00EF4728">
        <w:rPr>
          <w:rFonts w:ascii="Arial" w:hAnsi="Arial" w:cs="Arial"/>
          <w:b/>
          <w:sz w:val="22"/>
          <w:szCs w:val="22"/>
        </w:rPr>
        <w:t>4</w:t>
      </w:r>
      <w:r w:rsidRPr="004324DF">
        <w:rPr>
          <w:rFonts w:ascii="Arial" w:hAnsi="Arial" w:cs="Arial"/>
          <w:b/>
          <w:sz w:val="22"/>
          <w:szCs w:val="22"/>
        </w:rPr>
        <w:t xml:space="preserve">.- PUBLICACIONES </w:t>
      </w:r>
    </w:p>
    <w:p w:rsidR="00F45D73" w:rsidRPr="009128FB" w:rsidRDefault="00F45D73" w:rsidP="00F45D73">
      <w:pPr>
        <w:jc w:val="both"/>
        <w:rPr>
          <w:rFonts w:ascii="Arial" w:hAnsi="Arial" w:cs="Arial"/>
          <w:sz w:val="22"/>
          <w:szCs w:val="22"/>
        </w:rPr>
      </w:pPr>
      <w:r w:rsidRPr="009128FB">
        <w:rPr>
          <w:rFonts w:ascii="Arial" w:hAnsi="Arial" w:cs="Arial"/>
          <w:sz w:val="22"/>
          <w:szCs w:val="22"/>
        </w:rPr>
        <w:t xml:space="preserve">Los actos administrativos de carácter general no serán obligatorios para los particulares mientras no hayan sido publicados en la "Gaceta Oficial del Departamento del Tolima”. </w:t>
      </w:r>
    </w:p>
    <w:p w:rsidR="00F45D73" w:rsidRDefault="00F45D73" w:rsidP="00F45D73">
      <w:pPr>
        <w:jc w:val="both"/>
        <w:rPr>
          <w:rFonts w:ascii="Arial" w:hAnsi="Arial" w:cs="Arial"/>
          <w:sz w:val="22"/>
          <w:szCs w:val="22"/>
        </w:rPr>
      </w:pPr>
      <w:r w:rsidRPr="009128FB">
        <w:rPr>
          <w:rFonts w:ascii="Arial" w:hAnsi="Arial" w:cs="Arial"/>
          <w:sz w:val="22"/>
          <w:szCs w:val="22"/>
        </w:rPr>
        <w:t>En virtud de lo anterior deberán publicarse:</w:t>
      </w:r>
    </w:p>
    <w:p w:rsidR="00F45D73" w:rsidRPr="009128FB" w:rsidRDefault="00F45D73" w:rsidP="00F45D73">
      <w:pPr>
        <w:jc w:val="both"/>
        <w:rPr>
          <w:rFonts w:ascii="Arial" w:hAnsi="Arial" w:cs="Arial"/>
          <w:sz w:val="22"/>
          <w:szCs w:val="22"/>
        </w:rPr>
      </w:pPr>
    </w:p>
    <w:p w:rsidR="00F45D73" w:rsidRPr="009128FB" w:rsidRDefault="00F45D73" w:rsidP="000431F0">
      <w:pPr>
        <w:numPr>
          <w:ilvl w:val="0"/>
          <w:numId w:val="41"/>
        </w:numPr>
        <w:jc w:val="both"/>
        <w:rPr>
          <w:rFonts w:ascii="Arial" w:hAnsi="Arial" w:cs="Arial"/>
          <w:sz w:val="22"/>
          <w:szCs w:val="22"/>
        </w:rPr>
      </w:pPr>
      <w:r w:rsidRPr="009128FB">
        <w:rPr>
          <w:rFonts w:ascii="Arial" w:hAnsi="Arial" w:cs="Arial"/>
          <w:sz w:val="22"/>
          <w:szCs w:val="22"/>
        </w:rPr>
        <w:t>Las Ordenanzas de la Asamblea Departamental.</w:t>
      </w:r>
    </w:p>
    <w:p w:rsidR="00F45D73" w:rsidRPr="009128FB" w:rsidRDefault="00F45D73" w:rsidP="000431F0">
      <w:pPr>
        <w:numPr>
          <w:ilvl w:val="0"/>
          <w:numId w:val="41"/>
        </w:numPr>
        <w:jc w:val="both"/>
        <w:rPr>
          <w:rFonts w:ascii="Arial" w:hAnsi="Arial" w:cs="Arial"/>
          <w:sz w:val="22"/>
          <w:szCs w:val="22"/>
        </w:rPr>
      </w:pPr>
      <w:r w:rsidRPr="009128FB">
        <w:rPr>
          <w:rFonts w:ascii="Arial" w:hAnsi="Arial" w:cs="Arial"/>
          <w:sz w:val="22"/>
          <w:szCs w:val="22"/>
        </w:rPr>
        <w:t>Los actos que expida la Asamblea Departamental y la Mesa Directiva de esta para la ejecución de su presupuesto y el manejo del personal a su servicio.</w:t>
      </w:r>
    </w:p>
    <w:p w:rsidR="00F45D73" w:rsidRPr="009128FB" w:rsidRDefault="00F45D73" w:rsidP="000431F0">
      <w:pPr>
        <w:numPr>
          <w:ilvl w:val="0"/>
          <w:numId w:val="41"/>
        </w:numPr>
        <w:jc w:val="both"/>
        <w:rPr>
          <w:rFonts w:ascii="Arial" w:hAnsi="Arial" w:cs="Arial"/>
          <w:sz w:val="22"/>
          <w:szCs w:val="22"/>
        </w:rPr>
      </w:pPr>
      <w:r w:rsidRPr="009128FB">
        <w:rPr>
          <w:rFonts w:ascii="Arial" w:hAnsi="Arial" w:cs="Arial"/>
          <w:sz w:val="22"/>
          <w:szCs w:val="22"/>
        </w:rPr>
        <w:t>Los decretos del Gobernador.</w:t>
      </w:r>
    </w:p>
    <w:p w:rsidR="00F45D73" w:rsidRPr="009128FB" w:rsidRDefault="00F45D73" w:rsidP="000431F0">
      <w:pPr>
        <w:numPr>
          <w:ilvl w:val="0"/>
          <w:numId w:val="41"/>
        </w:numPr>
        <w:jc w:val="both"/>
        <w:rPr>
          <w:rFonts w:ascii="Arial" w:hAnsi="Arial" w:cs="Arial"/>
          <w:sz w:val="22"/>
          <w:szCs w:val="22"/>
        </w:rPr>
      </w:pPr>
      <w:r w:rsidRPr="009128FB">
        <w:rPr>
          <w:rFonts w:ascii="Arial" w:hAnsi="Arial" w:cs="Arial"/>
          <w:sz w:val="22"/>
          <w:szCs w:val="22"/>
        </w:rPr>
        <w:t>Las resoluciones que firmen el Gobernador u otro funcionario por delegación suya.</w:t>
      </w:r>
    </w:p>
    <w:p w:rsidR="00F45D73" w:rsidRPr="009128FB" w:rsidRDefault="00F45D73" w:rsidP="000431F0">
      <w:pPr>
        <w:numPr>
          <w:ilvl w:val="0"/>
          <w:numId w:val="41"/>
        </w:numPr>
        <w:jc w:val="both"/>
        <w:rPr>
          <w:rFonts w:ascii="Arial" w:hAnsi="Arial" w:cs="Arial"/>
          <w:sz w:val="22"/>
          <w:szCs w:val="22"/>
        </w:rPr>
      </w:pPr>
      <w:r w:rsidRPr="009128FB">
        <w:rPr>
          <w:rFonts w:ascii="Arial" w:hAnsi="Arial" w:cs="Arial"/>
          <w:sz w:val="22"/>
          <w:szCs w:val="22"/>
        </w:rPr>
        <w:t>Los contratos en que sean parte el Departamento o sus Entidades Descentralizadas cuando las respectivas normas Fiscales así lo ordenen.</w:t>
      </w:r>
    </w:p>
    <w:p w:rsidR="00F45D73" w:rsidRPr="009128FB" w:rsidRDefault="00F45D73" w:rsidP="000431F0">
      <w:pPr>
        <w:numPr>
          <w:ilvl w:val="0"/>
          <w:numId w:val="41"/>
        </w:numPr>
        <w:jc w:val="both"/>
        <w:rPr>
          <w:rFonts w:ascii="Arial" w:hAnsi="Arial" w:cs="Arial"/>
          <w:sz w:val="22"/>
          <w:szCs w:val="22"/>
        </w:rPr>
      </w:pPr>
      <w:r w:rsidRPr="009128FB">
        <w:rPr>
          <w:rFonts w:ascii="Arial" w:hAnsi="Arial" w:cs="Arial"/>
          <w:sz w:val="22"/>
          <w:szCs w:val="22"/>
        </w:rPr>
        <w:t>Los actos de la Secretaría de Despacho que creen situaciones Jurídicas impersonales u objetivas o que tengan alcances en interés general.</w:t>
      </w:r>
    </w:p>
    <w:p w:rsidR="00F45D73" w:rsidRPr="009128FB" w:rsidRDefault="00F45D73" w:rsidP="000431F0">
      <w:pPr>
        <w:numPr>
          <w:ilvl w:val="0"/>
          <w:numId w:val="41"/>
        </w:numPr>
        <w:jc w:val="both"/>
        <w:rPr>
          <w:rFonts w:ascii="Arial" w:hAnsi="Arial" w:cs="Arial"/>
          <w:sz w:val="22"/>
          <w:szCs w:val="22"/>
        </w:rPr>
      </w:pPr>
      <w:r w:rsidRPr="009128FB">
        <w:rPr>
          <w:rFonts w:ascii="Arial" w:hAnsi="Arial" w:cs="Arial"/>
          <w:sz w:val="22"/>
          <w:szCs w:val="22"/>
        </w:rPr>
        <w:t>Los actos de naturaleza similar a la señalada en el literal anterior que expidan otras entidades Departamentales por delegación que hayan recibido o por autorización legal u Ordenanzal.</w:t>
      </w:r>
    </w:p>
    <w:p w:rsidR="00F45D73" w:rsidRPr="009128FB" w:rsidRDefault="00F45D73" w:rsidP="000431F0">
      <w:pPr>
        <w:numPr>
          <w:ilvl w:val="0"/>
          <w:numId w:val="41"/>
        </w:numPr>
        <w:jc w:val="both"/>
        <w:rPr>
          <w:rFonts w:ascii="Arial" w:hAnsi="Arial" w:cs="Arial"/>
          <w:sz w:val="22"/>
          <w:szCs w:val="22"/>
        </w:rPr>
      </w:pPr>
      <w:r w:rsidRPr="009128FB">
        <w:rPr>
          <w:rFonts w:ascii="Arial" w:hAnsi="Arial" w:cs="Arial"/>
          <w:sz w:val="22"/>
          <w:szCs w:val="22"/>
        </w:rPr>
        <w:t>Los demás que conforme a la Ley, a las Ordenanzas o a sus respectivos reglamentos, deban publicarse.</w:t>
      </w:r>
    </w:p>
    <w:p w:rsidR="00F45D73" w:rsidRPr="009128FB" w:rsidRDefault="00F45D73" w:rsidP="00F45D73">
      <w:pPr>
        <w:jc w:val="both"/>
        <w:rPr>
          <w:rFonts w:ascii="Arial" w:hAnsi="Arial" w:cs="Arial"/>
          <w:sz w:val="22"/>
          <w:szCs w:val="22"/>
        </w:rPr>
      </w:pPr>
    </w:p>
    <w:p w:rsidR="00F45D73" w:rsidRPr="004324DF" w:rsidRDefault="00F45D73" w:rsidP="00F45D73">
      <w:pPr>
        <w:jc w:val="both"/>
        <w:rPr>
          <w:rFonts w:ascii="Arial" w:hAnsi="Arial" w:cs="Arial"/>
          <w:b/>
          <w:sz w:val="22"/>
          <w:szCs w:val="22"/>
        </w:rPr>
      </w:pPr>
      <w:r w:rsidRPr="004324DF">
        <w:rPr>
          <w:rFonts w:ascii="Arial" w:hAnsi="Arial" w:cs="Arial"/>
          <w:b/>
          <w:sz w:val="22"/>
          <w:szCs w:val="22"/>
        </w:rPr>
        <w:t xml:space="preserve">ARTÍCULO </w:t>
      </w:r>
      <w:r w:rsidR="004324DF">
        <w:rPr>
          <w:rFonts w:ascii="Arial" w:hAnsi="Arial" w:cs="Arial"/>
          <w:b/>
          <w:sz w:val="22"/>
          <w:szCs w:val="22"/>
        </w:rPr>
        <w:t>27</w:t>
      </w:r>
      <w:r w:rsidR="00EF4728">
        <w:rPr>
          <w:rFonts w:ascii="Arial" w:hAnsi="Arial" w:cs="Arial"/>
          <w:b/>
          <w:sz w:val="22"/>
          <w:szCs w:val="22"/>
        </w:rPr>
        <w:t>5</w:t>
      </w:r>
      <w:r w:rsidRPr="004324DF">
        <w:rPr>
          <w:rFonts w:ascii="Arial" w:hAnsi="Arial" w:cs="Arial"/>
          <w:b/>
          <w:sz w:val="22"/>
          <w:szCs w:val="22"/>
        </w:rPr>
        <w:t xml:space="preserve">.- TARIFAS PARA PUBLICACIÓN EN LA GACETA OFICIAL DEL DEPARTAMENTO DEL TOLIMA  </w:t>
      </w:r>
    </w:p>
    <w:p w:rsidR="00F45D73" w:rsidRDefault="00F45D73" w:rsidP="00F45D73">
      <w:pPr>
        <w:jc w:val="both"/>
        <w:rPr>
          <w:rFonts w:ascii="Arial" w:hAnsi="Arial" w:cs="Arial"/>
          <w:sz w:val="22"/>
          <w:szCs w:val="22"/>
        </w:rPr>
      </w:pPr>
    </w:p>
    <w:tbl>
      <w:tblPr>
        <w:tblStyle w:val="Tablaconcuadrcula"/>
        <w:tblW w:w="0" w:type="auto"/>
        <w:tblLook w:val="04A0"/>
      </w:tblPr>
      <w:tblGrid>
        <w:gridCol w:w="5495"/>
        <w:gridCol w:w="3483"/>
      </w:tblGrid>
      <w:tr w:rsidR="00721913" w:rsidRPr="0030107E" w:rsidTr="0030107E">
        <w:tc>
          <w:tcPr>
            <w:tcW w:w="5495" w:type="dxa"/>
            <w:shd w:val="pct10" w:color="auto" w:fill="auto"/>
          </w:tcPr>
          <w:p w:rsidR="00721913" w:rsidRPr="0030107E" w:rsidRDefault="00721913" w:rsidP="0030107E">
            <w:pPr>
              <w:jc w:val="center"/>
              <w:rPr>
                <w:rFonts w:ascii="Arial" w:hAnsi="Arial" w:cs="Arial"/>
                <w:b/>
                <w:sz w:val="22"/>
                <w:szCs w:val="22"/>
              </w:rPr>
            </w:pPr>
            <w:r w:rsidRPr="0030107E">
              <w:rPr>
                <w:rFonts w:ascii="Arial" w:hAnsi="Arial" w:cs="Arial"/>
                <w:b/>
                <w:sz w:val="22"/>
                <w:szCs w:val="22"/>
              </w:rPr>
              <w:t>CONTRATOS</w:t>
            </w:r>
          </w:p>
        </w:tc>
        <w:tc>
          <w:tcPr>
            <w:tcW w:w="3483" w:type="dxa"/>
            <w:shd w:val="pct10" w:color="auto" w:fill="auto"/>
          </w:tcPr>
          <w:p w:rsidR="00721913" w:rsidRPr="0030107E" w:rsidRDefault="00721913" w:rsidP="0030107E">
            <w:pPr>
              <w:jc w:val="center"/>
              <w:rPr>
                <w:rFonts w:ascii="Arial" w:hAnsi="Arial" w:cs="Arial"/>
                <w:b/>
                <w:sz w:val="22"/>
                <w:szCs w:val="22"/>
              </w:rPr>
            </w:pPr>
            <w:r w:rsidRPr="0030107E">
              <w:rPr>
                <w:rFonts w:ascii="Arial" w:hAnsi="Arial" w:cs="Arial"/>
                <w:b/>
                <w:sz w:val="22"/>
                <w:szCs w:val="22"/>
              </w:rPr>
              <w:t xml:space="preserve">VALOR </w:t>
            </w:r>
            <w:r w:rsidR="0030107E">
              <w:rPr>
                <w:rFonts w:ascii="Arial" w:hAnsi="Arial" w:cs="Arial"/>
                <w:b/>
                <w:sz w:val="22"/>
                <w:szCs w:val="22"/>
              </w:rPr>
              <w:t>PAGINA</w:t>
            </w:r>
          </w:p>
        </w:tc>
      </w:tr>
      <w:tr w:rsidR="00721913" w:rsidTr="00721913">
        <w:tc>
          <w:tcPr>
            <w:tcW w:w="5495" w:type="dxa"/>
          </w:tcPr>
          <w:p w:rsidR="00721913" w:rsidRPr="00721913" w:rsidRDefault="00721913" w:rsidP="00721913">
            <w:pPr>
              <w:pStyle w:val="Prrafodelista"/>
              <w:numPr>
                <w:ilvl w:val="0"/>
                <w:numId w:val="54"/>
              </w:numPr>
              <w:jc w:val="both"/>
              <w:rPr>
                <w:rFonts w:ascii="Arial" w:hAnsi="Arial" w:cs="Arial"/>
                <w:sz w:val="22"/>
                <w:szCs w:val="22"/>
              </w:rPr>
            </w:pPr>
            <w:r>
              <w:rPr>
                <w:rFonts w:ascii="Arial" w:hAnsi="Arial" w:cs="Arial"/>
                <w:sz w:val="22"/>
                <w:szCs w:val="22"/>
              </w:rPr>
              <w:t xml:space="preserve">O = </w:t>
            </w:r>
            <w:r w:rsidRPr="00721913">
              <w:rPr>
                <w:rFonts w:ascii="Arial" w:hAnsi="Arial" w:cs="Arial"/>
                <w:sz w:val="22"/>
                <w:szCs w:val="22"/>
              </w:rPr>
              <w:t xml:space="preserve">al 10% </w:t>
            </w:r>
            <w:r>
              <w:rPr>
                <w:rFonts w:ascii="Arial" w:hAnsi="Arial" w:cs="Arial"/>
                <w:sz w:val="22"/>
                <w:szCs w:val="22"/>
              </w:rPr>
              <w:t xml:space="preserve"> de menor cuantía a 150 SMMLV</w:t>
            </w:r>
          </w:p>
        </w:tc>
        <w:tc>
          <w:tcPr>
            <w:tcW w:w="3483" w:type="dxa"/>
          </w:tcPr>
          <w:p w:rsidR="00721913" w:rsidRDefault="00721913" w:rsidP="00F45D73">
            <w:pPr>
              <w:jc w:val="both"/>
              <w:rPr>
                <w:rFonts w:ascii="Arial" w:hAnsi="Arial" w:cs="Arial"/>
                <w:sz w:val="22"/>
                <w:szCs w:val="22"/>
              </w:rPr>
            </w:pPr>
            <w:r>
              <w:rPr>
                <w:rFonts w:ascii="Arial" w:hAnsi="Arial" w:cs="Arial"/>
                <w:sz w:val="22"/>
                <w:szCs w:val="22"/>
              </w:rPr>
              <w:t>Un (1) SMDLV</w:t>
            </w:r>
          </w:p>
        </w:tc>
      </w:tr>
      <w:tr w:rsidR="00721913" w:rsidTr="00721913">
        <w:tc>
          <w:tcPr>
            <w:tcW w:w="5495" w:type="dxa"/>
          </w:tcPr>
          <w:p w:rsidR="00721913" w:rsidRPr="00721913" w:rsidRDefault="00721913" w:rsidP="00721913">
            <w:pPr>
              <w:pStyle w:val="Prrafodelista"/>
              <w:numPr>
                <w:ilvl w:val="0"/>
                <w:numId w:val="54"/>
              </w:numPr>
              <w:jc w:val="both"/>
              <w:rPr>
                <w:rFonts w:ascii="Arial" w:hAnsi="Arial" w:cs="Arial"/>
                <w:sz w:val="22"/>
                <w:szCs w:val="22"/>
              </w:rPr>
            </w:pPr>
            <w:r>
              <w:rPr>
                <w:rFonts w:ascii="Arial" w:hAnsi="Arial" w:cs="Arial"/>
                <w:sz w:val="22"/>
                <w:szCs w:val="22"/>
              </w:rPr>
              <w:t>De 150 SMMLV a 200 SMMLV</w:t>
            </w:r>
          </w:p>
        </w:tc>
        <w:tc>
          <w:tcPr>
            <w:tcW w:w="3483" w:type="dxa"/>
          </w:tcPr>
          <w:p w:rsidR="00721913" w:rsidRDefault="00721913" w:rsidP="00F45D73">
            <w:pPr>
              <w:jc w:val="both"/>
              <w:rPr>
                <w:rFonts w:ascii="Arial" w:hAnsi="Arial" w:cs="Arial"/>
                <w:sz w:val="22"/>
                <w:szCs w:val="22"/>
              </w:rPr>
            </w:pPr>
            <w:r>
              <w:rPr>
                <w:rFonts w:ascii="Arial" w:hAnsi="Arial" w:cs="Arial"/>
                <w:sz w:val="22"/>
                <w:szCs w:val="22"/>
              </w:rPr>
              <w:t>Uno y medio (1.5) SMDLV</w:t>
            </w:r>
          </w:p>
        </w:tc>
      </w:tr>
      <w:tr w:rsidR="00721913" w:rsidTr="00721913">
        <w:tc>
          <w:tcPr>
            <w:tcW w:w="5495" w:type="dxa"/>
          </w:tcPr>
          <w:p w:rsidR="00721913" w:rsidRPr="00721913" w:rsidRDefault="00721913" w:rsidP="00721913">
            <w:pPr>
              <w:pStyle w:val="Prrafodelista"/>
              <w:numPr>
                <w:ilvl w:val="0"/>
                <w:numId w:val="54"/>
              </w:numPr>
              <w:jc w:val="both"/>
              <w:rPr>
                <w:rFonts w:ascii="Arial" w:hAnsi="Arial" w:cs="Arial"/>
                <w:sz w:val="22"/>
                <w:szCs w:val="22"/>
              </w:rPr>
            </w:pPr>
            <w:r>
              <w:rPr>
                <w:rFonts w:ascii="Arial" w:hAnsi="Arial" w:cs="Arial"/>
                <w:sz w:val="22"/>
                <w:szCs w:val="22"/>
              </w:rPr>
              <w:t>De 200 SMMLV a 300 SMMLV</w:t>
            </w:r>
          </w:p>
        </w:tc>
        <w:tc>
          <w:tcPr>
            <w:tcW w:w="3483" w:type="dxa"/>
          </w:tcPr>
          <w:p w:rsidR="00721913" w:rsidRDefault="00721913" w:rsidP="00F45D73">
            <w:pPr>
              <w:jc w:val="both"/>
              <w:rPr>
                <w:rFonts w:ascii="Arial" w:hAnsi="Arial" w:cs="Arial"/>
                <w:sz w:val="22"/>
                <w:szCs w:val="22"/>
              </w:rPr>
            </w:pPr>
            <w:r>
              <w:rPr>
                <w:rFonts w:ascii="Arial" w:hAnsi="Arial" w:cs="Arial"/>
                <w:sz w:val="22"/>
                <w:szCs w:val="22"/>
              </w:rPr>
              <w:t>Dos (2) SMDLV</w:t>
            </w:r>
          </w:p>
        </w:tc>
      </w:tr>
      <w:tr w:rsidR="0030107E" w:rsidTr="00721913">
        <w:tc>
          <w:tcPr>
            <w:tcW w:w="5495" w:type="dxa"/>
          </w:tcPr>
          <w:p w:rsidR="0030107E" w:rsidRDefault="0030107E" w:rsidP="00721913">
            <w:pPr>
              <w:pStyle w:val="Prrafodelista"/>
              <w:numPr>
                <w:ilvl w:val="0"/>
                <w:numId w:val="54"/>
              </w:numPr>
              <w:jc w:val="both"/>
              <w:rPr>
                <w:rFonts w:ascii="Arial" w:hAnsi="Arial" w:cs="Arial"/>
                <w:sz w:val="22"/>
                <w:szCs w:val="22"/>
              </w:rPr>
            </w:pPr>
            <w:r>
              <w:rPr>
                <w:rFonts w:ascii="Arial" w:hAnsi="Arial" w:cs="Arial"/>
                <w:sz w:val="22"/>
                <w:szCs w:val="22"/>
              </w:rPr>
              <w:t>A 300 SMMLV</w:t>
            </w:r>
          </w:p>
        </w:tc>
        <w:tc>
          <w:tcPr>
            <w:tcW w:w="3483" w:type="dxa"/>
          </w:tcPr>
          <w:p w:rsidR="0030107E" w:rsidRDefault="0030107E" w:rsidP="00F45D73">
            <w:pPr>
              <w:jc w:val="both"/>
              <w:rPr>
                <w:rFonts w:ascii="Arial" w:hAnsi="Arial" w:cs="Arial"/>
                <w:sz w:val="22"/>
                <w:szCs w:val="22"/>
              </w:rPr>
            </w:pPr>
            <w:r>
              <w:rPr>
                <w:rFonts w:ascii="Arial" w:hAnsi="Arial" w:cs="Arial"/>
                <w:sz w:val="22"/>
                <w:szCs w:val="22"/>
              </w:rPr>
              <w:t>Tres (3) SMDLV</w:t>
            </w:r>
          </w:p>
        </w:tc>
      </w:tr>
    </w:tbl>
    <w:p w:rsidR="00721913" w:rsidRDefault="00721913" w:rsidP="00F45D73">
      <w:pPr>
        <w:jc w:val="both"/>
        <w:rPr>
          <w:rFonts w:ascii="Arial" w:hAnsi="Arial" w:cs="Arial"/>
          <w:sz w:val="22"/>
          <w:szCs w:val="22"/>
        </w:rPr>
      </w:pPr>
    </w:p>
    <w:p w:rsidR="0030107E" w:rsidRDefault="0030107E" w:rsidP="00F45D73">
      <w:pPr>
        <w:jc w:val="both"/>
        <w:rPr>
          <w:rFonts w:ascii="Arial" w:hAnsi="Arial" w:cs="Arial"/>
          <w:sz w:val="22"/>
          <w:szCs w:val="22"/>
        </w:rPr>
      </w:pPr>
    </w:p>
    <w:p w:rsidR="00F45D73" w:rsidRPr="003608C4" w:rsidRDefault="00F45D73" w:rsidP="00F45D73">
      <w:pPr>
        <w:jc w:val="both"/>
        <w:rPr>
          <w:rFonts w:ascii="Arial" w:hAnsi="Arial" w:cs="Arial"/>
          <w:sz w:val="22"/>
          <w:szCs w:val="22"/>
        </w:rPr>
      </w:pPr>
      <w:r w:rsidRPr="003608C4">
        <w:rPr>
          <w:rFonts w:ascii="Arial" w:hAnsi="Arial" w:cs="Arial"/>
          <w:sz w:val="22"/>
          <w:szCs w:val="22"/>
        </w:rPr>
        <w:t>Decretos, resoluciones, convenios y otros actos administrativos: Administración Central y entidades descentralizadas de orden Departamental</w:t>
      </w:r>
      <w:r w:rsidRPr="003608C4">
        <w:rPr>
          <w:rFonts w:ascii="Arial" w:hAnsi="Arial" w:cs="Arial"/>
          <w:sz w:val="22"/>
          <w:szCs w:val="22"/>
        </w:rPr>
        <w:tab/>
      </w:r>
      <w:r w:rsidRPr="003608C4">
        <w:rPr>
          <w:rFonts w:ascii="Arial" w:hAnsi="Arial" w:cs="Arial"/>
          <w:sz w:val="22"/>
          <w:szCs w:val="22"/>
        </w:rPr>
        <w:tab/>
        <w:t>50% de un S.M.D.L.V</w:t>
      </w:r>
    </w:p>
    <w:p w:rsidR="00F45D73" w:rsidRPr="003608C4" w:rsidRDefault="00F45D73" w:rsidP="00F45D73">
      <w:pPr>
        <w:jc w:val="both"/>
        <w:rPr>
          <w:rFonts w:ascii="Arial" w:hAnsi="Arial" w:cs="Arial"/>
          <w:sz w:val="22"/>
          <w:szCs w:val="22"/>
        </w:rPr>
      </w:pPr>
      <w:r w:rsidRPr="003608C4">
        <w:rPr>
          <w:rFonts w:ascii="Arial" w:hAnsi="Arial" w:cs="Arial"/>
          <w:sz w:val="22"/>
          <w:szCs w:val="22"/>
        </w:rPr>
        <w:lastRenderedPageBreak/>
        <w:t xml:space="preserve">De otras Entidades Oficiales y Particulares </w:t>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r>
      <w:r w:rsidR="00971EF1">
        <w:rPr>
          <w:rFonts w:ascii="Arial" w:hAnsi="Arial" w:cs="Arial"/>
          <w:sz w:val="22"/>
          <w:szCs w:val="22"/>
        </w:rPr>
        <w:t xml:space="preserve">           </w:t>
      </w:r>
      <w:r w:rsidRPr="003608C4">
        <w:rPr>
          <w:rFonts w:ascii="Arial" w:hAnsi="Arial" w:cs="Arial"/>
          <w:sz w:val="22"/>
          <w:szCs w:val="22"/>
        </w:rPr>
        <w:t>50% de un S.M.D.L.V</w:t>
      </w:r>
    </w:p>
    <w:p w:rsidR="00F45D73" w:rsidRDefault="00F45D73" w:rsidP="00F45D73">
      <w:pPr>
        <w:jc w:val="both"/>
        <w:rPr>
          <w:rFonts w:ascii="Arial" w:hAnsi="Arial" w:cs="Arial"/>
          <w:sz w:val="22"/>
          <w:szCs w:val="22"/>
        </w:rPr>
      </w:pPr>
    </w:p>
    <w:p w:rsidR="00F45D73" w:rsidRPr="003608C4" w:rsidRDefault="00F45D73" w:rsidP="00F45D73">
      <w:pPr>
        <w:jc w:val="both"/>
        <w:rPr>
          <w:rFonts w:ascii="Arial" w:hAnsi="Arial" w:cs="Arial"/>
          <w:sz w:val="22"/>
          <w:szCs w:val="22"/>
        </w:rPr>
      </w:pPr>
      <w:r w:rsidRPr="003608C4">
        <w:rPr>
          <w:rFonts w:ascii="Arial" w:hAnsi="Arial" w:cs="Arial"/>
          <w:sz w:val="22"/>
          <w:szCs w:val="22"/>
        </w:rPr>
        <w:t>Valor ejemplar Registro Oficial:</w:t>
      </w:r>
    </w:p>
    <w:p w:rsidR="00F45D73" w:rsidRPr="003608C4" w:rsidRDefault="00F45D73" w:rsidP="00F45D73">
      <w:pPr>
        <w:jc w:val="both"/>
        <w:rPr>
          <w:rFonts w:ascii="Arial" w:hAnsi="Arial" w:cs="Arial"/>
          <w:sz w:val="22"/>
          <w:szCs w:val="22"/>
        </w:rPr>
      </w:pPr>
      <w:r w:rsidRPr="003608C4">
        <w:rPr>
          <w:rFonts w:ascii="Arial" w:hAnsi="Arial" w:cs="Arial"/>
          <w:sz w:val="22"/>
          <w:szCs w:val="22"/>
        </w:rPr>
        <w:t xml:space="preserve">De 1 hasta 10 páginas </w:t>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t>15% de un S.M.D.L.V</w:t>
      </w:r>
    </w:p>
    <w:p w:rsidR="00F45D73" w:rsidRPr="003608C4" w:rsidRDefault="00F45D73" w:rsidP="00F45D73">
      <w:pPr>
        <w:jc w:val="both"/>
        <w:rPr>
          <w:rFonts w:ascii="Arial" w:hAnsi="Arial" w:cs="Arial"/>
          <w:sz w:val="22"/>
          <w:szCs w:val="22"/>
        </w:rPr>
      </w:pPr>
      <w:r w:rsidRPr="003608C4">
        <w:rPr>
          <w:rFonts w:ascii="Arial" w:hAnsi="Arial" w:cs="Arial"/>
          <w:sz w:val="22"/>
          <w:szCs w:val="22"/>
        </w:rPr>
        <w:t xml:space="preserve">De 11 </w:t>
      </w:r>
      <w:r w:rsidRPr="003608C4">
        <w:rPr>
          <w:rFonts w:ascii="Arial" w:hAnsi="Arial" w:cs="Arial"/>
          <w:sz w:val="22"/>
          <w:szCs w:val="22"/>
        </w:rPr>
        <w:tab/>
        <w:t>hasta 20 páginas</w:t>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t>15% de un S.M.D.L.V</w:t>
      </w:r>
    </w:p>
    <w:p w:rsidR="00F45D73" w:rsidRPr="003608C4" w:rsidRDefault="00F45D73" w:rsidP="00F45D73">
      <w:pPr>
        <w:jc w:val="both"/>
        <w:rPr>
          <w:rFonts w:ascii="Arial" w:hAnsi="Arial" w:cs="Arial"/>
          <w:sz w:val="22"/>
          <w:szCs w:val="22"/>
        </w:rPr>
      </w:pPr>
      <w:r w:rsidRPr="003608C4">
        <w:rPr>
          <w:rFonts w:ascii="Arial" w:hAnsi="Arial" w:cs="Arial"/>
          <w:sz w:val="22"/>
          <w:szCs w:val="22"/>
        </w:rPr>
        <w:t xml:space="preserve">De más de 20 páginas </w:t>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t>30% de un S.M.D.L.V</w:t>
      </w:r>
    </w:p>
    <w:p w:rsidR="00F45D73" w:rsidRDefault="00F45D73" w:rsidP="00F45D73">
      <w:pPr>
        <w:jc w:val="both"/>
        <w:rPr>
          <w:rFonts w:ascii="Arial" w:hAnsi="Arial" w:cs="Arial"/>
          <w:sz w:val="22"/>
          <w:szCs w:val="22"/>
        </w:rPr>
      </w:pPr>
    </w:p>
    <w:p w:rsidR="00F45D73" w:rsidRPr="003608C4" w:rsidRDefault="00F45D73" w:rsidP="00F45D73">
      <w:pPr>
        <w:jc w:val="both"/>
        <w:rPr>
          <w:rFonts w:ascii="Arial" w:hAnsi="Arial" w:cs="Arial"/>
          <w:sz w:val="22"/>
          <w:szCs w:val="22"/>
        </w:rPr>
      </w:pPr>
      <w:r w:rsidRPr="003608C4">
        <w:rPr>
          <w:rFonts w:ascii="Arial" w:hAnsi="Arial" w:cs="Arial"/>
          <w:sz w:val="22"/>
          <w:szCs w:val="22"/>
        </w:rPr>
        <w:t xml:space="preserve">Suscripción por 1 año a la gaceta oficial </w:t>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r>
      <w:r w:rsidRPr="003608C4">
        <w:rPr>
          <w:rFonts w:ascii="Arial" w:hAnsi="Arial" w:cs="Arial"/>
          <w:sz w:val="22"/>
          <w:szCs w:val="22"/>
        </w:rPr>
        <w:tab/>
        <w:t>Seis (6) S.M.D.L.V</w:t>
      </w:r>
    </w:p>
    <w:p w:rsidR="00F45D73" w:rsidRDefault="00F45D73" w:rsidP="00F45D73">
      <w:pPr>
        <w:jc w:val="both"/>
        <w:rPr>
          <w:rFonts w:ascii="Arial" w:hAnsi="Arial" w:cs="Arial"/>
          <w:sz w:val="22"/>
          <w:szCs w:val="22"/>
        </w:rPr>
      </w:pPr>
    </w:p>
    <w:p w:rsidR="00F45D73" w:rsidRPr="003608C4" w:rsidRDefault="00F45D73" w:rsidP="00F45D73">
      <w:pPr>
        <w:jc w:val="both"/>
        <w:rPr>
          <w:rFonts w:ascii="Arial" w:hAnsi="Arial" w:cs="Arial"/>
          <w:sz w:val="22"/>
          <w:szCs w:val="22"/>
        </w:rPr>
      </w:pPr>
      <w:r w:rsidRPr="003608C4">
        <w:rPr>
          <w:rFonts w:ascii="Arial" w:hAnsi="Arial" w:cs="Arial"/>
          <w:sz w:val="22"/>
          <w:szCs w:val="22"/>
        </w:rPr>
        <w:t>PARÁGRAFO</w:t>
      </w:r>
      <w:r>
        <w:rPr>
          <w:rFonts w:ascii="Arial" w:hAnsi="Arial" w:cs="Arial"/>
          <w:sz w:val="22"/>
          <w:szCs w:val="22"/>
        </w:rPr>
        <w:t>.-</w:t>
      </w:r>
      <w:r w:rsidRPr="003608C4">
        <w:rPr>
          <w:rFonts w:ascii="Arial" w:hAnsi="Arial" w:cs="Arial"/>
          <w:sz w:val="22"/>
          <w:szCs w:val="22"/>
        </w:rPr>
        <w:t xml:space="preserve"> Se entiende por una página el contenido de 45 líneas de máximo 80 caracteres.</w:t>
      </w:r>
    </w:p>
    <w:p w:rsidR="00F45D73" w:rsidRDefault="00F45D73" w:rsidP="00F45D73">
      <w:pPr>
        <w:jc w:val="both"/>
        <w:rPr>
          <w:rFonts w:ascii="Arial" w:hAnsi="Arial" w:cs="Arial"/>
          <w:sz w:val="22"/>
          <w:szCs w:val="22"/>
        </w:rPr>
      </w:pPr>
    </w:p>
    <w:p w:rsidR="00F45D73" w:rsidRPr="009635E3" w:rsidRDefault="009635E3" w:rsidP="00F45D73">
      <w:pPr>
        <w:jc w:val="both"/>
        <w:rPr>
          <w:rFonts w:ascii="Arial" w:hAnsi="Arial" w:cs="Arial"/>
          <w:b/>
        </w:rPr>
      </w:pPr>
      <w:r w:rsidRPr="009635E3">
        <w:rPr>
          <w:rFonts w:ascii="Arial" w:hAnsi="Arial" w:cs="Arial"/>
          <w:b/>
          <w:sz w:val="22"/>
          <w:szCs w:val="22"/>
        </w:rPr>
        <w:t>ARTÍCULO 27</w:t>
      </w:r>
      <w:r w:rsidR="00EF4728">
        <w:rPr>
          <w:rFonts w:ascii="Arial" w:hAnsi="Arial" w:cs="Arial"/>
          <w:b/>
          <w:sz w:val="22"/>
          <w:szCs w:val="22"/>
        </w:rPr>
        <w:t>6</w:t>
      </w:r>
      <w:r w:rsidR="00F45D73" w:rsidRPr="009635E3">
        <w:rPr>
          <w:rFonts w:ascii="Arial" w:hAnsi="Arial" w:cs="Arial"/>
          <w:b/>
          <w:sz w:val="22"/>
          <w:szCs w:val="22"/>
        </w:rPr>
        <w:t xml:space="preserve">.- LIQUIDACIÓN Y COBRO </w:t>
      </w:r>
    </w:p>
    <w:p w:rsidR="00CA23E1" w:rsidRDefault="00F45D73" w:rsidP="00CA23E1">
      <w:pPr>
        <w:jc w:val="both"/>
        <w:rPr>
          <w:rFonts w:ascii="Arial" w:hAnsi="Arial" w:cs="Arial"/>
          <w:sz w:val="22"/>
          <w:szCs w:val="22"/>
        </w:rPr>
      </w:pPr>
      <w:r w:rsidRPr="009128FB">
        <w:rPr>
          <w:rFonts w:ascii="Arial" w:hAnsi="Arial" w:cs="Arial"/>
          <w:sz w:val="22"/>
          <w:szCs w:val="22"/>
        </w:rPr>
        <w:t xml:space="preserve">La liquidación y cobro por venta de servicios </w:t>
      </w:r>
      <w:r w:rsidR="00FB332C">
        <w:rPr>
          <w:rFonts w:ascii="Arial" w:hAnsi="Arial" w:cs="Arial"/>
          <w:sz w:val="22"/>
          <w:szCs w:val="22"/>
        </w:rPr>
        <w:t>le corresponde a la Secretarí</w:t>
      </w:r>
      <w:r>
        <w:rPr>
          <w:rFonts w:ascii="Arial" w:hAnsi="Arial" w:cs="Arial"/>
          <w:sz w:val="22"/>
          <w:szCs w:val="22"/>
        </w:rPr>
        <w:t xml:space="preserve">a Administrativa </w:t>
      </w:r>
      <w:r w:rsidR="00CA23E1" w:rsidRPr="00FB332C">
        <w:rPr>
          <w:rFonts w:ascii="Arial" w:hAnsi="Arial" w:cs="Arial"/>
          <w:sz w:val="22"/>
          <w:szCs w:val="22"/>
        </w:rPr>
        <w:t>de acuerdo al procedimiento establecido por</w:t>
      </w:r>
      <w:r w:rsidR="00FB332C" w:rsidRPr="00FB332C">
        <w:rPr>
          <w:rFonts w:ascii="Arial" w:hAnsi="Arial" w:cs="Arial"/>
          <w:sz w:val="22"/>
          <w:szCs w:val="22"/>
        </w:rPr>
        <w:t xml:space="preserve"> éste.</w:t>
      </w:r>
    </w:p>
    <w:p w:rsidR="00F45D73" w:rsidRDefault="00F45D73" w:rsidP="00F45D73">
      <w:pPr>
        <w:jc w:val="both"/>
        <w:rPr>
          <w:rFonts w:ascii="Arial" w:hAnsi="Arial" w:cs="Arial"/>
          <w:sz w:val="22"/>
          <w:szCs w:val="22"/>
        </w:rPr>
      </w:pPr>
    </w:p>
    <w:p w:rsidR="00E63906" w:rsidRDefault="00E63906" w:rsidP="00F45D73">
      <w:pPr>
        <w:jc w:val="both"/>
        <w:rPr>
          <w:rFonts w:ascii="Arial" w:hAnsi="Arial" w:cs="Arial"/>
          <w:sz w:val="22"/>
          <w:szCs w:val="22"/>
        </w:rPr>
      </w:pPr>
    </w:p>
    <w:p w:rsidR="00E63906" w:rsidRDefault="00E63906" w:rsidP="00F45D73">
      <w:pPr>
        <w:jc w:val="both"/>
        <w:rPr>
          <w:rFonts w:ascii="Arial" w:hAnsi="Arial" w:cs="Arial"/>
          <w:sz w:val="22"/>
          <w:szCs w:val="22"/>
        </w:rPr>
      </w:pPr>
    </w:p>
    <w:p w:rsidR="00E63906" w:rsidRPr="009128FB" w:rsidRDefault="00E63906" w:rsidP="00F45D73">
      <w:pPr>
        <w:jc w:val="both"/>
        <w:rPr>
          <w:rFonts w:ascii="Arial" w:hAnsi="Arial" w:cs="Arial"/>
          <w:sz w:val="22"/>
          <w:szCs w:val="22"/>
        </w:rPr>
      </w:pPr>
    </w:p>
    <w:p w:rsidR="00F45D73" w:rsidRPr="009128FB" w:rsidRDefault="00F45D73" w:rsidP="00F45D73">
      <w:pPr>
        <w:pStyle w:val="Ttulo1"/>
        <w:rPr>
          <w:rFonts w:ascii="Arial" w:hAnsi="Arial" w:cs="Arial"/>
          <w:b/>
          <w:sz w:val="22"/>
          <w:szCs w:val="22"/>
        </w:rPr>
      </w:pPr>
      <w:bookmarkStart w:id="182" w:name="_Toc184752178"/>
      <w:bookmarkStart w:id="183" w:name="_Toc184766489"/>
      <w:bookmarkStart w:id="184" w:name="_Toc184766625"/>
      <w:bookmarkStart w:id="185" w:name="_Toc184767068"/>
      <w:bookmarkStart w:id="186" w:name="_Toc184767322"/>
      <w:r w:rsidRPr="009128FB">
        <w:rPr>
          <w:rFonts w:ascii="Arial" w:hAnsi="Arial" w:cs="Arial"/>
          <w:b/>
          <w:sz w:val="22"/>
          <w:szCs w:val="22"/>
        </w:rPr>
        <w:t>CAPITULO V</w:t>
      </w:r>
      <w:bookmarkEnd w:id="182"/>
      <w:bookmarkEnd w:id="183"/>
      <w:bookmarkEnd w:id="184"/>
      <w:bookmarkEnd w:id="185"/>
      <w:bookmarkEnd w:id="186"/>
    </w:p>
    <w:p w:rsidR="00F45D73" w:rsidRPr="009128FB" w:rsidRDefault="00F45D73" w:rsidP="00F45D73">
      <w:pPr>
        <w:pStyle w:val="Ttulo1"/>
        <w:rPr>
          <w:rFonts w:ascii="Arial" w:hAnsi="Arial" w:cs="Arial"/>
          <w:b/>
          <w:sz w:val="22"/>
          <w:szCs w:val="22"/>
        </w:rPr>
      </w:pPr>
      <w:bookmarkStart w:id="187" w:name="_Toc184752179"/>
      <w:bookmarkStart w:id="188" w:name="_Toc184766490"/>
      <w:bookmarkStart w:id="189" w:name="_Toc184766626"/>
      <w:bookmarkStart w:id="190" w:name="_Toc184767069"/>
      <w:bookmarkStart w:id="191" w:name="_Toc184767323"/>
      <w:r w:rsidRPr="009128FB">
        <w:rPr>
          <w:rFonts w:ascii="Arial" w:hAnsi="Arial" w:cs="Arial"/>
          <w:b/>
          <w:sz w:val="22"/>
          <w:szCs w:val="22"/>
        </w:rPr>
        <w:t xml:space="preserve">INGRESOS POR VENTA DE SERVICIOS DEL CENTRO DE CONVENCIONES ALFONSO </w:t>
      </w:r>
      <w:r w:rsidR="00E368A2" w:rsidRPr="009128FB">
        <w:rPr>
          <w:rFonts w:ascii="Arial" w:hAnsi="Arial" w:cs="Arial"/>
          <w:b/>
          <w:sz w:val="22"/>
          <w:szCs w:val="22"/>
        </w:rPr>
        <w:t>LÓPEZ</w:t>
      </w:r>
      <w:r w:rsidRPr="009128FB">
        <w:rPr>
          <w:rFonts w:ascii="Arial" w:hAnsi="Arial" w:cs="Arial"/>
          <w:b/>
          <w:sz w:val="22"/>
          <w:szCs w:val="22"/>
        </w:rPr>
        <w:t xml:space="preserve"> PUMAREJO</w:t>
      </w:r>
      <w:bookmarkEnd w:id="187"/>
      <w:bookmarkEnd w:id="188"/>
      <w:bookmarkEnd w:id="189"/>
      <w:bookmarkEnd w:id="190"/>
      <w:bookmarkEnd w:id="191"/>
    </w:p>
    <w:p w:rsidR="00F45D73" w:rsidRPr="009128FB" w:rsidRDefault="00F45D73" w:rsidP="00F45D73">
      <w:pPr>
        <w:jc w:val="both"/>
        <w:rPr>
          <w:rFonts w:ascii="Arial" w:hAnsi="Arial" w:cs="Arial"/>
          <w:sz w:val="22"/>
          <w:szCs w:val="22"/>
        </w:rPr>
      </w:pPr>
    </w:p>
    <w:p w:rsidR="00F45D73" w:rsidRPr="009635E3" w:rsidRDefault="009635E3" w:rsidP="00F45D73">
      <w:pPr>
        <w:jc w:val="both"/>
        <w:rPr>
          <w:rFonts w:ascii="Arial" w:hAnsi="Arial" w:cs="Arial"/>
          <w:b/>
          <w:sz w:val="22"/>
          <w:szCs w:val="22"/>
        </w:rPr>
      </w:pPr>
      <w:r w:rsidRPr="009635E3">
        <w:rPr>
          <w:rFonts w:ascii="Arial" w:hAnsi="Arial" w:cs="Arial"/>
          <w:b/>
          <w:sz w:val="22"/>
          <w:szCs w:val="22"/>
        </w:rPr>
        <w:t>ARTÍCULO 27</w:t>
      </w:r>
      <w:r w:rsidR="00EF4728">
        <w:rPr>
          <w:rFonts w:ascii="Arial" w:hAnsi="Arial" w:cs="Arial"/>
          <w:b/>
          <w:sz w:val="22"/>
          <w:szCs w:val="22"/>
        </w:rPr>
        <w:t>7</w:t>
      </w:r>
      <w:r w:rsidR="00F45D73" w:rsidRPr="009635E3">
        <w:rPr>
          <w:rFonts w:ascii="Arial" w:hAnsi="Arial" w:cs="Arial"/>
          <w:b/>
          <w:sz w:val="22"/>
          <w:szCs w:val="22"/>
        </w:rPr>
        <w:t xml:space="preserve">.- TARIFAS POR VENTA DE SERVICIOS </w:t>
      </w:r>
    </w:p>
    <w:p w:rsidR="00F45D73" w:rsidRPr="009128FB" w:rsidRDefault="00F45D73" w:rsidP="00F45D73">
      <w:pPr>
        <w:jc w:val="both"/>
        <w:rPr>
          <w:rFonts w:ascii="Arial" w:hAnsi="Arial" w:cs="Arial"/>
          <w:sz w:val="22"/>
          <w:szCs w:val="22"/>
        </w:rPr>
      </w:pPr>
      <w:r w:rsidRPr="009128FB">
        <w:rPr>
          <w:rFonts w:ascii="Arial" w:hAnsi="Arial" w:cs="Arial"/>
          <w:sz w:val="22"/>
          <w:szCs w:val="22"/>
        </w:rPr>
        <w:t xml:space="preserve">Fijase por la venta de servicios, arrendamiento de espacios y servicios del Centro de Convenciones Alfonso López Pumarejo las siguientes tarifas: </w:t>
      </w:r>
    </w:p>
    <w:p w:rsidR="00F45D73" w:rsidRDefault="00F45D73" w:rsidP="00F45D73">
      <w:pPr>
        <w:jc w:val="both"/>
        <w:rPr>
          <w:rFonts w:ascii="Arial" w:hAnsi="Arial" w:cs="Arial"/>
          <w:sz w:val="22"/>
          <w:szCs w:val="22"/>
        </w:rPr>
      </w:pPr>
    </w:p>
    <w:p w:rsidR="00E63906" w:rsidRDefault="00E63906" w:rsidP="00F45D73">
      <w:pPr>
        <w:jc w:val="both"/>
        <w:rPr>
          <w:rFonts w:ascii="Arial" w:hAnsi="Arial" w:cs="Arial"/>
          <w:sz w:val="22"/>
          <w:szCs w:val="22"/>
        </w:rPr>
      </w:pPr>
    </w:p>
    <w:p w:rsidR="00E63906" w:rsidRDefault="00E63906" w:rsidP="00F45D73">
      <w:pPr>
        <w:jc w:val="both"/>
        <w:rPr>
          <w:rFonts w:ascii="Arial" w:hAnsi="Arial" w:cs="Arial"/>
          <w:sz w:val="22"/>
          <w:szCs w:val="22"/>
        </w:rPr>
      </w:pPr>
    </w:p>
    <w:p w:rsidR="00E63906" w:rsidRDefault="00E63906" w:rsidP="00F45D73">
      <w:pPr>
        <w:jc w:val="both"/>
        <w:rPr>
          <w:rFonts w:ascii="Arial" w:hAnsi="Arial" w:cs="Arial"/>
          <w:sz w:val="22"/>
          <w:szCs w:val="22"/>
        </w:rPr>
      </w:pPr>
    </w:p>
    <w:p w:rsidR="00E63906" w:rsidRPr="009128FB" w:rsidRDefault="00E63906" w:rsidP="00F45D73">
      <w:pPr>
        <w:jc w:val="both"/>
        <w:rPr>
          <w:rFonts w:ascii="Arial" w:hAnsi="Arial" w:cs="Arial"/>
          <w:sz w:val="22"/>
          <w:szCs w:val="22"/>
        </w:rPr>
      </w:pPr>
    </w:p>
    <w:p w:rsidR="00F45D73" w:rsidRDefault="00F45D73" w:rsidP="00F45D73">
      <w:pPr>
        <w:jc w:val="both"/>
        <w:rPr>
          <w:rFonts w:ascii="Arial" w:hAnsi="Arial" w:cs="Arial"/>
          <w:sz w:val="22"/>
          <w:szCs w:val="22"/>
        </w:rPr>
      </w:pPr>
      <w:r w:rsidRPr="009128FB">
        <w:rPr>
          <w:rFonts w:ascii="Arial" w:hAnsi="Arial" w:cs="Arial"/>
          <w:sz w:val="22"/>
          <w:szCs w:val="22"/>
        </w:rPr>
        <w:t xml:space="preserve">1. TARIFAS POR ARRENDAMIENTOS </w:t>
      </w:r>
    </w:p>
    <w:p w:rsidR="00F45D73" w:rsidRDefault="00F45D73" w:rsidP="00F45D73">
      <w:pPr>
        <w:jc w:val="both"/>
        <w:rPr>
          <w:rFonts w:ascii="Arial" w:hAnsi="Arial" w:cs="Arial"/>
          <w:sz w:val="22"/>
          <w:szCs w:val="22"/>
        </w:rPr>
      </w:pPr>
    </w:p>
    <w:p w:rsidR="00E63906" w:rsidRDefault="00E63906" w:rsidP="00F45D73">
      <w:pPr>
        <w:jc w:val="both"/>
        <w:rPr>
          <w:rFonts w:ascii="Arial" w:hAnsi="Arial" w:cs="Arial"/>
          <w:sz w:val="22"/>
          <w:szCs w:val="22"/>
        </w:rPr>
      </w:pPr>
    </w:p>
    <w:tbl>
      <w:tblPr>
        <w:tblW w:w="8894" w:type="dxa"/>
        <w:tblInd w:w="59" w:type="dxa"/>
        <w:tblCellMar>
          <w:left w:w="70" w:type="dxa"/>
          <w:right w:w="70" w:type="dxa"/>
        </w:tblCellMar>
        <w:tblLook w:val="04A0"/>
      </w:tblPr>
      <w:tblGrid>
        <w:gridCol w:w="4613"/>
        <w:gridCol w:w="2034"/>
        <w:gridCol w:w="2247"/>
      </w:tblGrid>
      <w:tr w:rsidR="00E63906" w:rsidRPr="00E63906" w:rsidTr="00E63906">
        <w:trPr>
          <w:trHeight w:val="524"/>
        </w:trPr>
        <w:tc>
          <w:tcPr>
            <w:tcW w:w="4613"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rsidR="00E63906" w:rsidRPr="00E63906" w:rsidRDefault="00E63906" w:rsidP="00E63906">
            <w:pPr>
              <w:jc w:val="center"/>
              <w:rPr>
                <w:rFonts w:ascii="Arial" w:hAnsi="Arial" w:cs="Arial"/>
                <w:b/>
                <w:color w:val="000000"/>
                <w:sz w:val="22"/>
                <w:szCs w:val="22"/>
                <w:lang w:val="es-CO"/>
              </w:rPr>
            </w:pPr>
            <w:r w:rsidRPr="00E63906">
              <w:rPr>
                <w:rFonts w:ascii="Arial" w:hAnsi="Arial" w:cs="Arial"/>
                <w:b/>
                <w:color w:val="000000"/>
                <w:sz w:val="22"/>
                <w:szCs w:val="22"/>
              </w:rPr>
              <w:t>SALONES Y PASILLOS</w:t>
            </w:r>
          </w:p>
        </w:tc>
        <w:tc>
          <w:tcPr>
            <w:tcW w:w="2034" w:type="dxa"/>
            <w:tcBorders>
              <w:top w:val="single" w:sz="4" w:space="0" w:color="auto"/>
              <w:left w:val="nil"/>
              <w:bottom w:val="single" w:sz="4" w:space="0" w:color="auto"/>
              <w:right w:val="single" w:sz="4" w:space="0" w:color="auto"/>
            </w:tcBorders>
            <w:shd w:val="pct10" w:color="auto" w:fill="auto"/>
            <w:noWrap/>
            <w:vAlign w:val="bottom"/>
            <w:hideMark/>
          </w:tcPr>
          <w:p w:rsidR="00E63906" w:rsidRPr="00E63906" w:rsidRDefault="00E63906" w:rsidP="00E63906">
            <w:pPr>
              <w:jc w:val="center"/>
              <w:rPr>
                <w:rFonts w:ascii="Arial" w:hAnsi="Arial" w:cs="Arial"/>
                <w:b/>
                <w:color w:val="000000"/>
                <w:sz w:val="22"/>
                <w:szCs w:val="22"/>
                <w:lang w:val="es-CO"/>
              </w:rPr>
            </w:pPr>
            <w:r w:rsidRPr="00E63906">
              <w:rPr>
                <w:rFonts w:ascii="Arial" w:hAnsi="Arial" w:cs="Arial"/>
                <w:b/>
                <w:color w:val="000000"/>
                <w:sz w:val="22"/>
                <w:szCs w:val="22"/>
                <w:lang w:val="es-CO"/>
              </w:rPr>
              <w:t>DIA</w:t>
            </w:r>
          </w:p>
        </w:tc>
        <w:tc>
          <w:tcPr>
            <w:tcW w:w="2247" w:type="dxa"/>
            <w:tcBorders>
              <w:top w:val="single" w:sz="4" w:space="0" w:color="auto"/>
              <w:left w:val="nil"/>
              <w:bottom w:val="single" w:sz="4" w:space="0" w:color="auto"/>
              <w:right w:val="single" w:sz="4" w:space="0" w:color="auto"/>
            </w:tcBorders>
            <w:shd w:val="pct10" w:color="auto" w:fill="auto"/>
            <w:noWrap/>
            <w:vAlign w:val="bottom"/>
            <w:hideMark/>
          </w:tcPr>
          <w:p w:rsidR="00E63906" w:rsidRPr="00E63906" w:rsidRDefault="00E63906" w:rsidP="00E63906">
            <w:pPr>
              <w:jc w:val="center"/>
              <w:rPr>
                <w:rFonts w:ascii="Arial" w:hAnsi="Arial" w:cs="Arial"/>
                <w:b/>
                <w:color w:val="000000"/>
                <w:sz w:val="22"/>
                <w:szCs w:val="22"/>
                <w:lang w:val="es-CO"/>
              </w:rPr>
            </w:pPr>
            <w:r w:rsidRPr="00E63906">
              <w:rPr>
                <w:rFonts w:ascii="Arial" w:hAnsi="Arial" w:cs="Arial"/>
                <w:b/>
                <w:color w:val="000000"/>
                <w:sz w:val="22"/>
                <w:szCs w:val="22"/>
                <w:lang w:val="es-CO"/>
              </w:rPr>
              <w:t>½ DIA O FRACCIÓN</w:t>
            </w:r>
          </w:p>
        </w:tc>
      </w:tr>
      <w:tr w:rsidR="00E63906" w:rsidRPr="00E63906" w:rsidTr="00E63906">
        <w:trPr>
          <w:trHeight w:val="269"/>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rsidR="00E63906" w:rsidRPr="00E63906" w:rsidRDefault="00E63906" w:rsidP="00E63906">
            <w:pPr>
              <w:jc w:val="both"/>
              <w:rPr>
                <w:rFonts w:ascii="Arial" w:hAnsi="Arial" w:cs="Arial"/>
                <w:color w:val="000000"/>
                <w:sz w:val="22"/>
                <w:szCs w:val="22"/>
                <w:lang w:val="es-CO"/>
              </w:rPr>
            </w:pPr>
            <w:r w:rsidRPr="00E63906">
              <w:rPr>
                <w:rFonts w:ascii="Arial" w:hAnsi="Arial" w:cs="Arial"/>
                <w:color w:val="000000"/>
                <w:sz w:val="22"/>
                <w:szCs w:val="22"/>
              </w:rPr>
              <w:t>Salón Alfonso López Pumarejo 100%</w:t>
            </w:r>
          </w:p>
        </w:tc>
        <w:tc>
          <w:tcPr>
            <w:tcW w:w="2034"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5 SMLMV</w:t>
            </w:r>
          </w:p>
        </w:tc>
        <w:tc>
          <w:tcPr>
            <w:tcW w:w="2247"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3</w:t>
            </w:r>
            <w:r>
              <w:rPr>
                <w:rFonts w:ascii="Arial" w:hAnsi="Arial" w:cs="Arial"/>
                <w:color w:val="000000"/>
                <w:sz w:val="22"/>
                <w:szCs w:val="22"/>
                <w:lang w:val="es-CO"/>
              </w:rPr>
              <w:t xml:space="preserve"> </w:t>
            </w:r>
            <w:r w:rsidRPr="00E63906">
              <w:rPr>
                <w:rFonts w:ascii="Arial" w:hAnsi="Arial" w:cs="Arial"/>
                <w:color w:val="000000"/>
                <w:sz w:val="22"/>
                <w:szCs w:val="22"/>
                <w:lang w:val="es-CO"/>
              </w:rPr>
              <w:t>SMLMV.</w:t>
            </w:r>
          </w:p>
        </w:tc>
      </w:tr>
      <w:tr w:rsidR="00E63906" w:rsidRPr="00E63906" w:rsidTr="00E63906">
        <w:trPr>
          <w:trHeight w:val="269"/>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rsidR="00E63906" w:rsidRPr="00E63906" w:rsidRDefault="00E63906" w:rsidP="00E63906">
            <w:pPr>
              <w:jc w:val="both"/>
              <w:rPr>
                <w:rFonts w:ascii="Arial" w:hAnsi="Arial" w:cs="Arial"/>
                <w:color w:val="000000"/>
                <w:sz w:val="22"/>
                <w:szCs w:val="22"/>
                <w:lang w:val="es-CO"/>
              </w:rPr>
            </w:pPr>
            <w:r w:rsidRPr="00E63906">
              <w:rPr>
                <w:rFonts w:ascii="Arial" w:hAnsi="Arial" w:cs="Arial"/>
                <w:color w:val="000000"/>
                <w:sz w:val="22"/>
                <w:szCs w:val="22"/>
              </w:rPr>
              <w:t>Alfonso López Pumarejo Salón B</w:t>
            </w:r>
          </w:p>
        </w:tc>
        <w:tc>
          <w:tcPr>
            <w:tcW w:w="2034"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3 SMLMV</w:t>
            </w:r>
          </w:p>
        </w:tc>
        <w:tc>
          <w:tcPr>
            <w:tcW w:w="2247"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2 SMLMV.</w:t>
            </w:r>
          </w:p>
        </w:tc>
      </w:tr>
      <w:tr w:rsidR="00E63906" w:rsidRPr="00E63906" w:rsidTr="00E63906">
        <w:trPr>
          <w:trHeight w:val="269"/>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rsidR="00E63906" w:rsidRPr="00E63906" w:rsidRDefault="00E63906" w:rsidP="00E63906">
            <w:pPr>
              <w:jc w:val="both"/>
              <w:rPr>
                <w:rFonts w:ascii="Arial" w:hAnsi="Arial" w:cs="Arial"/>
                <w:color w:val="000000"/>
                <w:sz w:val="22"/>
                <w:szCs w:val="22"/>
                <w:lang w:val="es-CO"/>
              </w:rPr>
            </w:pPr>
            <w:r w:rsidRPr="00E63906">
              <w:rPr>
                <w:rFonts w:ascii="Arial" w:hAnsi="Arial" w:cs="Arial"/>
                <w:color w:val="000000"/>
                <w:sz w:val="22"/>
                <w:szCs w:val="22"/>
              </w:rPr>
              <w:t>Alfonso López Pumarejo Salón A</w:t>
            </w:r>
          </w:p>
        </w:tc>
        <w:tc>
          <w:tcPr>
            <w:tcW w:w="2034"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2 SMLMV</w:t>
            </w:r>
          </w:p>
        </w:tc>
        <w:tc>
          <w:tcPr>
            <w:tcW w:w="2247"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1</w:t>
            </w:r>
            <w:r>
              <w:rPr>
                <w:rFonts w:ascii="Arial" w:hAnsi="Arial" w:cs="Arial"/>
                <w:color w:val="000000"/>
                <w:sz w:val="22"/>
                <w:szCs w:val="22"/>
                <w:lang w:val="es-CO"/>
              </w:rPr>
              <w:t xml:space="preserve"> </w:t>
            </w:r>
            <w:r w:rsidRPr="00E63906">
              <w:rPr>
                <w:rFonts w:ascii="Arial" w:hAnsi="Arial" w:cs="Arial"/>
                <w:color w:val="000000"/>
                <w:sz w:val="22"/>
                <w:szCs w:val="22"/>
                <w:lang w:val="es-CO"/>
              </w:rPr>
              <w:t>SMLMV.</w:t>
            </w:r>
          </w:p>
        </w:tc>
      </w:tr>
      <w:tr w:rsidR="00E63906" w:rsidRPr="00E63906" w:rsidTr="00E63906">
        <w:trPr>
          <w:trHeight w:val="269"/>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rsidR="00E63906" w:rsidRPr="00E63906" w:rsidRDefault="00E63906" w:rsidP="00E63906">
            <w:pPr>
              <w:jc w:val="both"/>
              <w:rPr>
                <w:rFonts w:ascii="Arial" w:hAnsi="Arial" w:cs="Arial"/>
                <w:color w:val="000000"/>
                <w:sz w:val="22"/>
                <w:szCs w:val="22"/>
                <w:lang w:val="es-CO"/>
              </w:rPr>
            </w:pPr>
            <w:r w:rsidRPr="00E63906">
              <w:rPr>
                <w:rFonts w:ascii="Arial" w:hAnsi="Arial" w:cs="Arial"/>
                <w:color w:val="000000"/>
                <w:sz w:val="22"/>
                <w:szCs w:val="22"/>
              </w:rPr>
              <w:t>Salón Tolima 7 días</w:t>
            </w:r>
          </w:p>
        </w:tc>
        <w:tc>
          <w:tcPr>
            <w:tcW w:w="2034"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80% SMLMV</w:t>
            </w:r>
          </w:p>
        </w:tc>
        <w:tc>
          <w:tcPr>
            <w:tcW w:w="2247"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60%SMLMV</w:t>
            </w:r>
          </w:p>
        </w:tc>
      </w:tr>
      <w:tr w:rsidR="00E63906" w:rsidRPr="00E63906" w:rsidTr="00E63906">
        <w:trPr>
          <w:trHeight w:val="269"/>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rsidR="00E63906" w:rsidRPr="00E63906" w:rsidRDefault="00E63906" w:rsidP="00E63906">
            <w:pPr>
              <w:jc w:val="both"/>
              <w:rPr>
                <w:rFonts w:ascii="Arial" w:hAnsi="Arial" w:cs="Arial"/>
                <w:color w:val="000000"/>
                <w:sz w:val="22"/>
                <w:szCs w:val="22"/>
                <w:lang w:val="es-CO"/>
              </w:rPr>
            </w:pPr>
            <w:r w:rsidRPr="00E63906">
              <w:rPr>
                <w:rFonts w:ascii="Arial" w:hAnsi="Arial" w:cs="Arial"/>
                <w:color w:val="000000"/>
                <w:sz w:val="22"/>
                <w:szCs w:val="22"/>
              </w:rPr>
              <w:t>Salón el Nuevo Día</w:t>
            </w:r>
          </w:p>
        </w:tc>
        <w:tc>
          <w:tcPr>
            <w:tcW w:w="2034"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50% SMLMV</w:t>
            </w:r>
          </w:p>
        </w:tc>
        <w:tc>
          <w:tcPr>
            <w:tcW w:w="2247"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30%SMLMV</w:t>
            </w:r>
          </w:p>
        </w:tc>
      </w:tr>
      <w:tr w:rsidR="00E63906" w:rsidRPr="00E63906" w:rsidTr="00E63906">
        <w:trPr>
          <w:trHeight w:val="269"/>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rsidR="00E63906" w:rsidRPr="00E63906" w:rsidRDefault="00E63906" w:rsidP="00E63906">
            <w:pPr>
              <w:jc w:val="both"/>
              <w:rPr>
                <w:rFonts w:ascii="Arial" w:hAnsi="Arial" w:cs="Arial"/>
                <w:color w:val="000000"/>
                <w:sz w:val="22"/>
                <w:szCs w:val="22"/>
                <w:lang w:val="es-CO"/>
              </w:rPr>
            </w:pPr>
            <w:r w:rsidRPr="00E63906">
              <w:rPr>
                <w:rFonts w:ascii="Arial" w:hAnsi="Arial" w:cs="Arial"/>
                <w:color w:val="000000"/>
                <w:sz w:val="22"/>
                <w:szCs w:val="22"/>
              </w:rPr>
              <w:t>Sala de Prensa</w:t>
            </w:r>
          </w:p>
        </w:tc>
        <w:tc>
          <w:tcPr>
            <w:tcW w:w="2034"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50% SMLMV</w:t>
            </w:r>
          </w:p>
        </w:tc>
        <w:tc>
          <w:tcPr>
            <w:tcW w:w="2247"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30% SMLMV.</w:t>
            </w:r>
          </w:p>
        </w:tc>
      </w:tr>
      <w:tr w:rsidR="00E63906" w:rsidRPr="00E63906" w:rsidTr="00E63906">
        <w:trPr>
          <w:trHeight w:val="269"/>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rsidR="00E63906" w:rsidRPr="00E63906" w:rsidRDefault="00E63906" w:rsidP="00E63906">
            <w:pPr>
              <w:jc w:val="both"/>
              <w:rPr>
                <w:rFonts w:ascii="Arial" w:hAnsi="Arial" w:cs="Arial"/>
                <w:color w:val="000000"/>
                <w:sz w:val="22"/>
                <w:szCs w:val="22"/>
                <w:lang w:val="es-CO"/>
              </w:rPr>
            </w:pPr>
            <w:r w:rsidRPr="00E63906">
              <w:rPr>
                <w:rFonts w:ascii="Arial" w:hAnsi="Arial" w:cs="Arial"/>
                <w:color w:val="000000"/>
                <w:sz w:val="22"/>
                <w:szCs w:val="22"/>
              </w:rPr>
              <w:t>Pasillo Central</w:t>
            </w:r>
          </w:p>
        </w:tc>
        <w:tc>
          <w:tcPr>
            <w:tcW w:w="2034"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60% SMLMV</w:t>
            </w:r>
          </w:p>
        </w:tc>
        <w:tc>
          <w:tcPr>
            <w:tcW w:w="2247"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30% SMLMV</w:t>
            </w:r>
          </w:p>
        </w:tc>
      </w:tr>
      <w:tr w:rsidR="00E63906" w:rsidRPr="00E63906" w:rsidTr="00E63906">
        <w:trPr>
          <w:trHeight w:val="269"/>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rsidR="00E63906" w:rsidRPr="00E63906" w:rsidRDefault="00E63906" w:rsidP="00E63906">
            <w:pPr>
              <w:jc w:val="both"/>
              <w:rPr>
                <w:rFonts w:ascii="Arial" w:hAnsi="Arial" w:cs="Arial"/>
                <w:color w:val="000000"/>
                <w:sz w:val="22"/>
                <w:szCs w:val="22"/>
                <w:lang w:val="es-CO"/>
              </w:rPr>
            </w:pPr>
            <w:r w:rsidRPr="00E63906">
              <w:rPr>
                <w:rFonts w:ascii="Arial" w:hAnsi="Arial" w:cs="Arial"/>
                <w:color w:val="000000"/>
                <w:sz w:val="22"/>
                <w:szCs w:val="22"/>
              </w:rPr>
              <w:t>Pasillo Lateral derecho</w:t>
            </w:r>
          </w:p>
        </w:tc>
        <w:tc>
          <w:tcPr>
            <w:tcW w:w="2034"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60% SMLMV</w:t>
            </w:r>
          </w:p>
        </w:tc>
        <w:tc>
          <w:tcPr>
            <w:tcW w:w="2247"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30% SMLMV</w:t>
            </w:r>
          </w:p>
        </w:tc>
      </w:tr>
      <w:tr w:rsidR="00E63906" w:rsidRPr="00E63906" w:rsidTr="00E63906">
        <w:trPr>
          <w:trHeight w:val="269"/>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rsidR="00E63906" w:rsidRPr="00E63906" w:rsidRDefault="00E63906" w:rsidP="00E63906">
            <w:pPr>
              <w:jc w:val="both"/>
              <w:rPr>
                <w:rFonts w:ascii="Arial" w:hAnsi="Arial" w:cs="Arial"/>
                <w:color w:val="000000"/>
                <w:sz w:val="22"/>
                <w:szCs w:val="22"/>
                <w:lang w:val="es-CO"/>
              </w:rPr>
            </w:pPr>
            <w:r w:rsidRPr="00E63906">
              <w:rPr>
                <w:rFonts w:ascii="Arial" w:hAnsi="Arial" w:cs="Arial"/>
                <w:color w:val="000000"/>
                <w:sz w:val="22"/>
                <w:szCs w:val="22"/>
              </w:rPr>
              <w:t xml:space="preserve">Pasillo Lateral izquierdo </w:t>
            </w:r>
          </w:p>
        </w:tc>
        <w:tc>
          <w:tcPr>
            <w:tcW w:w="2034"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60% SMLMV</w:t>
            </w:r>
          </w:p>
        </w:tc>
        <w:tc>
          <w:tcPr>
            <w:tcW w:w="2247"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30% SMLMV</w:t>
            </w:r>
          </w:p>
        </w:tc>
      </w:tr>
      <w:tr w:rsidR="00E63906" w:rsidRPr="00E63906" w:rsidTr="00E63906">
        <w:trPr>
          <w:trHeight w:val="269"/>
        </w:trPr>
        <w:tc>
          <w:tcPr>
            <w:tcW w:w="4613" w:type="dxa"/>
            <w:tcBorders>
              <w:top w:val="nil"/>
              <w:left w:val="single" w:sz="4" w:space="0" w:color="auto"/>
              <w:bottom w:val="single" w:sz="4" w:space="0" w:color="auto"/>
              <w:right w:val="single" w:sz="4" w:space="0" w:color="auto"/>
            </w:tcBorders>
            <w:shd w:val="clear" w:color="auto" w:fill="auto"/>
            <w:noWrap/>
            <w:vAlign w:val="bottom"/>
            <w:hideMark/>
          </w:tcPr>
          <w:p w:rsidR="00E63906" w:rsidRPr="00E63906" w:rsidRDefault="00E63906" w:rsidP="00E63906">
            <w:pPr>
              <w:jc w:val="both"/>
              <w:rPr>
                <w:rFonts w:ascii="Arial" w:hAnsi="Arial" w:cs="Arial"/>
                <w:color w:val="000000"/>
                <w:sz w:val="22"/>
                <w:szCs w:val="22"/>
                <w:lang w:val="es-CO"/>
              </w:rPr>
            </w:pPr>
            <w:r w:rsidRPr="00E63906">
              <w:rPr>
                <w:rFonts w:ascii="Arial" w:hAnsi="Arial" w:cs="Arial"/>
                <w:color w:val="000000"/>
                <w:sz w:val="22"/>
                <w:szCs w:val="22"/>
              </w:rPr>
              <w:lastRenderedPageBreak/>
              <w:t>Cocina</w:t>
            </w:r>
          </w:p>
        </w:tc>
        <w:tc>
          <w:tcPr>
            <w:tcW w:w="2034"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40% SMLMV</w:t>
            </w:r>
          </w:p>
        </w:tc>
        <w:tc>
          <w:tcPr>
            <w:tcW w:w="2247" w:type="dxa"/>
            <w:tcBorders>
              <w:top w:val="nil"/>
              <w:left w:val="nil"/>
              <w:bottom w:val="single" w:sz="4" w:space="0" w:color="auto"/>
              <w:right w:val="single" w:sz="4" w:space="0" w:color="auto"/>
            </w:tcBorders>
            <w:shd w:val="clear" w:color="auto" w:fill="auto"/>
            <w:noWrap/>
            <w:vAlign w:val="bottom"/>
            <w:hideMark/>
          </w:tcPr>
          <w:p w:rsidR="00E63906" w:rsidRPr="00E63906" w:rsidRDefault="00E63906" w:rsidP="00E63906">
            <w:pPr>
              <w:jc w:val="center"/>
              <w:rPr>
                <w:rFonts w:ascii="Arial" w:hAnsi="Arial" w:cs="Arial"/>
                <w:color w:val="000000"/>
                <w:sz w:val="22"/>
                <w:szCs w:val="22"/>
                <w:lang w:val="es-CO"/>
              </w:rPr>
            </w:pPr>
            <w:r w:rsidRPr="00E63906">
              <w:rPr>
                <w:rFonts w:ascii="Arial" w:hAnsi="Arial" w:cs="Arial"/>
                <w:color w:val="000000"/>
                <w:sz w:val="22"/>
                <w:szCs w:val="22"/>
                <w:lang w:val="es-CO"/>
              </w:rPr>
              <w:t>20% SMLMV</w:t>
            </w:r>
          </w:p>
        </w:tc>
      </w:tr>
    </w:tbl>
    <w:p w:rsidR="00E63906" w:rsidRDefault="00E63906" w:rsidP="00F45D73">
      <w:pPr>
        <w:jc w:val="both"/>
        <w:rPr>
          <w:rFonts w:ascii="Arial" w:hAnsi="Arial" w:cs="Arial"/>
          <w:sz w:val="22"/>
          <w:szCs w:val="22"/>
        </w:rPr>
      </w:pPr>
    </w:p>
    <w:p w:rsidR="00F45D73" w:rsidRPr="009128FB" w:rsidRDefault="00F45D73" w:rsidP="00F45D73">
      <w:pPr>
        <w:jc w:val="both"/>
        <w:rPr>
          <w:rFonts w:ascii="Arial" w:hAnsi="Arial" w:cs="Arial"/>
          <w:sz w:val="22"/>
          <w:szCs w:val="22"/>
        </w:rPr>
      </w:pPr>
      <w:r w:rsidRPr="009128FB">
        <w:rPr>
          <w:rFonts w:ascii="Arial" w:hAnsi="Arial" w:cs="Arial"/>
          <w:sz w:val="22"/>
          <w:szCs w:val="22"/>
        </w:rPr>
        <w:tab/>
      </w:r>
    </w:p>
    <w:p w:rsidR="00F45D73" w:rsidRPr="009128FB" w:rsidRDefault="00F45D73" w:rsidP="00F45D73">
      <w:pPr>
        <w:jc w:val="both"/>
        <w:rPr>
          <w:rFonts w:ascii="Arial" w:hAnsi="Arial" w:cs="Arial"/>
          <w:sz w:val="22"/>
          <w:szCs w:val="22"/>
        </w:rPr>
      </w:pPr>
      <w:r w:rsidRPr="009128FB">
        <w:rPr>
          <w:rFonts w:ascii="Arial" w:hAnsi="Arial" w:cs="Arial"/>
          <w:sz w:val="22"/>
          <w:szCs w:val="22"/>
        </w:rPr>
        <w:t>PARÁGRAFO 1.</w:t>
      </w:r>
      <w:r>
        <w:rPr>
          <w:rFonts w:ascii="Arial" w:hAnsi="Arial" w:cs="Arial"/>
          <w:sz w:val="22"/>
          <w:szCs w:val="22"/>
        </w:rPr>
        <w:t>-</w:t>
      </w:r>
      <w:r w:rsidRPr="009128FB">
        <w:rPr>
          <w:rFonts w:ascii="Arial" w:hAnsi="Arial" w:cs="Arial"/>
          <w:sz w:val="22"/>
          <w:szCs w:val="22"/>
        </w:rPr>
        <w:t xml:space="preserve"> Los porcentajes estipulados en el presente numeral hacen relación al alquiler de espacios en su totalidad o en parte de ellos.</w:t>
      </w:r>
    </w:p>
    <w:p w:rsidR="00F45D73" w:rsidRPr="009128FB" w:rsidRDefault="00F45D73" w:rsidP="00F45D73">
      <w:pPr>
        <w:jc w:val="both"/>
        <w:rPr>
          <w:rFonts w:ascii="Arial" w:hAnsi="Arial" w:cs="Arial"/>
          <w:sz w:val="22"/>
          <w:szCs w:val="22"/>
        </w:rPr>
      </w:pPr>
    </w:p>
    <w:p w:rsidR="00F45D73" w:rsidRPr="009128FB" w:rsidRDefault="00F45D73" w:rsidP="00F45D73">
      <w:pPr>
        <w:jc w:val="both"/>
        <w:rPr>
          <w:rFonts w:ascii="Arial" w:hAnsi="Arial" w:cs="Arial"/>
          <w:sz w:val="22"/>
          <w:szCs w:val="22"/>
        </w:rPr>
      </w:pPr>
      <w:r w:rsidRPr="009128FB">
        <w:rPr>
          <w:rFonts w:ascii="Arial" w:hAnsi="Arial" w:cs="Arial"/>
          <w:sz w:val="22"/>
          <w:szCs w:val="22"/>
        </w:rPr>
        <w:t xml:space="preserve">PARÁGRAFO 2.- A las anteriores tarifas se les </w:t>
      </w:r>
      <w:r w:rsidR="00476E14" w:rsidRPr="009128FB">
        <w:rPr>
          <w:rFonts w:ascii="Arial" w:hAnsi="Arial" w:cs="Arial"/>
          <w:sz w:val="22"/>
          <w:szCs w:val="22"/>
        </w:rPr>
        <w:t>adicionarán</w:t>
      </w:r>
      <w:r w:rsidRPr="009128FB">
        <w:rPr>
          <w:rFonts w:ascii="Arial" w:hAnsi="Arial" w:cs="Arial"/>
          <w:sz w:val="22"/>
          <w:szCs w:val="22"/>
        </w:rPr>
        <w:t xml:space="preserve"> IVA.</w:t>
      </w:r>
    </w:p>
    <w:p w:rsidR="00F45D73" w:rsidRPr="009128FB" w:rsidRDefault="00F45D73" w:rsidP="00F45D73">
      <w:pPr>
        <w:jc w:val="both"/>
        <w:rPr>
          <w:rFonts w:ascii="Arial" w:hAnsi="Arial" w:cs="Arial"/>
          <w:sz w:val="22"/>
          <w:szCs w:val="22"/>
        </w:rPr>
      </w:pPr>
    </w:p>
    <w:p w:rsidR="00F45D73" w:rsidRDefault="00F45D73" w:rsidP="00F45D73">
      <w:pPr>
        <w:jc w:val="both"/>
        <w:rPr>
          <w:rFonts w:ascii="Arial" w:hAnsi="Arial" w:cs="Arial"/>
          <w:sz w:val="22"/>
          <w:szCs w:val="22"/>
        </w:rPr>
      </w:pPr>
      <w:r w:rsidRPr="009128FB">
        <w:rPr>
          <w:rFonts w:ascii="Arial" w:hAnsi="Arial" w:cs="Arial"/>
          <w:sz w:val="22"/>
          <w:szCs w:val="22"/>
        </w:rPr>
        <w:t>PARÁGRAFO 3.- El Señor Gobernador del Departamento o su delegado queda autorizado para variar las tarifas previstas en el presente Capitulo en casos especiales, evaluadas por el Comité Directivo del Centro de Convenciones, el cual estará integrado así:</w:t>
      </w:r>
    </w:p>
    <w:p w:rsidR="00F45D73" w:rsidRDefault="00F45D73" w:rsidP="00F45D73">
      <w:pPr>
        <w:jc w:val="both"/>
        <w:rPr>
          <w:rFonts w:ascii="Arial" w:hAnsi="Arial" w:cs="Arial"/>
          <w:sz w:val="22"/>
          <w:szCs w:val="22"/>
        </w:rPr>
      </w:pPr>
    </w:p>
    <w:p w:rsidR="00F45D73" w:rsidRPr="009128FB" w:rsidRDefault="00F45D73" w:rsidP="00F45D73">
      <w:pPr>
        <w:jc w:val="both"/>
        <w:rPr>
          <w:rFonts w:ascii="Arial" w:hAnsi="Arial" w:cs="Arial"/>
          <w:sz w:val="22"/>
          <w:szCs w:val="22"/>
        </w:rPr>
      </w:pPr>
      <w:r w:rsidRPr="009128FB">
        <w:rPr>
          <w:rFonts w:ascii="Arial" w:hAnsi="Arial" w:cs="Arial"/>
          <w:sz w:val="22"/>
          <w:szCs w:val="22"/>
        </w:rPr>
        <w:t xml:space="preserve">a) El Gobernador del Departamento o su delegado </w:t>
      </w:r>
    </w:p>
    <w:p w:rsidR="00F45D73" w:rsidRPr="009128FB" w:rsidRDefault="00F45D73" w:rsidP="00F45D73">
      <w:pPr>
        <w:jc w:val="both"/>
        <w:rPr>
          <w:rFonts w:ascii="Arial" w:hAnsi="Arial" w:cs="Arial"/>
          <w:sz w:val="22"/>
          <w:szCs w:val="22"/>
        </w:rPr>
      </w:pPr>
      <w:r w:rsidRPr="009128FB">
        <w:rPr>
          <w:rFonts w:ascii="Arial" w:hAnsi="Arial" w:cs="Arial"/>
          <w:sz w:val="22"/>
          <w:szCs w:val="22"/>
        </w:rPr>
        <w:t>b) El Secretario Administrativo.</w:t>
      </w:r>
    </w:p>
    <w:p w:rsidR="00F45D73" w:rsidRPr="009128FB" w:rsidRDefault="00F45D73" w:rsidP="00F45D73">
      <w:pPr>
        <w:jc w:val="both"/>
        <w:rPr>
          <w:rFonts w:ascii="Arial" w:hAnsi="Arial" w:cs="Arial"/>
          <w:sz w:val="22"/>
          <w:szCs w:val="22"/>
        </w:rPr>
      </w:pPr>
    </w:p>
    <w:p w:rsidR="00D32BDE" w:rsidRDefault="00D32BDE" w:rsidP="00F45D73">
      <w:pPr>
        <w:jc w:val="both"/>
        <w:rPr>
          <w:rFonts w:ascii="Arial" w:hAnsi="Arial" w:cs="Arial"/>
          <w:b/>
          <w:sz w:val="22"/>
          <w:szCs w:val="22"/>
        </w:rPr>
      </w:pPr>
    </w:p>
    <w:p w:rsidR="00F45D73" w:rsidRPr="009635E3" w:rsidRDefault="009635E3" w:rsidP="00F45D73">
      <w:pPr>
        <w:jc w:val="both"/>
        <w:rPr>
          <w:rFonts w:ascii="Arial" w:hAnsi="Arial" w:cs="Arial"/>
          <w:b/>
          <w:sz w:val="22"/>
          <w:szCs w:val="22"/>
        </w:rPr>
      </w:pPr>
      <w:r>
        <w:rPr>
          <w:rFonts w:ascii="Arial" w:hAnsi="Arial" w:cs="Arial"/>
          <w:b/>
          <w:sz w:val="22"/>
          <w:szCs w:val="22"/>
        </w:rPr>
        <w:t>ARTÍCULO 27</w:t>
      </w:r>
      <w:r w:rsidR="00EF4728">
        <w:rPr>
          <w:rFonts w:ascii="Arial" w:hAnsi="Arial" w:cs="Arial"/>
          <w:b/>
          <w:sz w:val="22"/>
          <w:szCs w:val="22"/>
        </w:rPr>
        <w:t>8</w:t>
      </w:r>
      <w:r w:rsidR="00F45D73" w:rsidRPr="009635E3">
        <w:rPr>
          <w:rFonts w:ascii="Arial" w:hAnsi="Arial" w:cs="Arial"/>
          <w:b/>
          <w:sz w:val="22"/>
          <w:szCs w:val="22"/>
        </w:rPr>
        <w:t xml:space="preserve">.- EXCLUSIONES </w:t>
      </w:r>
    </w:p>
    <w:p w:rsidR="00F45D73" w:rsidRPr="009128FB" w:rsidRDefault="00F45D73" w:rsidP="00F45D73">
      <w:pPr>
        <w:jc w:val="both"/>
        <w:rPr>
          <w:rFonts w:ascii="Arial" w:hAnsi="Arial" w:cs="Arial"/>
          <w:sz w:val="22"/>
          <w:szCs w:val="22"/>
        </w:rPr>
      </w:pPr>
      <w:r w:rsidRPr="009128FB">
        <w:rPr>
          <w:rFonts w:ascii="Arial" w:hAnsi="Arial" w:cs="Arial"/>
          <w:sz w:val="22"/>
          <w:szCs w:val="22"/>
        </w:rPr>
        <w:t xml:space="preserve">Quedan excluidos de las tarifas anteriores, la utilización del Centro de Convenciones en actividades institucionales desarrolladas por la administración </w:t>
      </w:r>
      <w:r w:rsidR="009635E3">
        <w:rPr>
          <w:rFonts w:ascii="Arial" w:hAnsi="Arial" w:cs="Arial"/>
          <w:sz w:val="22"/>
          <w:szCs w:val="22"/>
        </w:rPr>
        <w:t xml:space="preserve">departamental </w:t>
      </w:r>
      <w:r w:rsidR="009635E3" w:rsidRPr="009128FB">
        <w:rPr>
          <w:rFonts w:ascii="Arial" w:hAnsi="Arial" w:cs="Arial"/>
          <w:sz w:val="22"/>
          <w:szCs w:val="22"/>
        </w:rPr>
        <w:t>y</w:t>
      </w:r>
      <w:r w:rsidRPr="009128FB">
        <w:rPr>
          <w:rFonts w:ascii="Arial" w:hAnsi="Arial" w:cs="Arial"/>
          <w:sz w:val="22"/>
          <w:szCs w:val="22"/>
        </w:rPr>
        <w:t xml:space="preserve"> descentralizada del orden departamental y la Asamblea en ejercicio de sus atribuciones corporativas. </w:t>
      </w:r>
    </w:p>
    <w:p w:rsidR="00F45D73" w:rsidRPr="009128FB" w:rsidRDefault="00F45D73" w:rsidP="00F45D73">
      <w:pPr>
        <w:jc w:val="both"/>
        <w:rPr>
          <w:rFonts w:ascii="Arial" w:hAnsi="Arial" w:cs="Arial"/>
          <w:sz w:val="22"/>
          <w:szCs w:val="22"/>
        </w:rPr>
      </w:pPr>
    </w:p>
    <w:p w:rsidR="00F45D73" w:rsidRPr="009635E3" w:rsidRDefault="009635E3" w:rsidP="00F45D73">
      <w:pPr>
        <w:jc w:val="both"/>
        <w:rPr>
          <w:rFonts w:ascii="Arial" w:hAnsi="Arial" w:cs="Arial"/>
          <w:b/>
          <w:sz w:val="22"/>
          <w:szCs w:val="22"/>
        </w:rPr>
      </w:pPr>
      <w:r>
        <w:rPr>
          <w:rFonts w:ascii="Arial" w:hAnsi="Arial" w:cs="Arial"/>
          <w:b/>
          <w:sz w:val="22"/>
          <w:szCs w:val="22"/>
        </w:rPr>
        <w:t>ARTÍCULO 27</w:t>
      </w:r>
      <w:r w:rsidR="00EF4728">
        <w:rPr>
          <w:rFonts w:ascii="Arial" w:hAnsi="Arial" w:cs="Arial"/>
          <w:b/>
          <w:sz w:val="22"/>
          <w:szCs w:val="22"/>
        </w:rPr>
        <w:t>9</w:t>
      </w:r>
      <w:r w:rsidR="00F45D73" w:rsidRPr="009635E3">
        <w:rPr>
          <w:rFonts w:ascii="Arial" w:hAnsi="Arial" w:cs="Arial"/>
          <w:b/>
          <w:sz w:val="22"/>
          <w:szCs w:val="22"/>
        </w:rPr>
        <w:t xml:space="preserve">.- FORMA DE PAGO </w:t>
      </w:r>
    </w:p>
    <w:p w:rsidR="00476E14" w:rsidRDefault="00F45D73" w:rsidP="00F45D73">
      <w:pPr>
        <w:jc w:val="both"/>
        <w:rPr>
          <w:rFonts w:ascii="Arial" w:hAnsi="Arial" w:cs="Arial"/>
          <w:sz w:val="22"/>
          <w:szCs w:val="22"/>
        </w:rPr>
      </w:pPr>
      <w:r w:rsidRPr="00891293">
        <w:rPr>
          <w:rFonts w:ascii="Arial" w:hAnsi="Arial" w:cs="Arial"/>
          <w:sz w:val="22"/>
          <w:szCs w:val="22"/>
        </w:rPr>
        <w:t>El usuario y/o usuarios del Centro de Convenciones, cancelarán anticipadamente el total del costo del servicio</w:t>
      </w:r>
      <w:r w:rsidR="00D32BDE">
        <w:rPr>
          <w:rFonts w:ascii="Arial" w:hAnsi="Arial" w:cs="Arial"/>
          <w:sz w:val="22"/>
          <w:szCs w:val="22"/>
        </w:rPr>
        <w:t xml:space="preserve"> </w:t>
      </w:r>
      <w:r w:rsidR="00476E14" w:rsidRPr="00D32BDE">
        <w:rPr>
          <w:rFonts w:ascii="Arial" w:hAnsi="Arial" w:cs="Arial"/>
          <w:sz w:val="22"/>
          <w:szCs w:val="22"/>
        </w:rPr>
        <w:t>de acuerdo al procedimiento establecido por parte de la S</w:t>
      </w:r>
      <w:r w:rsidR="00D32BDE" w:rsidRPr="00D32BDE">
        <w:rPr>
          <w:rFonts w:ascii="Arial" w:hAnsi="Arial" w:cs="Arial"/>
          <w:sz w:val="22"/>
          <w:szCs w:val="22"/>
        </w:rPr>
        <w:t>ecretaria Administrativa.</w:t>
      </w:r>
    </w:p>
    <w:p w:rsidR="00F45D73" w:rsidRDefault="00F45D73" w:rsidP="00F45D73">
      <w:pPr>
        <w:jc w:val="both"/>
        <w:rPr>
          <w:rFonts w:ascii="Arial" w:hAnsi="Arial" w:cs="Arial"/>
          <w:sz w:val="22"/>
          <w:szCs w:val="22"/>
        </w:rPr>
      </w:pPr>
      <w:bookmarkStart w:id="192" w:name="_Toc184752180"/>
      <w:bookmarkStart w:id="193" w:name="_Toc184766491"/>
      <w:bookmarkStart w:id="194" w:name="_Toc184766627"/>
      <w:bookmarkStart w:id="195" w:name="_Toc184767070"/>
      <w:bookmarkStart w:id="196" w:name="_Toc184767324"/>
    </w:p>
    <w:p w:rsidR="0031209D" w:rsidRPr="00891293" w:rsidRDefault="0031209D" w:rsidP="00F45D73">
      <w:pPr>
        <w:jc w:val="both"/>
        <w:rPr>
          <w:rFonts w:ascii="Arial" w:hAnsi="Arial" w:cs="Arial"/>
          <w:sz w:val="22"/>
          <w:szCs w:val="22"/>
        </w:rPr>
      </w:pPr>
    </w:p>
    <w:p w:rsidR="00F45D73" w:rsidRPr="009128FB" w:rsidRDefault="00F45D73" w:rsidP="00F45D73">
      <w:pPr>
        <w:pStyle w:val="Ttulo1"/>
        <w:rPr>
          <w:rFonts w:ascii="Arial" w:hAnsi="Arial" w:cs="Arial"/>
          <w:b/>
          <w:sz w:val="22"/>
          <w:szCs w:val="22"/>
        </w:rPr>
      </w:pPr>
      <w:r w:rsidRPr="009128FB">
        <w:rPr>
          <w:rFonts w:ascii="Arial" w:hAnsi="Arial" w:cs="Arial"/>
          <w:b/>
          <w:sz w:val="22"/>
          <w:szCs w:val="22"/>
        </w:rPr>
        <w:t>CAPITULO V</w:t>
      </w:r>
      <w:bookmarkEnd w:id="192"/>
      <w:bookmarkEnd w:id="193"/>
      <w:bookmarkEnd w:id="194"/>
      <w:bookmarkEnd w:id="195"/>
      <w:bookmarkEnd w:id="196"/>
      <w:r w:rsidRPr="009128FB">
        <w:rPr>
          <w:rFonts w:ascii="Arial" w:hAnsi="Arial" w:cs="Arial"/>
          <w:b/>
          <w:sz w:val="22"/>
          <w:szCs w:val="22"/>
        </w:rPr>
        <w:t>I</w:t>
      </w:r>
    </w:p>
    <w:p w:rsidR="00F45D73" w:rsidRPr="009128FB" w:rsidRDefault="00F45D73" w:rsidP="00F45D73">
      <w:pPr>
        <w:pStyle w:val="Ttulo1"/>
        <w:rPr>
          <w:rFonts w:ascii="Arial" w:hAnsi="Arial" w:cs="Arial"/>
          <w:b/>
          <w:sz w:val="22"/>
          <w:szCs w:val="22"/>
        </w:rPr>
      </w:pPr>
      <w:bookmarkStart w:id="197" w:name="_Toc184752181"/>
      <w:bookmarkStart w:id="198" w:name="_Toc184766492"/>
      <w:bookmarkStart w:id="199" w:name="_Toc184766628"/>
      <w:bookmarkStart w:id="200" w:name="_Toc184767071"/>
      <w:bookmarkStart w:id="201" w:name="_Toc184767325"/>
      <w:r w:rsidRPr="009128FB">
        <w:rPr>
          <w:rFonts w:ascii="Arial" w:hAnsi="Arial" w:cs="Arial"/>
          <w:b/>
          <w:sz w:val="22"/>
          <w:szCs w:val="22"/>
        </w:rPr>
        <w:t>INGRESOS POR VENTA DE SERVICIOS DEL TEATRO TOLIMA</w:t>
      </w:r>
      <w:bookmarkEnd w:id="197"/>
      <w:bookmarkEnd w:id="198"/>
      <w:bookmarkEnd w:id="199"/>
      <w:bookmarkEnd w:id="200"/>
      <w:bookmarkEnd w:id="201"/>
    </w:p>
    <w:p w:rsidR="00F45D73" w:rsidRPr="009128FB" w:rsidRDefault="00F45D73" w:rsidP="00F45D73">
      <w:pPr>
        <w:jc w:val="both"/>
        <w:rPr>
          <w:rFonts w:ascii="Arial" w:hAnsi="Arial" w:cs="Arial"/>
          <w:sz w:val="22"/>
          <w:szCs w:val="22"/>
        </w:rPr>
      </w:pPr>
    </w:p>
    <w:p w:rsidR="00F45D73" w:rsidRPr="00E368A2" w:rsidRDefault="00EF4728" w:rsidP="00F45D73">
      <w:pPr>
        <w:jc w:val="both"/>
        <w:rPr>
          <w:rFonts w:ascii="Arial" w:hAnsi="Arial" w:cs="Arial"/>
          <w:b/>
          <w:sz w:val="22"/>
          <w:szCs w:val="22"/>
          <w:lang w:val="es-MX"/>
        </w:rPr>
      </w:pPr>
      <w:r>
        <w:rPr>
          <w:rFonts w:ascii="Arial" w:hAnsi="Arial" w:cs="Arial"/>
          <w:b/>
          <w:sz w:val="22"/>
          <w:szCs w:val="22"/>
          <w:lang w:val="es-MX"/>
        </w:rPr>
        <w:t>ARTÍCULO 280</w:t>
      </w:r>
      <w:r w:rsidR="00F45D73" w:rsidRPr="00E368A2">
        <w:rPr>
          <w:rFonts w:ascii="Arial" w:hAnsi="Arial" w:cs="Arial"/>
          <w:b/>
          <w:sz w:val="22"/>
          <w:szCs w:val="22"/>
          <w:lang w:val="es-MX"/>
        </w:rPr>
        <w:t xml:space="preserve">.- CLASIFICACIÓN </w:t>
      </w:r>
    </w:p>
    <w:p w:rsidR="00F45D73" w:rsidRDefault="00F45D73" w:rsidP="00F45D73">
      <w:pPr>
        <w:jc w:val="both"/>
        <w:rPr>
          <w:rFonts w:ascii="Arial" w:hAnsi="Arial" w:cs="Arial"/>
          <w:sz w:val="22"/>
          <w:szCs w:val="22"/>
          <w:lang w:val="es-MX"/>
        </w:rPr>
      </w:pPr>
      <w:r w:rsidRPr="009128FB">
        <w:rPr>
          <w:rFonts w:ascii="Arial" w:hAnsi="Arial" w:cs="Arial"/>
          <w:sz w:val="22"/>
          <w:szCs w:val="22"/>
          <w:lang w:val="es-MX"/>
        </w:rPr>
        <w:t>El uso del Teatro Tolima se clasifica de acuerdo a las siguientes Modalidades así:</w:t>
      </w:r>
    </w:p>
    <w:p w:rsidR="00F45D73" w:rsidRDefault="00F45D73" w:rsidP="00F45D73">
      <w:pPr>
        <w:rPr>
          <w:rFonts w:ascii="Arial" w:hAnsi="Arial" w:cs="Arial"/>
          <w:sz w:val="22"/>
          <w:szCs w:val="22"/>
          <w:lang w:val="es-MX"/>
        </w:rPr>
      </w:pPr>
    </w:p>
    <w:p w:rsidR="00F45D73" w:rsidRDefault="00F45D73" w:rsidP="00F45D73">
      <w:pPr>
        <w:rPr>
          <w:rFonts w:ascii="Arial" w:hAnsi="Arial" w:cs="Arial"/>
          <w:sz w:val="22"/>
          <w:szCs w:val="22"/>
          <w:lang w:val="es-MX"/>
        </w:rPr>
      </w:pPr>
      <w:r w:rsidRPr="009128FB">
        <w:rPr>
          <w:rFonts w:ascii="Arial" w:hAnsi="Arial" w:cs="Arial"/>
          <w:sz w:val="22"/>
          <w:szCs w:val="22"/>
          <w:lang w:val="es-MX"/>
        </w:rPr>
        <w:t>MODALIDADES DE USO:</w:t>
      </w:r>
    </w:p>
    <w:p w:rsidR="00F45D73" w:rsidRDefault="00F45D73" w:rsidP="00F45D73">
      <w:pPr>
        <w:rPr>
          <w:rFonts w:ascii="Arial" w:hAnsi="Arial" w:cs="Arial"/>
          <w:sz w:val="22"/>
          <w:szCs w:val="22"/>
          <w:lang w:val="es-MX"/>
        </w:rPr>
      </w:pPr>
    </w:p>
    <w:p w:rsidR="00F45D73" w:rsidRDefault="00F45D73" w:rsidP="000431F0">
      <w:pPr>
        <w:numPr>
          <w:ilvl w:val="0"/>
          <w:numId w:val="36"/>
        </w:numPr>
        <w:jc w:val="both"/>
        <w:rPr>
          <w:rFonts w:ascii="Arial" w:hAnsi="Arial" w:cs="Arial"/>
          <w:sz w:val="22"/>
          <w:szCs w:val="22"/>
          <w:lang w:val="es-MX"/>
        </w:rPr>
      </w:pPr>
      <w:r w:rsidRPr="009128FB">
        <w:rPr>
          <w:rFonts w:ascii="Arial" w:hAnsi="Arial" w:cs="Arial"/>
          <w:sz w:val="22"/>
          <w:szCs w:val="22"/>
          <w:lang w:val="es-MX"/>
        </w:rPr>
        <w:t xml:space="preserve">PRODUCCIÓN. Para eventos que desarrolle directamente la Gobernación del Tolima, a través de la Dirección de Cultura Departamental o algunas de sus Secretarias con sus propios presupuestos ya sea realizando todo un montaje del evento, o comprando espectáculos en cartera Nacional o de giras Internacionales, con venta de boletería cuyo ingreso se destinara para los gastos de la misma producción y montaje y el sobrante destinado para la cuenta de ingresos por venta de servicios del Teatro Tolima. </w:t>
      </w:r>
    </w:p>
    <w:p w:rsidR="00F45D73" w:rsidRDefault="00F45D73" w:rsidP="00F45D73">
      <w:pPr>
        <w:ind w:left="360"/>
        <w:jc w:val="both"/>
        <w:rPr>
          <w:rFonts w:ascii="Arial" w:hAnsi="Arial" w:cs="Arial"/>
          <w:sz w:val="22"/>
          <w:szCs w:val="22"/>
          <w:lang w:val="es-MX"/>
        </w:rPr>
      </w:pPr>
    </w:p>
    <w:p w:rsidR="00F45D73" w:rsidRDefault="00F45D73" w:rsidP="000431F0">
      <w:pPr>
        <w:numPr>
          <w:ilvl w:val="0"/>
          <w:numId w:val="36"/>
        </w:numPr>
        <w:jc w:val="both"/>
        <w:rPr>
          <w:rFonts w:ascii="Arial" w:hAnsi="Arial" w:cs="Arial"/>
          <w:sz w:val="22"/>
          <w:szCs w:val="22"/>
          <w:lang w:val="es-MX"/>
        </w:rPr>
      </w:pPr>
      <w:r w:rsidRPr="009128FB">
        <w:rPr>
          <w:rFonts w:ascii="Arial" w:hAnsi="Arial" w:cs="Arial"/>
          <w:sz w:val="22"/>
          <w:szCs w:val="22"/>
          <w:lang w:val="es-MX"/>
        </w:rPr>
        <w:lastRenderedPageBreak/>
        <w:t>COPRODUCCIÓN. Para eventos que desarrolle la Dirección de Cultura Departamental en asocio con una persona natural o entidad pública, privada o cultural, los cuales previo acuerdo dividirán el producto de la venta de la boletería en un porcentaje máximo del 50% para c/u, luego de asumir los gastos de producción del evento.</w:t>
      </w:r>
    </w:p>
    <w:p w:rsidR="00F45D73" w:rsidRDefault="00F45D73" w:rsidP="00F45D73">
      <w:pPr>
        <w:jc w:val="both"/>
        <w:rPr>
          <w:rFonts w:ascii="Arial" w:hAnsi="Arial" w:cs="Arial"/>
          <w:sz w:val="22"/>
          <w:szCs w:val="22"/>
          <w:lang w:val="es-MX"/>
        </w:rPr>
      </w:pPr>
    </w:p>
    <w:p w:rsidR="00F45D73" w:rsidRDefault="00F45D73" w:rsidP="00F45D73">
      <w:pPr>
        <w:ind w:left="360"/>
        <w:jc w:val="both"/>
        <w:rPr>
          <w:rFonts w:ascii="Arial" w:hAnsi="Arial" w:cs="Arial"/>
          <w:sz w:val="22"/>
          <w:szCs w:val="22"/>
          <w:lang w:val="es-MX"/>
        </w:rPr>
      </w:pPr>
      <w:r w:rsidRPr="009128FB">
        <w:rPr>
          <w:rFonts w:ascii="Arial" w:hAnsi="Arial" w:cs="Arial"/>
          <w:sz w:val="22"/>
          <w:szCs w:val="22"/>
          <w:lang w:val="es-MX"/>
        </w:rPr>
        <w:tab/>
        <w:t xml:space="preserve">PARÁGRAFO: Bajo esta modalidad se podrá acordar un porcentaje diferente, </w:t>
      </w:r>
      <w:r w:rsidRPr="009128FB">
        <w:rPr>
          <w:rFonts w:ascii="Arial" w:hAnsi="Arial" w:cs="Arial"/>
          <w:sz w:val="22"/>
          <w:szCs w:val="22"/>
          <w:lang w:val="es-MX"/>
        </w:rPr>
        <w:tab/>
        <w:t xml:space="preserve">entre las partes de acuerdo a los compromisos costos y gastos que asuma </w:t>
      </w:r>
      <w:r w:rsidRPr="009128FB">
        <w:rPr>
          <w:rFonts w:ascii="Arial" w:hAnsi="Arial" w:cs="Arial"/>
          <w:sz w:val="22"/>
          <w:szCs w:val="22"/>
          <w:lang w:val="es-MX"/>
        </w:rPr>
        <w:tab/>
        <w:t>cada una bajo el acuerdo a que lleguen finalmente.</w:t>
      </w:r>
    </w:p>
    <w:p w:rsidR="00F45D73" w:rsidRDefault="00F45D73" w:rsidP="00F45D73">
      <w:pPr>
        <w:ind w:left="360"/>
        <w:jc w:val="both"/>
        <w:rPr>
          <w:rFonts w:ascii="Arial" w:hAnsi="Arial" w:cs="Arial"/>
          <w:sz w:val="22"/>
          <w:szCs w:val="22"/>
          <w:lang w:val="es-MX"/>
        </w:rPr>
      </w:pPr>
    </w:p>
    <w:p w:rsidR="00F45D73" w:rsidRPr="009128FB" w:rsidRDefault="00F45D73" w:rsidP="000431F0">
      <w:pPr>
        <w:numPr>
          <w:ilvl w:val="0"/>
          <w:numId w:val="36"/>
        </w:numPr>
        <w:jc w:val="both"/>
        <w:rPr>
          <w:rFonts w:ascii="Arial" w:hAnsi="Arial" w:cs="Arial"/>
          <w:sz w:val="22"/>
          <w:szCs w:val="22"/>
          <w:lang w:val="es-MX"/>
        </w:rPr>
      </w:pPr>
      <w:r w:rsidRPr="009128FB">
        <w:rPr>
          <w:rFonts w:ascii="Arial" w:hAnsi="Arial" w:cs="Arial"/>
          <w:sz w:val="22"/>
          <w:szCs w:val="22"/>
          <w:lang w:val="es-MX"/>
        </w:rPr>
        <w:t>ARRENDAMIENTO.- Para eventos que desarrolle cualquier persona natural o jurídica y/o entidad pública o privada por su cuenta y riesgo, con venta de boletería.</w:t>
      </w:r>
    </w:p>
    <w:p w:rsidR="00F45D73" w:rsidRPr="009128FB" w:rsidRDefault="00F45D73" w:rsidP="00F45D73">
      <w:pPr>
        <w:rPr>
          <w:rFonts w:ascii="Arial" w:hAnsi="Arial" w:cs="Arial"/>
          <w:sz w:val="22"/>
          <w:szCs w:val="22"/>
          <w:lang w:val="es-MX"/>
        </w:rPr>
      </w:pPr>
    </w:p>
    <w:p w:rsidR="00F45D73" w:rsidRDefault="00F45D73" w:rsidP="00F45D73">
      <w:pPr>
        <w:jc w:val="both"/>
        <w:rPr>
          <w:rFonts w:ascii="Arial" w:hAnsi="Arial" w:cs="Arial"/>
          <w:sz w:val="22"/>
          <w:szCs w:val="22"/>
          <w:lang w:val="es-MX"/>
        </w:rPr>
      </w:pPr>
      <w:r w:rsidRPr="009128FB">
        <w:rPr>
          <w:rFonts w:ascii="Arial" w:hAnsi="Arial" w:cs="Arial"/>
          <w:sz w:val="22"/>
          <w:szCs w:val="22"/>
          <w:lang w:val="es-MX"/>
        </w:rPr>
        <w:t>Bajo la modalidad de arrendamiento se establecen las siguientes sub modalidades:</w:t>
      </w:r>
    </w:p>
    <w:p w:rsidR="00F45D73" w:rsidRPr="009128FB" w:rsidRDefault="00F45D73" w:rsidP="00F45D73">
      <w:pPr>
        <w:jc w:val="both"/>
        <w:rPr>
          <w:rFonts w:ascii="Arial" w:hAnsi="Arial" w:cs="Arial"/>
          <w:sz w:val="22"/>
          <w:szCs w:val="22"/>
          <w:lang w:val="es-MX"/>
        </w:rPr>
      </w:pPr>
    </w:p>
    <w:p w:rsidR="00F45D73" w:rsidRDefault="00F45D73" w:rsidP="000431F0">
      <w:pPr>
        <w:numPr>
          <w:ilvl w:val="1"/>
          <w:numId w:val="42"/>
        </w:numPr>
        <w:jc w:val="both"/>
        <w:rPr>
          <w:rFonts w:ascii="Arial" w:hAnsi="Arial" w:cs="Arial"/>
          <w:sz w:val="22"/>
          <w:szCs w:val="22"/>
          <w:lang w:val="es-MX"/>
        </w:rPr>
      </w:pPr>
      <w:r w:rsidRPr="009128FB">
        <w:rPr>
          <w:rFonts w:ascii="Arial" w:hAnsi="Arial" w:cs="Arial"/>
          <w:sz w:val="22"/>
          <w:szCs w:val="22"/>
          <w:lang w:val="es-MX"/>
        </w:rPr>
        <w:t>COMERCIAL O PÚBLICO: Evento por cuenta y riesgo de un tercero, cuyo objetivo es la explotación económica del mismo, mediante la venta de boletería al público en las taquillas del teatro.</w:t>
      </w:r>
    </w:p>
    <w:p w:rsidR="00F45D73" w:rsidRDefault="00F45D73" w:rsidP="00F45D73">
      <w:pPr>
        <w:ind w:left="1080"/>
        <w:jc w:val="both"/>
        <w:rPr>
          <w:rFonts w:ascii="Arial" w:hAnsi="Arial" w:cs="Arial"/>
          <w:sz w:val="22"/>
          <w:szCs w:val="22"/>
          <w:lang w:val="es-MX"/>
        </w:rPr>
      </w:pPr>
    </w:p>
    <w:p w:rsidR="00F45D73" w:rsidRDefault="00F45D73" w:rsidP="000431F0">
      <w:pPr>
        <w:numPr>
          <w:ilvl w:val="1"/>
          <w:numId w:val="42"/>
        </w:numPr>
        <w:jc w:val="both"/>
        <w:rPr>
          <w:rFonts w:ascii="Arial" w:hAnsi="Arial" w:cs="Arial"/>
          <w:sz w:val="22"/>
          <w:szCs w:val="22"/>
          <w:lang w:val="es-MX"/>
        </w:rPr>
      </w:pPr>
      <w:r w:rsidRPr="009128FB">
        <w:rPr>
          <w:rFonts w:ascii="Arial" w:hAnsi="Arial" w:cs="Arial"/>
          <w:sz w:val="22"/>
          <w:szCs w:val="22"/>
          <w:lang w:val="es-MX"/>
        </w:rPr>
        <w:t>EMPRESARIAL O PRIVADO: Evento realizado por una entidad o persona jurídica de derecho, cuyo objetivo es la promoción del bienestar de un grupo empresarial especifico a través de conferencias, seminarios, foros, congresos, mediante invitaciones especiales o el pago de una inscripción y/o venta de boletería en su propia empresa.</w:t>
      </w:r>
    </w:p>
    <w:p w:rsidR="00F45D73" w:rsidRDefault="00F45D73" w:rsidP="00F45D73">
      <w:pPr>
        <w:jc w:val="both"/>
        <w:rPr>
          <w:rFonts w:ascii="Arial" w:hAnsi="Arial" w:cs="Arial"/>
          <w:sz w:val="22"/>
          <w:szCs w:val="22"/>
          <w:lang w:val="es-MX"/>
        </w:rPr>
      </w:pPr>
    </w:p>
    <w:p w:rsidR="00F45D73" w:rsidRDefault="00F45D73" w:rsidP="000431F0">
      <w:pPr>
        <w:numPr>
          <w:ilvl w:val="1"/>
          <w:numId w:val="42"/>
        </w:numPr>
        <w:jc w:val="both"/>
        <w:rPr>
          <w:rFonts w:ascii="Arial" w:hAnsi="Arial" w:cs="Arial"/>
          <w:sz w:val="22"/>
          <w:szCs w:val="22"/>
          <w:lang w:val="es-MX"/>
        </w:rPr>
      </w:pPr>
      <w:r w:rsidRPr="009128FB">
        <w:rPr>
          <w:rFonts w:ascii="Arial" w:hAnsi="Arial" w:cs="Arial"/>
          <w:sz w:val="22"/>
          <w:szCs w:val="22"/>
          <w:lang w:val="es-MX"/>
        </w:rPr>
        <w:t>DE INTERES CULTURAL O DIDÁCTICO: Evento realizado por un artista o una asociación de artistas, una ONG cultural, una institución de carácter oficial o educativo como universidades o colegios, debidamente acreditados con ánimo de lucro por su cuenta y riesgo, siempre y cuando guarde correspondencia con los proyectos de la Dirección de Cultura Departamental, con venta de boletería económica.</w:t>
      </w:r>
    </w:p>
    <w:p w:rsidR="00F45D73" w:rsidRDefault="00F45D73" w:rsidP="00F45D73">
      <w:pPr>
        <w:jc w:val="both"/>
        <w:rPr>
          <w:rFonts w:ascii="Arial" w:hAnsi="Arial" w:cs="Arial"/>
          <w:sz w:val="22"/>
          <w:szCs w:val="22"/>
          <w:lang w:val="es-MX"/>
        </w:rPr>
      </w:pPr>
    </w:p>
    <w:p w:rsidR="00F45D73" w:rsidRDefault="00F45D73" w:rsidP="000431F0">
      <w:pPr>
        <w:numPr>
          <w:ilvl w:val="1"/>
          <w:numId w:val="42"/>
        </w:numPr>
        <w:jc w:val="both"/>
        <w:rPr>
          <w:rFonts w:ascii="Arial" w:hAnsi="Arial" w:cs="Arial"/>
          <w:sz w:val="22"/>
          <w:szCs w:val="22"/>
          <w:lang w:val="es-MX"/>
        </w:rPr>
      </w:pPr>
      <w:r w:rsidRPr="009128FB">
        <w:rPr>
          <w:rFonts w:ascii="Arial" w:hAnsi="Arial" w:cs="Arial"/>
          <w:sz w:val="22"/>
          <w:szCs w:val="22"/>
          <w:lang w:val="es-MX"/>
        </w:rPr>
        <w:t>DE INTERÉS PÚBLICO Y OBJETO SOCIAL: Evento realizado por entidades públicas o privadas, cuyo objeto sea el trabajo social con fines de beneficencia u obras sociales, dirigido a la comunidad en general, de manifiesto y evidente interés para ésta, acreditando el destino de los dineros percibidos por la venta de boletería.</w:t>
      </w:r>
    </w:p>
    <w:p w:rsidR="00F45D73" w:rsidRDefault="00F45D73" w:rsidP="00F45D73">
      <w:pPr>
        <w:ind w:left="1080"/>
        <w:jc w:val="both"/>
        <w:rPr>
          <w:rFonts w:ascii="Arial" w:hAnsi="Arial" w:cs="Arial"/>
          <w:sz w:val="22"/>
          <w:szCs w:val="22"/>
          <w:lang w:val="es-MX"/>
        </w:rPr>
      </w:pPr>
    </w:p>
    <w:p w:rsidR="00F45D73" w:rsidRPr="009128FB" w:rsidRDefault="00F45D73" w:rsidP="000431F0">
      <w:pPr>
        <w:numPr>
          <w:ilvl w:val="0"/>
          <w:numId w:val="36"/>
        </w:numPr>
        <w:tabs>
          <w:tab w:val="clear" w:pos="720"/>
          <w:tab w:val="num" w:pos="1068"/>
        </w:tabs>
        <w:ind w:left="1068"/>
        <w:jc w:val="both"/>
        <w:rPr>
          <w:rFonts w:ascii="Arial" w:hAnsi="Arial" w:cs="Arial"/>
          <w:sz w:val="22"/>
          <w:szCs w:val="22"/>
          <w:lang w:val="es-MX"/>
        </w:rPr>
      </w:pPr>
      <w:r w:rsidRPr="009128FB">
        <w:rPr>
          <w:rFonts w:ascii="Arial" w:hAnsi="Arial" w:cs="Arial"/>
          <w:sz w:val="22"/>
          <w:szCs w:val="22"/>
          <w:lang w:val="es-MX"/>
        </w:rPr>
        <w:t xml:space="preserve">PRÉSTAMO CONCERTADO.- Para cooperación en los eventos que desarrolle un artista  o una asociación de artistas, una ONG Cultural, una institución de carácter oficial o educativa como universidades y colegios, debidamente acreditados, sin ánimo de lucro por su cuenta y riesgo, siempre y cuando tenga correspondencia con los proyectos de la Dirección de Cultura Departamental previa autorización de dicha Dirección y sin venta de boletería. </w:t>
      </w:r>
    </w:p>
    <w:p w:rsidR="00F45D73" w:rsidRPr="009128FB" w:rsidRDefault="00F45D73" w:rsidP="00F45D73">
      <w:pPr>
        <w:ind w:left="1068"/>
        <w:rPr>
          <w:rFonts w:ascii="Arial" w:hAnsi="Arial" w:cs="Arial"/>
          <w:sz w:val="22"/>
          <w:szCs w:val="22"/>
          <w:lang w:val="es-MX"/>
        </w:rPr>
      </w:pPr>
    </w:p>
    <w:p w:rsidR="00F45D73" w:rsidRPr="009128FB" w:rsidRDefault="00F45D73" w:rsidP="00F45D73">
      <w:pPr>
        <w:jc w:val="both"/>
        <w:rPr>
          <w:rFonts w:ascii="Arial" w:hAnsi="Arial" w:cs="Arial"/>
          <w:sz w:val="22"/>
          <w:szCs w:val="22"/>
          <w:lang w:val="es-MX"/>
        </w:rPr>
      </w:pPr>
      <w:r w:rsidRPr="009128FB">
        <w:rPr>
          <w:rFonts w:ascii="Arial" w:hAnsi="Arial" w:cs="Arial"/>
          <w:sz w:val="22"/>
          <w:szCs w:val="22"/>
          <w:lang w:val="es-MX"/>
        </w:rPr>
        <w:lastRenderedPageBreak/>
        <w:t>PARÁGRAFO.- En todo caso, el uso del Teatro Tolima deberá siempre coincidir con al menos uno de los objetivos y/o funciones de la Dirección de Cultura Departamental y esta determinara autónomamente en cada caso, la modalidad aplicable.</w:t>
      </w:r>
    </w:p>
    <w:p w:rsidR="00F45D73" w:rsidRPr="009128FB" w:rsidRDefault="00F45D73" w:rsidP="00F45D73">
      <w:pPr>
        <w:ind w:left="708"/>
        <w:jc w:val="both"/>
        <w:rPr>
          <w:rFonts w:ascii="Arial" w:hAnsi="Arial" w:cs="Arial"/>
          <w:sz w:val="22"/>
          <w:szCs w:val="22"/>
          <w:lang w:val="es-MX"/>
        </w:rPr>
      </w:pPr>
    </w:p>
    <w:p w:rsidR="00F45D73" w:rsidRPr="00E368A2" w:rsidRDefault="00EF4728" w:rsidP="00F45D73">
      <w:pPr>
        <w:jc w:val="both"/>
        <w:rPr>
          <w:rFonts w:ascii="Arial" w:hAnsi="Arial" w:cs="Arial"/>
          <w:b/>
          <w:sz w:val="22"/>
          <w:szCs w:val="22"/>
          <w:lang w:val="es-MX"/>
        </w:rPr>
      </w:pPr>
      <w:r>
        <w:rPr>
          <w:rFonts w:ascii="Arial" w:hAnsi="Arial" w:cs="Arial"/>
          <w:b/>
          <w:sz w:val="22"/>
          <w:szCs w:val="22"/>
          <w:lang w:val="es-MX"/>
        </w:rPr>
        <w:t>ARTÍCULO 281</w:t>
      </w:r>
      <w:r w:rsidR="00F45D73" w:rsidRPr="00E368A2">
        <w:rPr>
          <w:rFonts w:ascii="Arial" w:hAnsi="Arial" w:cs="Arial"/>
          <w:b/>
          <w:sz w:val="22"/>
          <w:szCs w:val="22"/>
          <w:lang w:val="es-MX"/>
        </w:rPr>
        <w:t xml:space="preserve">.- TARIFAS </w:t>
      </w:r>
    </w:p>
    <w:p w:rsidR="00F45D73" w:rsidRPr="009128FB" w:rsidRDefault="00F45D73" w:rsidP="00F45D73">
      <w:pPr>
        <w:jc w:val="both"/>
        <w:rPr>
          <w:rFonts w:ascii="Arial" w:hAnsi="Arial" w:cs="Arial"/>
          <w:sz w:val="22"/>
          <w:szCs w:val="22"/>
          <w:lang w:val="es-MX"/>
        </w:rPr>
      </w:pPr>
      <w:r w:rsidRPr="009128FB">
        <w:rPr>
          <w:rFonts w:ascii="Arial" w:hAnsi="Arial" w:cs="Arial"/>
          <w:sz w:val="22"/>
          <w:szCs w:val="22"/>
          <w:lang w:val="es-MX"/>
        </w:rPr>
        <w:t>Se establecen las siguientes tarifas de   arrendamiento  del Teatro Tolima, de acuerdo a las anteriores modalidades de uso las cuales incluyen los equipos técnicos con que cuenta el teatro como luces, sonido y tramoya.</w:t>
      </w:r>
    </w:p>
    <w:p w:rsidR="00F45D73" w:rsidRPr="009128FB" w:rsidRDefault="00F45D73" w:rsidP="00F45D73">
      <w:pPr>
        <w:jc w:val="both"/>
        <w:rPr>
          <w:rFonts w:ascii="Arial" w:hAnsi="Arial" w:cs="Arial"/>
          <w:sz w:val="22"/>
          <w:szCs w:val="22"/>
          <w:lang w:val="es-MX"/>
        </w:rPr>
      </w:pPr>
    </w:p>
    <w:p w:rsidR="00F45D73" w:rsidRDefault="00F45D73" w:rsidP="00F45D73">
      <w:pPr>
        <w:rPr>
          <w:rFonts w:ascii="Arial" w:hAnsi="Arial" w:cs="Arial"/>
          <w:sz w:val="22"/>
          <w:szCs w:val="22"/>
          <w:lang w:val="es-MX"/>
        </w:rPr>
      </w:pPr>
      <w:r w:rsidRPr="009128FB">
        <w:rPr>
          <w:rFonts w:ascii="Arial" w:hAnsi="Arial" w:cs="Arial"/>
          <w:sz w:val="22"/>
          <w:szCs w:val="22"/>
          <w:u w:val="single"/>
          <w:lang w:val="es-MX"/>
        </w:rPr>
        <w:t>PARA ARRENDAMIENTO COMERCIAL O PÚBLICO</w:t>
      </w:r>
      <w:r>
        <w:rPr>
          <w:rFonts w:ascii="Arial" w:hAnsi="Arial" w:cs="Arial"/>
          <w:sz w:val="22"/>
          <w:szCs w:val="22"/>
          <w:u w:val="single"/>
          <w:lang w:val="es-MX"/>
        </w:rPr>
        <w:t xml:space="preserve">: </w:t>
      </w:r>
      <w:r w:rsidRPr="00252A9D">
        <w:rPr>
          <w:rFonts w:ascii="Arial" w:hAnsi="Arial" w:cs="Arial"/>
          <w:sz w:val="22"/>
          <w:szCs w:val="22"/>
          <w:lang w:val="es-MX"/>
        </w:rPr>
        <w:t>Cinco (5)</w:t>
      </w:r>
      <w:r w:rsidRPr="009128FB">
        <w:rPr>
          <w:rFonts w:ascii="Arial" w:hAnsi="Arial" w:cs="Arial"/>
          <w:sz w:val="22"/>
          <w:szCs w:val="22"/>
          <w:lang w:val="es-MX"/>
        </w:rPr>
        <w:t xml:space="preserve"> salarios mínimos mensuales vigentes a la fecha de suscripción del contrato de arrendamiento.</w:t>
      </w:r>
    </w:p>
    <w:p w:rsidR="00F45D73" w:rsidRDefault="00F45D73" w:rsidP="00F45D73">
      <w:pPr>
        <w:rPr>
          <w:rFonts w:ascii="Arial" w:hAnsi="Arial" w:cs="Arial"/>
          <w:sz w:val="22"/>
          <w:szCs w:val="22"/>
          <w:u w:val="single"/>
          <w:lang w:val="es-MX"/>
        </w:rPr>
      </w:pPr>
    </w:p>
    <w:p w:rsidR="00F45D73" w:rsidRPr="00033CD9" w:rsidRDefault="00F45D73" w:rsidP="000431F0">
      <w:pPr>
        <w:numPr>
          <w:ilvl w:val="0"/>
          <w:numId w:val="37"/>
        </w:numPr>
        <w:jc w:val="both"/>
        <w:rPr>
          <w:rFonts w:ascii="Arial" w:hAnsi="Arial" w:cs="Arial"/>
          <w:sz w:val="22"/>
          <w:szCs w:val="22"/>
          <w:u w:val="single"/>
          <w:lang w:val="es-MX"/>
        </w:rPr>
      </w:pPr>
      <w:r w:rsidRPr="009128FB">
        <w:rPr>
          <w:rFonts w:ascii="Arial" w:hAnsi="Arial" w:cs="Arial"/>
          <w:sz w:val="22"/>
          <w:szCs w:val="22"/>
          <w:lang w:val="es-MX"/>
        </w:rPr>
        <w:t xml:space="preserve">Por FUNCIÓN: </w:t>
      </w:r>
      <w:r>
        <w:rPr>
          <w:rFonts w:ascii="Arial" w:hAnsi="Arial" w:cs="Arial"/>
          <w:sz w:val="22"/>
          <w:szCs w:val="22"/>
          <w:lang w:val="es-MX"/>
        </w:rPr>
        <w:t>Un día con montaje y ensayo</w:t>
      </w:r>
      <w:r w:rsidRPr="009128FB">
        <w:rPr>
          <w:rFonts w:ascii="Arial" w:hAnsi="Arial" w:cs="Arial"/>
          <w:sz w:val="22"/>
          <w:szCs w:val="22"/>
          <w:lang w:val="es-MX"/>
        </w:rPr>
        <w:t>.</w:t>
      </w:r>
    </w:p>
    <w:p w:rsidR="00F45D73" w:rsidRPr="00891293" w:rsidRDefault="00F45D73" w:rsidP="00F45D73">
      <w:pPr>
        <w:ind w:left="720"/>
        <w:jc w:val="both"/>
        <w:rPr>
          <w:rFonts w:ascii="Arial" w:hAnsi="Arial" w:cs="Arial"/>
          <w:sz w:val="22"/>
          <w:szCs w:val="22"/>
          <w:u w:val="single"/>
          <w:lang w:val="es-MX"/>
        </w:rPr>
      </w:pPr>
    </w:p>
    <w:p w:rsidR="00F45D73" w:rsidRPr="009128FB" w:rsidRDefault="00F45D73" w:rsidP="000431F0">
      <w:pPr>
        <w:numPr>
          <w:ilvl w:val="0"/>
          <w:numId w:val="37"/>
        </w:numPr>
        <w:jc w:val="both"/>
        <w:rPr>
          <w:rFonts w:ascii="Arial" w:hAnsi="Arial" w:cs="Arial"/>
          <w:sz w:val="22"/>
          <w:szCs w:val="22"/>
          <w:lang w:val="es-MX"/>
        </w:rPr>
      </w:pPr>
      <w:r w:rsidRPr="009128FB">
        <w:rPr>
          <w:rFonts w:ascii="Arial" w:hAnsi="Arial" w:cs="Arial"/>
          <w:sz w:val="22"/>
          <w:szCs w:val="22"/>
          <w:lang w:val="es-MX"/>
        </w:rPr>
        <w:t>Por TEMPORADA: Dos o más funciones sucesivas del mismo evento, se hará un descuento del diez por ciento (10%) sobre el valor inicial acordado.</w:t>
      </w:r>
    </w:p>
    <w:p w:rsidR="00F45D73" w:rsidRPr="009128FB" w:rsidRDefault="00F45D73" w:rsidP="00F45D73">
      <w:pPr>
        <w:rPr>
          <w:rFonts w:ascii="Arial" w:hAnsi="Arial" w:cs="Arial"/>
          <w:sz w:val="22"/>
          <w:szCs w:val="22"/>
          <w:u w:val="single"/>
          <w:lang w:val="es-MX"/>
        </w:rPr>
      </w:pPr>
    </w:p>
    <w:p w:rsidR="00F45D73" w:rsidRDefault="00F45D73" w:rsidP="00F45D73">
      <w:pPr>
        <w:ind w:left="360"/>
        <w:jc w:val="both"/>
        <w:rPr>
          <w:rFonts w:ascii="Arial" w:hAnsi="Arial" w:cs="Arial"/>
          <w:sz w:val="22"/>
          <w:szCs w:val="22"/>
          <w:u w:val="single"/>
          <w:lang w:val="es-MX"/>
        </w:rPr>
      </w:pPr>
      <w:r w:rsidRPr="009128FB">
        <w:rPr>
          <w:rFonts w:ascii="Arial" w:hAnsi="Arial" w:cs="Arial"/>
          <w:sz w:val="22"/>
          <w:szCs w:val="22"/>
          <w:u w:val="single"/>
          <w:lang w:val="es-MX"/>
        </w:rPr>
        <w:t>PARA ARRENDAMIENTO EM</w:t>
      </w:r>
      <w:r>
        <w:rPr>
          <w:rFonts w:ascii="Arial" w:hAnsi="Arial" w:cs="Arial"/>
          <w:sz w:val="22"/>
          <w:szCs w:val="22"/>
          <w:u w:val="single"/>
          <w:lang w:val="es-MX"/>
        </w:rPr>
        <w:t>P</w:t>
      </w:r>
      <w:r w:rsidRPr="009128FB">
        <w:rPr>
          <w:rFonts w:ascii="Arial" w:hAnsi="Arial" w:cs="Arial"/>
          <w:sz w:val="22"/>
          <w:szCs w:val="22"/>
          <w:u w:val="single"/>
          <w:lang w:val="es-MX"/>
        </w:rPr>
        <w:t>RESARIAL O PRIVADO</w:t>
      </w:r>
    </w:p>
    <w:p w:rsidR="00F45D73" w:rsidRDefault="00F45D73" w:rsidP="00F45D73">
      <w:pPr>
        <w:ind w:left="360"/>
        <w:jc w:val="both"/>
        <w:rPr>
          <w:rFonts w:ascii="Arial" w:hAnsi="Arial" w:cs="Arial"/>
          <w:sz w:val="22"/>
          <w:szCs w:val="22"/>
          <w:u w:val="single"/>
          <w:lang w:val="es-MX"/>
        </w:rPr>
      </w:pPr>
    </w:p>
    <w:p w:rsidR="00F45D73" w:rsidRPr="00033CD9" w:rsidRDefault="00F45D73" w:rsidP="000431F0">
      <w:pPr>
        <w:numPr>
          <w:ilvl w:val="0"/>
          <w:numId w:val="38"/>
        </w:numPr>
        <w:jc w:val="both"/>
        <w:rPr>
          <w:rFonts w:ascii="Arial" w:hAnsi="Arial" w:cs="Arial"/>
          <w:sz w:val="22"/>
          <w:szCs w:val="22"/>
          <w:u w:val="single"/>
          <w:lang w:val="es-MX"/>
        </w:rPr>
      </w:pPr>
      <w:r w:rsidRPr="009128FB">
        <w:rPr>
          <w:rFonts w:ascii="Arial" w:hAnsi="Arial" w:cs="Arial"/>
          <w:sz w:val="22"/>
          <w:szCs w:val="22"/>
          <w:lang w:val="es-MX"/>
        </w:rPr>
        <w:t>Por FUNCIÓN: Cuatro (4) salarios mínimos mensuales vigentes a la fecha de suscripción del contrato de arrendamiento</w:t>
      </w:r>
    </w:p>
    <w:p w:rsidR="00F45D73" w:rsidRPr="00891293" w:rsidRDefault="00F45D73" w:rsidP="00F45D73">
      <w:pPr>
        <w:ind w:left="720"/>
        <w:jc w:val="both"/>
        <w:rPr>
          <w:rFonts w:ascii="Arial" w:hAnsi="Arial" w:cs="Arial"/>
          <w:sz w:val="22"/>
          <w:szCs w:val="22"/>
          <w:u w:val="single"/>
          <w:lang w:val="es-MX"/>
        </w:rPr>
      </w:pPr>
    </w:p>
    <w:p w:rsidR="00F45D73" w:rsidRPr="00033CD9" w:rsidRDefault="00F45D73" w:rsidP="000431F0">
      <w:pPr>
        <w:numPr>
          <w:ilvl w:val="0"/>
          <w:numId w:val="38"/>
        </w:numPr>
        <w:jc w:val="both"/>
        <w:rPr>
          <w:rFonts w:ascii="Arial" w:hAnsi="Arial" w:cs="Arial"/>
          <w:sz w:val="22"/>
          <w:szCs w:val="22"/>
          <w:u w:val="single"/>
          <w:lang w:val="es-MX"/>
        </w:rPr>
      </w:pPr>
      <w:r w:rsidRPr="009128FB">
        <w:rPr>
          <w:rFonts w:ascii="Arial" w:hAnsi="Arial" w:cs="Arial"/>
          <w:sz w:val="22"/>
          <w:szCs w:val="22"/>
          <w:lang w:val="es-MX"/>
        </w:rPr>
        <w:t>Por TEMPORADA: Dos funciones o más funciones sucesivas del mismo evento, se hará un descuento del diez por ciento (10%) sobre el valor inicial acordado.</w:t>
      </w:r>
    </w:p>
    <w:p w:rsidR="00252A9D" w:rsidRDefault="00252A9D" w:rsidP="00F45D73">
      <w:pPr>
        <w:rPr>
          <w:rFonts w:ascii="Arial" w:hAnsi="Arial" w:cs="Arial"/>
          <w:sz w:val="22"/>
          <w:szCs w:val="22"/>
          <w:lang w:val="es-MX"/>
        </w:rPr>
      </w:pPr>
    </w:p>
    <w:p w:rsidR="00F45D73" w:rsidRDefault="00F45D73" w:rsidP="00F45D73">
      <w:pPr>
        <w:rPr>
          <w:rFonts w:ascii="Arial" w:hAnsi="Arial" w:cs="Arial"/>
          <w:sz w:val="22"/>
          <w:szCs w:val="22"/>
          <w:u w:val="single"/>
          <w:lang w:val="es-MX"/>
        </w:rPr>
      </w:pPr>
      <w:r w:rsidRPr="009128FB">
        <w:rPr>
          <w:rFonts w:ascii="Arial" w:hAnsi="Arial" w:cs="Arial"/>
          <w:sz w:val="22"/>
          <w:szCs w:val="22"/>
          <w:u w:val="single"/>
          <w:lang w:val="es-MX"/>
        </w:rPr>
        <w:t>PARA ARRENDAMIENTO DE INTERES CULTURAL O DIDACTICO</w:t>
      </w:r>
    </w:p>
    <w:p w:rsidR="00F45D73" w:rsidRDefault="00F45D73" w:rsidP="00F45D73">
      <w:pPr>
        <w:rPr>
          <w:rFonts w:ascii="Arial" w:hAnsi="Arial" w:cs="Arial"/>
          <w:sz w:val="22"/>
          <w:szCs w:val="22"/>
          <w:u w:val="single"/>
          <w:lang w:val="es-MX"/>
        </w:rPr>
      </w:pPr>
    </w:p>
    <w:p w:rsidR="00F45D73" w:rsidRPr="00456FD2" w:rsidRDefault="00F45D73" w:rsidP="000431F0">
      <w:pPr>
        <w:numPr>
          <w:ilvl w:val="0"/>
          <w:numId w:val="39"/>
        </w:numPr>
        <w:jc w:val="both"/>
        <w:rPr>
          <w:rFonts w:ascii="Arial" w:hAnsi="Arial" w:cs="Arial"/>
          <w:sz w:val="22"/>
          <w:szCs w:val="22"/>
          <w:u w:val="single"/>
          <w:lang w:val="es-MX"/>
        </w:rPr>
      </w:pPr>
      <w:r w:rsidRPr="009128FB">
        <w:rPr>
          <w:rFonts w:ascii="Arial" w:hAnsi="Arial" w:cs="Arial"/>
          <w:sz w:val="22"/>
          <w:szCs w:val="22"/>
          <w:lang w:val="es-MX"/>
        </w:rPr>
        <w:t>Por FUNCIÓN: Dos (2) salarios mínimos mensuales legal vigentes a la fecha de suscripción del contrato de arrendamiento.</w:t>
      </w:r>
    </w:p>
    <w:p w:rsidR="00F45D73" w:rsidRPr="00033CD9" w:rsidRDefault="00F45D73" w:rsidP="00F45D73">
      <w:pPr>
        <w:ind w:left="675"/>
        <w:jc w:val="both"/>
        <w:rPr>
          <w:rFonts w:ascii="Arial" w:hAnsi="Arial" w:cs="Arial"/>
          <w:sz w:val="22"/>
          <w:szCs w:val="22"/>
          <w:u w:val="single"/>
          <w:lang w:val="es-MX"/>
        </w:rPr>
      </w:pPr>
    </w:p>
    <w:p w:rsidR="00F45D73" w:rsidRPr="00033CD9" w:rsidRDefault="00F45D73" w:rsidP="000431F0">
      <w:pPr>
        <w:numPr>
          <w:ilvl w:val="0"/>
          <w:numId w:val="39"/>
        </w:numPr>
        <w:jc w:val="both"/>
        <w:rPr>
          <w:rFonts w:ascii="Arial" w:hAnsi="Arial" w:cs="Arial"/>
          <w:sz w:val="22"/>
          <w:szCs w:val="22"/>
          <w:u w:val="single"/>
          <w:lang w:val="es-MX"/>
        </w:rPr>
      </w:pPr>
      <w:r w:rsidRPr="009128FB">
        <w:rPr>
          <w:rFonts w:ascii="Arial" w:hAnsi="Arial" w:cs="Arial"/>
          <w:sz w:val="22"/>
          <w:szCs w:val="22"/>
          <w:lang w:val="es-MX"/>
        </w:rPr>
        <w:t>Por TEMPORADA: Dos o más funciones sucesivas del mismo evento, se hará un descuento del diez  por ciento (10%) sobre el valor inicial acordado.</w:t>
      </w:r>
    </w:p>
    <w:p w:rsidR="00F45D73" w:rsidRPr="00033CD9" w:rsidRDefault="00F45D73" w:rsidP="00F45D73">
      <w:pPr>
        <w:ind w:left="675"/>
        <w:jc w:val="both"/>
        <w:rPr>
          <w:rFonts w:ascii="Arial" w:hAnsi="Arial" w:cs="Arial"/>
          <w:sz w:val="22"/>
          <w:szCs w:val="22"/>
          <w:u w:val="single"/>
          <w:lang w:val="es-MX"/>
        </w:rPr>
      </w:pPr>
    </w:p>
    <w:p w:rsidR="00F45D73" w:rsidRDefault="00F45D73" w:rsidP="00F45D73">
      <w:pPr>
        <w:ind w:left="675"/>
        <w:jc w:val="both"/>
        <w:rPr>
          <w:rFonts w:ascii="Arial" w:hAnsi="Arial" w:cs="Arial"/>
          <w:sz w:val="22"/>
          <w:szCs w:val="22"/>
          <w:lang w:val="es-MX"/>
        </w:rPr>
      </w:pPr>
    </w:p>
    <w:p w:rsidR="00252A9D" w:rsidRDefault="00252A9D" w:rsidP="00F45D73">
      <w:pPr>
        <w:ind w:left="675"/>
        <w:jc w:val="both"/>
        <w:rPr>
          <w:rFonts w:ascii="Arial" w:hAnsi="Arial" w:cs="Arial"/>
          <w:sz w:val="22"/>
          <w:szCs w:val="22"/>
          <w:lang w:val="es-MX"/>
        </w:rPr>
      </w:pPr>
    </w:p>
    <w:p w:rsidR="00F45D73" w:rsidRPr="009128FB" w:rsidRDefault="00F45D73" w:rsidP="00F45D73">
      <w:pPr>
        <w:rPr>
          <w:rFonts w:ascii="Arial" w:hAnsi="Arial" w:cs="Arial"/>
          <w:sz w:val="22"/>
          <w:szCs w:val="22"/>
          <w:u w:val="single"/>
          <w:lang w:val="es-MX"/>
        </w:rPr>
      </w:pPr>
      <w:r w:rsidRPr="009128FB">
        <w:rPr>
          <w:rFonts w:ascii="Arial" w:hAnsi="Arial" w:cs="Arial"/>
          <w:sz w:val="22"/>
          <w:szCs w:val="22"/>
          <w:u w:val="single"/>
          <w:lang w:val="es-MX"/>
        </w:rPr>
        <w:t>PARA ARRENDAMIENTO DE INTERES PÚBLICO Y OBJETO SOCIAL</w:t>
      </w:r>
    </w:p>
    <w:p w:rsidR="00F45D73" w:rsidRPr="009128FB" w:rsidRDefault="00F45D73" w:rsidP="00F45D73">
      <w:pPr>
        <w:rPr>
          <w:rFonts w:ascii="Arial" w:hAnsi="Arial" w:cs="Arial"/>
          <w:sz w:val="22"/>
          <w:szCs w:val="22"/>
          <w:u w:val="single"/>
          <w:lang w:val="es-MX"/>
        </w:rPr>
      </w:pPr>
    </w:p>
    <w:p w:rsidR="00F45D73" w:rsidRDefault="00F45D73" w:rsidP="000431F0">
      <w:pPr>
        <w:numPr>
          <w:ilvl w:val="0"/>
          <w:numId w:val="40"/>
        </w:numPr>
        <w:jc w:val="both"/>
        <w:rPr>
          <w:rFonts w:ascii="Arial" w:hAnsi="Arial" w:cs="Arial"/>
          <w:sz w:val="22"/>
          <w:szCs w:val="22"/>
          <w:lang w:val="es-MX"/>
        </w:rPr>
      </w:pPr>
      <w:r w:rsidRPr="009128FB">
        <w:rPr>
          <w:rFonts w:ascii="Arial" w:hAnsi="Arial" w:cs="Arial"/>
          <w:sz w:val="22"/>
          <w:szCs w:val="22"/>
          <w:lang w:val="es-MX"/>
        </w:rPr>
        <w:t xml:space="preserve"> Por FUNCIÓN: Un (1) salario mínimo mensual legal vigente a la fecha de suscripción del contrato de arrendamiento.</w:t>
      </w:r>
    </w:p>
    <w:p w:rsidR="00F45D73" w:rsidRDefault="00F45D73" w:rsidP="00F45D73">
      <w:pPr>
        <w:ind w:left="750"/>
        <w:jc w:val="both"/>
        <w:rPr>
          <w:rFonts w:ascii="Arial" w:hAnsi="Arial" w:cs="Arial"/>
          <w:sz w:val="22"/>
          <w:szCs w:val="22"/>
          <w:lang w:val="es-MX"/>
        </w:rPr>
      </w:pPr>
    </w:p>
    <w:p w:rsidR="00F45D73" w:rsidRPr="009128FB" w:rsidRDefault="00F45D73" w:rsidP="000431F0">
      <w:pPr>
        <w:numPr>
          <w:ilvl w:val="0"/>
          <w:numId w:val="40"/>
        </w:numPr>
        <w:jc w:val="both"/>
        <w:rPr>
          <w:rFonts w:ascii="Arial" w:hAnsi="Arial" w:cs="Arial"/>
          <w:sz w:val="22"/>
          <w:szCs w:val="22"/>
          <w:lang w:val="es-MX"/>
        </w:rPr>
      </w:pPr>
      <w:r w:rsidRPr="009128FB">
        <w:rPr>
          <w:rFonts w:ascii="Arial" w:hAnsi="Arial" w:cs="Arial"/>
          <w:sz w:val="22"/>
          <w:szCs w:val="22"/>
          <w:lang w:val="es-MX"/>
        </w:rPr>
        <w:t>Por TEMPORADA: Dos o más funciones sucesivas del mismo evento, se hará un descuento del  diez por ciento</w:t>
      </w:r>
      <w:r>
        <w:rPr>
          <w:rFonts w:ascii="Arial" w:hAnsi="Arial" w:cs="Arial"/>
          <w:sz w:val="22"/>
          <w:szCs w:val="22"/>
          <w:lang w:val="es-MX"/>
        </w:rPr>
        <w:t xml:space="preserve"> (</w:t>
      </w:r>
      <w:r w:rsidRPr="009128FB">
        <w:rPr>
          <w:rFonts w:ascii="Arial" w:hAnsi="Arial" w:cs="Arial"/>
          <w:sz w:val="22"/>
          <w:szCs w:val="22"/>
          <w:lang w:val="es-MX"/>
        </w:rPr>
        <w:t>10%) sobre el valor inicial acordado.</w:t>
      </w:r>
    </w:p>
    <w:p w:rsidR="00F45D73" w:rsidRPr="009128FB" w:rsidRDefault="00F45D73" w:rsidP="00F45D73">
      <w:pPr>
        <w:jc w:val="both"/>
        <w:rPr>
          <w:rFonts w:ascii="Arial" w:hAnsi="Arial" w:cs="Arial"/>
          <w:sz w:val="22"/>
          <w:szCs w:val="22"/>
          <w:lang w:val="es-MX"/>
        </w:rPr>
      </w:pPr>
    </w:p>
    <w:p w:rsidR="00F45D73" w:rsidRPr="009128FB" w:rsidRDefault="00F45D73" w:rsidP="00F45D73">
      <w:pPr>
        <w:jc w:val="both"/>
        <w:rPr>
          <w:rFonts w:ascii="Arial" w:hAnsi="Arial" w:cs="Arial"/>
          <w:sz w:val="22"/>
          <w:szCs w:val="22"/>
          <w:lang w:val="es-MX"/>
        </w:rPr>
      </w:pPr>
      <w:r w:rsidRPr="009128FB">
        <w:rPr>
          <w:rFonts w:ascii="Arial" w:hAnsi="Arial" w:cs="Arial"/>
          <w:sz w:val="22"/>
          <w:szCs w:val="22"/>
          <w:lang w:val="es-MX"/>
        </w:rPr>
        <w:t>PARÁGRAFO 1</w:t>
      </w:r>
      <w:r>
        <w:rPr>
          <w:rFonts w:ascii="Arial" w:hAnsi="Arial" w:cs="Arial"/>
          <w:sz w:val="22"/>
          <w:szCs w:val="22"/>
          <w:lang w:val="es-MX"/>
        </w:rPr>
        <w:t>.-</w:t>
      </w:r>
      <w:r w:rsidRPr="009128FB">
        <w:rPr>
          <w:rFonts w:ascii="Arial" w:hAnsi="Arial" w:cs="Arial"/>
          <w:sz w:val="22"/>
          <w:szCs w:val="22"/>
          <w:lang w:val="es-MX"/>
        </w:rPr>
        <w:t xml:space="preserve"> Para todos los casos, las horas extras requeridas para la realización de los eventos, entendiéndose como tales los montajes previos al día del evento o la </w:t>
      </w:r>
      <w:r w:rsidRPr="009128FB">
        <w:rPr>
          <w:rFonts w:ascii="Arial" w:hAnsi="Arial" w:cs="Arial"/>
          <w:sz w:val="22"/>
          <w:szCs w:val="22"/>
          <w:lang w:val="es-MX"/>
        </w:rPr>
        <w:lastRenderedPageBreak/>
        <w:t>utilización del tiempo extra del acordado, tendrán un costo de un (1) salario mínimo mensual vigente por cada hora utilizada.</w:t>
      </w:r>
    </w:p>
    <w:p w:rsidR="00F45D73" w:rsidRPr="009128FB" w:rsidRDefault="00F45D73" w:rsidP="00F45D73">
      <w:pPr>
        <w:jc w:val="both"/>
        <w:rPr>
          <w:rFonts w:ascii="Arial" w:hAnsi="Arial" w:cs="Arial"/>
          <w:sz w:val="22"/>
          <w:szCs w:val="22"/>
          <w:lang w:val="es-MX"/>
        </w:rPr>
      </w:pPr>
    </w:p>
    <w:p w:rsidR="00F45D73" w:rsidRPr="009128FB" w:rsidRDefault="00F45D73" w:rsidP="00F45D73">
      <w:pPr>
        <w:jc w:val="both"/>
        <w:rPr>
          <w:rFonts w:ascii="Arial" w:hAnsi="Arial" w:cs="Arial"/>
          <w:sz w:val="22"/>
          <w:szCs w:val="22"/>
          <w:lang w:val="es-MX"/>
        </w:rPr>
      </w:pPr>
      <w:r w:rsidRPr="009128FB">
        <w:rPr>
          <w:rFonts w:ascii="Arial" w:hAnsi="Arial" w:cs="Arial"/>
          <w:sz w:val="22"/>
          <w:szCs w:val="22"/>
          <w:lang w:val="es-MX"/>
        </w:rPr>
        <w:t>PARÁGRAFO 2</w:t>
      </w:r>
      <w:r>
        <w:rPr>
          <w:rFonts w:ascii="Arial" w:hAnsi="Arial" w:cs="Arial"/>
          <w:sz w:val="22"/>
          <w:szCs w:val="22"/>
          <w:lang w:val="es-MX"/>
        </w:rPr>
        <w:t>.-</w:t>
      </w:r>
      <w:r w:rsidRPr="009128FB">
        <w:rPr>
          <w:rFonts w:ascii="Arial" w:hAnsi="Arial" w:cs="Arial"/>
          <w:sz w:val="22"/>
          <w:szCs w:val="22"/>
          <w:lang w:val="es-MX"/>
        </w:rPr>
        <w:t xml:space="preserve"> En el caso de no contar con el personal de planta requerido en el teatro como técnico de luces, sonidos y tramoya, portero, taquillera, acomodadoras y servicios generales, a las anteriores  tarifas por arrendamiento se adicionará el cobro del servicio requerido por el interesado, de  acuerdo a las tarifas establecidas por el año y según el reglamento de uso del teatro, el cual será cancelado particularmente por el interesado.</w:t>
      </w:r>
    </w:p>
    <w:p w:rsidR="00F45D73" w:rsidRPr="009128FB" w:rsidRDefault="00F45D73" w:rsidP="00F45D73">
      <w:pPr>
        <w:jc w:val="both"/>
        <w:rPr>
          <w:rFonts w:ascii="Arial" w:hAnsi="Arial" w:cs="Arial"/>
          <w:sz w:val="22"/>
          <w:szCs w:val="22"/>
          <w:lang w:val="es-MX"/>
        </w:rPr>
      </w:pPr>
    </w:p>
    <w:p w:rsidR="00F45D73" w:rsidRPr="00E368A2" w:rsidRDefault="00EF4728" w:rsidP="00F45D73">
      <w:pPr>
        <w:jc w:val="both"/>
        <w:rPr>
          <w:rFonts w:ascii="Arial" w:hAnsi="Arial" w:cs="Arial"/>
          <w:b/>
          <w:sz w:val="22"/>
          <w:szCs w:val="22"/>
          <w:lang w:val="es-MX"/>
        </w:rPr>
      </w:pPr>
      <w:r>
        <w:rPr>
          <w:rFonts w:ascii="Arial" w:hAnsi="Arial" w:cs="Arial"/>
          <w:b/>
          <w:sz w:val="22"/>
          <w:szCs w:val="22"/>
          <w:lang w:val="es-MX"/>
        </w:rPr>
        <w:t>ARTÍCULO 282</w:t>
      </w:r>
      <w:r w:rsidR="00F45D73" w:rsidRPr="00E368A2">
        <w:rPr>
          <w:rFonts w:ascii="Arial" w:hAnsi="Arial" w:cs="Arial"/>
          <w:b/>
          <w:sz w:val="22"/>
          <w:szCs w:val="22"/>
          <w:lang w:val="es-MX"/>
        </w:rPr>
        <w:t xml:space="preserve">.- DESCUENTOS </w:t>
      </w:r>
    </w:p>
    <w:p w:rsidR="00F45D73" w:rsidRPr="009128FB" w:rsidRDefault="00F45D73" w:rsidP="00F45D73">
      <w:pPr>
        <w:jc w:val="both"/>
        <w:rPr>
          <w:rFonts w:ascii="Arial" w:hAnsi="Arial" w:cs="Arial"/>
          <w:sz w:val="22"/>
          <w:szCs w:val="22"/>
          <w:lang w:val="es-MX"/>
        </w:rPr>
      </w:pPr>
      <w:r w:rsidRPr="009128FB">
        <w:rPr>
          <w:rFonts w:ascii="Arial" w:hAnsi="Arial" w:cs="Arial"/>
          <w:sz w:val="22"/>
          <w:szCs w:val="22"/>
          <w:lang w:val="es-MX"/>
        </w:rPr>
        <w:t>A las anteriores tarifas por el arrendamiento, se podrán aplicar los siguientes descuentos y en los siguientes casos una vez por año así:</w:t>
      </w:r>
    </w:p>
    <w:p w:rsidR="00F45D73" w:rsidRPr="009128FB" w:rsidRDefault="00F45D73" w:rsidP="00F45D73">
      <w:pPr>
        <w:jc w:val="both"/>
        <w:rPr>
          <w:rFonts w:ascii="Arial" w:hAnsi="Arial" w:cs="Arial"/>
          <w:sz w:val="22"/>
          <w:szCs w:val="22"/>
          <w:lang w:val="es-MX"/>
        </w:rPr>
      </w:pPr>
    </w:p>
    <w:p w:rsidR="00F45D73" w:rsidRPr="009128FB" w:rsidRDefault="00F45D73" w:rsidP="00F45D73">
      <w:pPr>
        <w:jc w:val="both"/>
        <w:rPr>
          <w:rFonts w:ascii="Arial" w:hAnsi="Arial" w:cs="Arial"/>
          <w:sz w:val="22"/>
          <w:szCs w:val="22"/>
          <w:lang w:val="es-MX"/>
        </w:rPr>
      </w:pPr>
      <w:r w:rsidRPr="009128FB">
        <w:rPr>
          <w:rFonts w:ascii="Arial" w:hAnsi="Arial" w:cs="Arial"/>
          <w:sz w:val="22"/>
          <w:szCs w:val="22"/>
          <w:lang w:val="es-MX"/>
        </w:rPr>
        <w:t>Para la modalidad de arrendamiento de INTERES CULTURAL  O DIDACTICO que organice un artista o una asociación de artistas. Una ONG cultural debidamente acreditada de la ciudad de Ibagué o del departamento del Tolima, se aplicara un descuento del 50% a la tarifa establecida, solamente una vez por año, como apoyo de la GOBERNACIÓN DEL TOLIMA  a los artistas, los cuales la acreditaran en la publicidad general como patrocinador oficial del evento.</w:t>
      </w:r>
    </w:p>
    <w:p w:rsidR="00F45D73" w:rsidRPr="009128FB" w:rsidRDefault="00F45D73" w:rsidP="00F45D73">
      <w:pPr>
        <w:jc w:val="both"/>
        <w:rPr>
          <w:rFonts w:ascii="Arial" w:hAnsi="Arial" w:cs="Arial"/>
          <w:sz w:val="22"/>
          <w:szCs w:val="22"/>
          <w:lang w:val="es-MX"/>
        </w:rPr>
      </w:pPr>
    </w:p>
    <w:p w:rsidR="00F45D73" w:rsidRPr="00E368A2" w:rsidRDefault="00E368A2" w:rsidP="00F45D73">
      <w:pPr>
        <w:jc w:val="both"/>
        <w:rPr>
          <w:rFonts w:ascii="Arial" w:hAnsi="Arial" w:cs="Arial"/>
          <w:b/>
          <w:sz w:val="22"/>
          <w:szCs w:val="22"/>
          <w:lang w:val="es-MX"/>
        </w:rPr>
      </w:pPr>
      <w:r>
        <w:rPr>
          <w:rFonts w:ascii="Arial" w:hAnsi="Arial" w:cs="Arial"/>
          <w:b/>
          <w:sz w:val="22"/>
          <w:szCs w:val="22"/>
          <w:lang w:val="es-MX"/>
        </w:rPr>
        <w:t>ARTÍCULO 28</w:t>
      </w:r>
      <w:r w:rsidR="00EF4728">
        <w:rPr>
          <w:rFonts w:ascii="Arial" w:hAnsi="Arial" w:cs="Arial"/>
          <w:b/>
          <w:sz w:val="22"/>
          <w:szCs w:val="22"/>
          <w:lang w:val="es-MX"/>
        </w:rPr>
        <w:t>3</w:t>
      </w:r>
      <w:r w:rsidR="00F45D73" w:rsidRPr="00E368A2">
        <w:rPr>
          <w:rFonts w:ascii="Arial" w:hAnsi="Arial" w:cs="Arial"/>
          <w:b/>
          <w:sz w:val="22"/>
          <w:szCs w:val="22"/>
          <w:lang w:val="es-MX"/>
        </w:rPr>
        <w:t xml:space="preserve">.- COMPETENCIA </w:t>
      </w:r>
    </w:p>
    <w:p w:rsidR="00F45D73" w:rsidRDefault="00F45D73" w:rsidP="00F45D73">
      <w:pPr>
        <w:jc w:val="both"/>
        <w:rPr>
          <w:rFonts w:ascii="Arial" w:hAnsi="Arial" w:cs="Arial"/>
          <w:sz w:val="22"/>
          <w:szCs w:val="22"/>
          <w:lang w:val="es-MX"/>
        </w:rPr>
      </w:pPr>
      <w:r w:rsidRPr="00E368A2">
        <w:rPr>
          <w:rFonts w:ascii="Arial" w:hAnsi="Arial" w:cs="Arial"/>
          <w:sz w:val="22"/>
          <w:szCs w:val="22"/>
          <w:lang w:val="es-MX"/>
        </w:rPr>
        <w:t>Corresponde al Gobierno Departamental a través de la Dirección de Cultura  Departamental, interpretar, aplicar y hacer cumplir las disposiciones contempladas en el presente capítulo, así como expedir una reglamentación con las condiciones específicas de uso por año y los procedimientos para la contratación y la elaboración de convenios respectivos para el uso del Teatro, de acuerdo con la Constitución, la Leyes y las Ordenanzas.</w:t>
      </w:r>
    </w:p>
    <w:p w:rsidR="009B219F" w:rsidRPr="00F45D73" w:rsidRDefault="009B219F" w:rsidP="00AA57CD">
      <w:pPr>
        <w:rPr>
          <w:rFonts w:ascii="Arial" w:hAnsi="Arial" w:cs="Arial"/>
          <w:sz w:val="24"/>
          <w:szCs w:val="24"/>
          <w:lang w:val="es-MX"/>
        </w:rPr>
      </w:pPr>
    </w:p>
    <w:p w:rsidR="00E15E12" w:rsidRDefault="00E15E12" w:rsidP="00AA57CD">
      <w:pPr>
        <w:rPr>
          <w:rFonts w:ascii="Arial" w:hAnsi="Arial" w:cs="Arial"/>
          <w:sz w:val="24"/>
          <w:szCs w:val="24"/>
        </w:rPr>
      </w:pPr>
    </w:p>
    <w:p w:rsidR="00E15E12" w:rsidRDefault="00E15E12" w:rsidP="00AA57CD">
      <w:pPr>
        <w:rPr>
          <w:rFonts w:ascii="Arial" w:hAnsi="Arial" w:cs="Arial"/>
          <w:sz w:val="24"/>
          <w:szCs w:val="24"/>
        </w:rPr>
      </w:pPr>
    </w:p>
    <w:p w:rsidR="007A5682" w:rsidRDefault="007A5682" w:rsidP="007A5682">
      <w:pPr>
        <w:jc w:val="center"/>
        <w:rPr>
          <w:rFonts w:ascii="Arial" w:hAnsi="Arial" w:cs="Arial"/>
          <w:b/>
          <w:sz w:val="24"/>
          <w:szCs w:val="24"/>
        </w:rPr>
      </w:pPr>
      <w:bookmarkStart w:id="202" w:name="_GoBack"/>
      <w:bookmarkEnd w:id="202"/>
      <w:r w:rsidRPr="007A5682">
        <w:rPr>
          <w:rFonts w:ascii="Arial" w:hAnsi="Arial" w:cs="Arial"/>
          <w:b/>
          <w:sz w:val="24"/>
          <w:szCs w:val="24"/>
        </w:rPr>
        <w:t>PARTE PROCEDIMENTAL</w:t>
      </w:r>
    </w:p>
    <w:p w:rsidR="007A5682" w:rsidRDefault="007A5682" w:rsidP="007A5682">
      <w:pPr>
        <w:jc w:val="center"/>
        <w:rPr>
          <w:rFonts w:ascii="Arial" w:hAnsi="Arial" w:cs="Arial"/>
          <w:b/>
          <w:sz w:val="24"/>
          <w:szCs w:val="24"/>
        </w:rPr>
      </w:pPr>
    </w:p>
    <w:p w:rsidR="00656EA2" w:rsidRDefault="00656EA2" w:rsidP="007A5682">
      <w:pPr>
        <w:jc w:val="center"/>
        <w:rPr>
          <w:rFonts w:ascii="Arial" w:hAnsi="Arial" w:cs="Arial"/>
          <w:b/>
          <w:sz w:val="24"/>
          <w:szCs w:val="24"/>
        </w:rPr>
      </w:pPr>
    </w:p>
    <w:p w:rsidR="00656EA2" w:rsidRPr="00656EA2" w:rsidRDefault="00656EA2" w:rsidP="007A5682">
      <w:pPr>
        <w:jc w:val="center"/>
        <w:rPr>
          <w:rFonts w:ascii="Arial" w:hAnsi="Arial" w:cs="Arial"/>
          <w:b/>
          <w:color w:val="FF0000"/>
          <w:sz w:val="24"/>
          <w:szCs w:val="24"/>
        </w:rPr>
      </w:pPr>
      <w:r w:rsidRPr="00656EA2">
        <w:rPr>
          <w:rFonts w:ascii="Arial" w:hAnsi="Arial" w:cs="Arial"/>
          <w:b/>
          <w:color w:val="FF0000"/>
          <w:sz w:val="24"/>
          <w:szCs w:val="24"/>
        </w:rPr>
        <w:t>EN EL INICIO DE ESTE CAPITULO AUN NO SE HA FIJADO LA CONTINUIDAD DE LA NUMERACION DEL ARTICULADO POR CUANTO ESTAMOS EN PROCESO DE CONSTRUCCION DE TODO EL CAPITULO, POR LO TANTO ES IMPORTANTE QUE NO SE TENGA EN CUENTA LA NUMERACION.</w:t>
      </w:r>
    </w:p>
    <w:p w:rsidR="00656EA2" w:rsidRDefault="00656EA2" w:rsidP="007A5682">
      <w:pPr>
        <w:jc w:val="center"/>
        <w:rPr>
          <w:rFonts w:ascii="Arial" w:hAnsi="Arial" w:cs="Arial"/>
          <w:b/>
          <w:sz w:val="24"/>
          <w:szCs w:val="24"/>
        </w:rPr>
      </w:pPr>
    </w:p>
    <w:p w:rsidR="00656EA2" w:rsidRDefault="00656EA2" w:rsidP="007A5682">
      <w:pPr>
        <w:jc w:val="center"/>
        <w:rPr>
          <w:rFonts w:ascii="Arial" w:hAnsi="Arial" w:cs="Arial"/>
          <w:b/>
          <w:sz w:val="24"/>
          <w:szCs w:val="24"/>
        </w:rPr>
      </w:pPr>
    </w:p>
    <w:p w:rsidR="00656EA2" w:rsidRDefault="00656EA2" w:rsidP="007A5682">
      <w:pPr>
        <w:jc w:val="center"/>
        <w:rPr>
          <w:rFonts w:ascii="Arial" w:hAnsi="Arial" w:cs="Arial"/>
          <w:b/>
          <w:sz w:val="24"/>
          <w:szCs w:val="24"/>
        </w:rPr>
      </w:pPr>
    </w:p>
    <w:p w:rsidR="00F45122" w:rsidRDefault="00F45122" w:rsidP="00F45122">
      <w:pPr>
        <w:pStyle w:val="Ttulo1"/>
        <w:rPr>
          <w:rFonts w:ascii="Arial" w:hAnsi="Arial" w:cs="Arial"/>
          <w:b/>
          <w:sz w:val="22"/>
          <w:szCs w:val="22"/>
        </w:rPr>
      </w:pPr>
      <w:bookmarkStart w:id="203" w:name="_Toc184752226"/>
      <w:bookmarkStart w:id="204" w:name="_Toc184766537"/>
      <w:bookmarkStart w:id="205" w:name="_Toc184766673"/>
      <w:bookmarkStart w:id="206" w:name="_Toc184767116"/>
      <w:bookmarkStart w:id="207" w:name="_Toc184767370"/>
      <w:r w:rsidRPr="009128FB">
        <w:rPr>
          <w:rFonts w:ascii="Arial" w:hAnsi="Arial" w:cs="Arial"/>
          <w:b/>
          <w:sz w:val="22"/>
          <w:szCs w:val="22"/>
        </w:rPr>
        <w:t>APREHENSIONES, DECOMISOS Y MERCANCIAS DECOMISADAS O DECLARADAS EN ABANDONO</w:t>
      </w:r>
      <w:bookmarkEnd w:id="203"/>
      <w:bookmarkEnd w:id="204"/>
      <w:bookmarkEnd w:id="205"/>
      <w:bookmarkEnd w:id="206"/>
      <w:bookmarkEnd w:id="207"/>
    </w:p>
    <w:p w:rsidR="00F45122" w:rsidRPr="00105FF3" w:rsidRDefault="00F45122" w:rsidP="00F45122"/>
    <w:p w:rsidR="00F45122" w:rsidRPr="009128FB" w:rsidRDefault="00F45122" w:rsidP="00F45122">
      <w:pPr>
        <w:jc w:val="center"/>
        <w:rPr>
          <w:rFonts w:ascii="Arial" w:hAnsi="Arial" w:cs="Arial"/>
          <w:b/>
          <w:sz w:val="22"/>
          <w:szCs w:val="22"/>
        </w:rPr>
      </w:pPr>
      <w:r w:rsidRPr="009128FB">
        <w:rPr>
          <w:rFonts w:ascii="Arial" w:hAnsi="Arial" w:cs="Arial"/>
          <w:b/>
          <w:sz w:val="22"/>
          <w:szCs w:val="22"/>
        </w:rPr>
        <w:t>CAPITULO I</w:t>
      </w:r>
    </w:p>
    <w:p w:rsidR="00F45122" w:rsidRDefault="00F45122" w:rsidP="00F45122">
      <w:pPr>
        <w:jc w:val="center"/>
        <w:rPr>
          <w:rFonts w:ascii="Arial" w:hAnsi="Arial" w:cs="Arial"/>
          <w:b/>
          <w:sz w:val="22"/>
          <w:szCs w:val="22"/>
        </w:rPr>
      </w:pPr>
      <w:r w:rsidRPr="009128FB">
        <w:rPr>
          <w:rFonts w:ascii="Arial" w:hAnsi="Arial" w:cs="Arial"/>
          <w:b/>
          <w:sz w:val="22"/>
          <w:szCs w:val="22"/>
        </w:rPr>
        <w:t>PROCEDIMIENTOS</w:t>
      </w:r>
    </w:p>
    <w:p w:rsidR="00F45122" w:rsidRPr="009128FB" w:rsidRDefault="00F45122" w:rsidP="00F45122">
      <w:pPr>
        <w:jc w:val="center"/>
        <w:rPr>
          <w:rFonts w:ascii="Arial" w:hAnsi="Arial" w:cs="Arial"/>
          <w:b/>
          <w:sz w:val="22"/>
          <w:szCs w:val="22"/>
        </w:rPr>
      </w:pPr>
    </w:p>
    <w:p w:rsidR="00F45122" w:rsidRPr="00656EA2" w:rsidRDefault="00F45122" w:rsidP="00F45122">
      <w:pPr>
        <w:jc w:val="both"/>
        <w:rPr>
          <w:rFonts w:ascii="Arial" w:hAnsi="Arial" w:cs="Arial"/>
        </w:rPr>
      </w:pPr>
      <w:r w:rsidRPr="00656EA2">
        <w:rPr>
          <w:rFonts w:ascii="Arial" w:hAnsi="Arial" w:cs="Arial"/>
          <w:sz w:val="22"/>
          <w:szCs w:val="22"/>
        </w:rPr>
        <w:t xml:space="preserve">ARTÍCULO 497.- APREHENSIONES Y DECOMISOS </w:t>
      </w:r>
    </w:p>
    <w:p w:rsidR="00F45122" w:rsidRPr="00656EA2" w:rsidRDefault="00F45122" w:rsidP="00F45122">
      <w:pPr>
        <w:jc w:val="both"/>
        <w:rPr>
          <w:rFonts w:ascii="Arial" w:hAnsi="Arial" w:cs="Arial"/>
          <w:sz w:val="22"/>
          <w:szCs w:val="22"/>
        </w:rPr>
      </w:pPr>
      <w:r w:rsidRPr="00656EA2">
        <w:rPr>
          <w:rFonts w:ascii="Arial" w:hAnsi="Arial" w:cs="Arial"/>
          <w:sz w:val="22"/>
          <w:szCs w:val="22"/>
        </w:rPr>
        <w:t xml:space="preserve">El Departamento del Tolima podrá aprehender y decomisar dentro de su jurisdicción los productos gravados con los impuestos al consumo que no acrediten el pago del impuesto y/o participación económica, o cuando se incumplan las obligaciones establecidas a los sujetos responsables, a través de los funcionarios de la Dirección Financiera de Rentas e Ingresos que tengan la competencia funcional para ejercer el control operativo. </w:t>
      </w:r>
    </w:p>
    <w:p w:rsidR="00F45122" w:rsidRPr="00656EA2" w:rsidRDefault="00F45122" w:rsidP="00F45122">
      <w:pPr>
        <w:pStyle w:val="Ttulo8"/>
        <w:jc w:val="both"/>
        <w:rPr>
          <w:rFonts w:ascii="Arial" w:hAnsi="Arial" w:cs="Arial"/>
          <w:i/>
          <w:sz w:val="22"/>
          <w:szCs w:val="22"/>
        </w:rPr>
      </w:pPr>
      <w:r w:rsidRPr="00656EA2">
        <w:rPr>
          <w:rFonts w:ascii="Arial" w:hAnsi="Arial" w:cs="Arial"/>
          <w:sz w:val="22"/>
          <w:szCs w:val="22"/>
        </w:rPr>
        <w:t xml:space="preserve">Igualmente serán competentes los funcionarios de la Dirección de Impuestos y Aduanas Nacionales, la Policía Nacional, Ejercito Nacional, la Fiscalía y las demás autoridades competentes, para efectuar operativos de control y aprehensión de mercancías en los casos señalados en el párrafo anterior. </w:t>
      </w:r>
    </w:p>
    <w:p w:rsidR="00F45122" w:rsidRPr="00656EA2" w:rsidRDefault="00F45122" w:rsidP="00F45122">
      <w:pPr>
        <w:jc w:val="both"/>
        <w:rPr>
          <w:rFonts w:ascii="Arial" w:hAnsi="Arial" w:cs="Arial"/>
          <w:iCs/>
          <w:color w:val="000000"/>
          <w:sz w:val="22"/>
          <w:szCs w:val="22"/>
          <w:shd w:val="clear" w:color="auto" w:fill="FFFFFF"/>
        </w:rPr>
      </w:pPr>
    </w:p>
    <w:p w:rsidR="00F45122" w:rsidRPr="00656EA2" w:rsidRDefault="00F45122" w:rsidP="00F45122">
      <w:pPr>
        <w:jc w:val="both"/>
        <w:rPr>
          <w:rFonts w:ascii="Arial" w:hAnsi="Arial" w:cs="Arial"/>
          <w:sz w:val="22"/>
          <w:szCs w:val="22"/>
        </w:rPr>
      </w:pPr>
      <w:r w:rsidRPr="00656EA2">
        <w:rPr>
          <w:rFonts w:ascii="Arial" w:hAnsi="Arial" w:cs="Arial"/>
          <w:sz w:val="22"/>
          <w:szCs w:val="22"/>
        </w:rPr>
        <w:t xml:space="preserve">ARTÍCULO 498.- CAUSALES DE APREHENSION Y DECOMISO </w:t>
      </w:r>
    </w:p>
    <w:p w:rsidR="00F45122" w:rsidRDefault="00F45122" w:rsidP="00F45122">
      <w:pPr>
        <w:jc w:val="both"/>
        <w:rPr>
          <w:rFonts w:ascii="Arial" w:hAnsi="Arial" w:cs="Arial"/>
          <w:sz w:val="22"/>
          <w:szCs w:val="22"/>
        </w:rPr>
      </w:pPr>
      <w:r w:rsidRPr="00656EA2">
        <w:rPr>
          <w:rFonts w:ascii="Arial" w:hAnsi="Arial" w:cs="Arial"/>
          <w:sz w:val="22"/>
          <w:szCs w:val="22"/>
        </w:rPr>
        <w:t>Los funcionarios de la Dirección Financiera de Rentas e Ingresos y las autoridades competentes que ostenten la competencia funcional para ejercer el control operativo a productos gravados con los impuestos al consumo y/o participación económica podrán aprehender en la jurisdicción del Departamento los productos nacionales y extranjeros, en los siguientes casos:</w:t>
      </w:r>
    </w:p>
    <w:p w:rsidR="00F45122" w:rsidRDefault="00F45122" w:rsidP="00F45122">
      <w:pPr>
        <w:jc w:val="both"/>
        <w:rPr>
          <w:rFonts w:ascii="Arial" w:hAnsi="Arial" w:cs="Arial"/>
          <w:sz w:val="22"/>
          <w:szCs w:val="22"/>
        </w:rPr>
      </w:pPr>
    </w:p>
    <w:p w:rsidR="00F45122" w:rsidRPr="00656EA2" w:rsidRDefault="00F45122" w:rsidP="000431F0">
      <w:pPr>
        <w:pStyle w:val="Prrafodelista"/>
        <w:numPr>
          <w:ilvl w:val="0"/>
          <w:numId w:val="47"/>
        </w:numPr>
        <w:jc w:val="both"/>
        <w:rPr>
          <w:rFonts w:ascii="Arial" w:hAnsi="Arial" w:cs="Arial"/>
          <w:sz w:val="22"/>
          <w:szCs w:val="22"/>
          <w:lang w:val="es-CO"/>
        </w:rPr>
      </w:pPr>
      <w:r w:rsidRPr="00656EA2">
        <w:rPr>
          <w:rFonts w:ascii="Arial" w:hAnsi="Arial" w:cs="Arial"/>
          <w:sz w:val="22"/>
          <w:szCs w:val="22"/>
          <w:lang w:val="es-CO"/>
        </w:rPr>
        <w:t>Cuando los transportadores de productos gravados con impuestos al consumo no exhiban ante las autoridades competentes el original de la factura o relación de productos y la tornaguía autorizada por la entidad territorial de origen, o su contenido no corresponda con la información registrada en el SUNIR. (</w:t>
      </w:r>
      <w:r w:rsidRPr="00656EA2">
        <w:rPr>
          <w:rFonts w:ascii="Arial" w:hAnsi="Arial" w:cs="Arial"/>
          <w:bCs/>
          <w:sz w:val="22"/>
          <w:szCs w:val="22"/>
        </w:rPr>
        <w:t xml:space="preserve">Numeral 1 </w:t>
      </w:r>
      <w:r w:rsidRPr="00656EA2">
        <w:rPr>
          <w:rFonts w:ascii="Arial" w:hAnsi="Arial" w:cs="Arial"/>
          <w:sz w:val="22"/>
          <w:szCs w:val="22"/>
        </w:rPr>
        <w:t xml:space="preserve">del  artículo 25 del Decreto 2141 de 1996, adicionado con Art.31  decreto 602 de 2013) </w:t>
      </w:r>
    </w:p>
    <w:p w:rsidR="00F45122" w:rsidRPr="000F0E5D" w:rsidRDefault="00F45122" w:rsidP="00F45122">
      <w:pPr>
        <w:jc w:val="both"/>
        <w:rPr>
          <w:rFonts w:ascii="Arial" w:hAnsi="Arial" w:cs="Arial"/>
          <w:sz w:val="22"/>
          <w:szCs w:val="22"/>
          <w:lang w:val="es-CO"/>
        </w:rPr>
      </w:pPr>
    </w:p>
    <w:p w:rsidR="00F45122" w:rsidRDefault="00F45122" w:rsidP="000431F0">
      <w:pPr>
        <w:pStyle w:val="Prrafodelista"/>
        <w:numPr>
          <w:ilvl w:val="0"/>
          <w:numId w:val="47"/>
        </w:numPr>
        <w:jc w:val="both"/>
        <w:rPr>
          <w:rFonts w:ascii="Arial" w:hAnsi="Arial" w:cs="Arial"/>
          <w:sz w:val="22"/>
          <w:szCs w:val="22"/>
        </w:rPr>
      </w:pPr>
      <w:r w:rsidRPr="000F0E5D">
        <w:rPr>
          <w:rFonts w:ascii="Arial" w:hAnsi="Arial" w:cs="Arial"/>
          <w:sz w:val="22"/>
          <w:szCs w:val="22"/>
        </w:rPr>
        <w:t>Cuando los vendedores detallistas no acrediten el origen legal de los productos</w:t>
      </w:r>
      <w:r w:rsidRPr="000F0E5D">
        <w:rPr>
          <w:rFonts w:ascii="Arial" w:hAnsi="Arial" w:cs="Arial"/>
          <w:sz w:val="22"/>
          <w:szCs w:val="22"/>
          <w:lang w:val="es-CO"/>
        </w:rPr>
        <w:t>(</w:t>
      </w:r>
      <w:r w:rsidRPr="000F0E5D">
        <w:rPr>
          <w:rFonts w:ascii="Arial" w:hAnsi="Arial" w:cs="Arial"/>
          <w:bCs/>
          <w:sz w:val="22"/>
          <w:szCs w:val="22"/>
        </w:rPr>
        <w:t xml:space="preserve">Numeral </w:t>
      </w:r>
      <w:r>
        <w:rPr>
          <w:rFonts w:ascii="Arial" w:hAnsi="Arial" w:cs="Arial"/>
          <w:bCs/>
          <w:sz w:val="22"/>
          <w:szCs w:val="22"/>
        </w:rPr>
        <w:t xml:space="preserve">2 </w:t>
      </w:r>
      <w:r w:rsidRPr="000F0E5D">
        <w:rPr>
          <w:rFonts w:ascii="Arial" w:hAnsi="Arial" w:cs="Arial"/>
          <w:sz w:val="22"/>
          <w:szCs w:val="22"/>
        </w:rPr>
        <w:t>del  artículo 25 del Decreto 2141 de 1996</w:t>
      </w:r>
      <w:r>
        <w:rPr>
          <w:rFonts w:ascii="Arial" w:hAnsi="Arial" w:cs="Arial"/>
          <w:sz w:val="22"/>
          <w:szCs w:val="22"/>
        </w:rPr>
        <w:t>)</w:t>
      </w:r>
    </w:p>
    <w:p w:rsidR="00F45122" w:rsidRPr="000F0E5D" w:rsidRDefault="00F45122" w:rsidP="00F45122">
      <w:pPr>
        <w:pStyle w:val="Prrafodelista"/>
        <w:rPr>
          <w:rFonts w:ascii="Arial" w:hAnsi="Arial" w:cs="Arial"/>
          <w:sz w:val="22"/>
          <w:szCs w:val="22"/>
        </w:rPr>
      </w:pPr>
    </w:p>
    <w:p w:rsidR="00F45122" w:rsidRDefault="00F45122" w:rsidP="000431F0">
      <w:pPr>
        <w:pStyle w:val="Prrafodelista"/>
        <w:numPr>
          <w:ilvl w:val="0"/>
          <w:numId w:val="47"/>
        </w:numPr>
        <w:jc w:val="both"/>
        <w:rPr>
          <w:rFonts w:ascii="Arial" w:hAnsi="Arial" w:cs="Arial"/>
          <w:sz w:val="22"/>
          <w:szCs w:val="22"/>
        </w:rPr>
      </w:pPr>
      <w:r w:rsidRPr="000F0E5D">
        <w:rPr>
          <w:rFonts w:ascii="Arial" w:hAnsi="Arial" w:cs="Arial"/>
          <w:sz w:val="22"/>
          <w:szCs w:val="22"/>
        </w:rPr>
        <w:t>Cuando se verifique que los productos amparados con tornaguías de reenvío a otras jurisdicciones han sido distribuidas en el Departamento de origen o en una entidad territorial diferente a la de destino.</w:t>
      </w:r>
      <w:r w:rsidRPr="000F0E5D">
        <w:rPr>
          <w:rFonts w:ascii="Arial" w:hAnsi="Arial" w:cs="Arial"/>
          <w:sz w:val="22"/>
          <w:szCs w:val="22"/>
          <w:lang w:val="es-CO"/>
        </w:rPr>
        <w:t>(</w:t>
      </w:r>
      <w:r w:rsidRPr="000F0E5D">
        <w:rPr>
          <w:rFonts w:ascii="Arial" w:hAnsi="Arial" w:cs="Arial"/>
          <w:bCs/>
          <w:sz w:val="22"/>
          <w:szCs w:val="22"/>
        </w:rPr>
        <w:t xml:space="preserve">Numeral </w:t>
      </w:r>
      <w:r>
        <w:rPr>
          <w:rFonts w:ascii="Arial" w:hAnsi="Arial" w:cs="Arial"/>
          <w:bCs/>
          <w:sz w:val="22"/>
          <w:szCs w:val="22"/>
        </w:rPr>
        <w:t xml:space="preserve">4 </w:t>
      </w:r>
      <w:r w:rsidRPr="000F0E5D">
        <w:rPr>
          <w:rFonts w:ascii="Arial" w:hAnsi="Arial" w:cs="Arial"/>
          <w:sz w:val="22"/>
          <w:szCs w:val="22"/>
        </w:rPr>
        <w:t>del  artículo 25 del Decreto 2141 de 1996</w:t>
      </w:r>
      <w:r>
        <w:rPr>
          <w:rFonts w:ascii="Arial" w:hAnsi="Arial" w:cs="Arial"/>
          <w:sz w:val="22"/>
          <w:szCs w:val="22"/>
        </w:rPr>
        <w:t>)</w:t>
      </w:r>
    </w:p>
    <w:p w:rsidR="00F45122" w:rsidRPr="000F0E5D" w:rsidRDefault="00F45122" w:rsidP="00F45122">
      <w:pPr>
        <w:pStyle w:val="Prrafodelista"/>
        <w:rPr>
          <w:rFonts w:ascii="Arial" w:hAnsi="Arial" w:cs="Arial"/>
          <w:sz w:val="22"/>
          <w:szCs w:val="22"/>
        </w:rPr>
      </w:pPr>
    </w:p>
    <w:p w:rsidR="00F45122" w:rsidRDefault="00F45122" w:rsidP="000431F0">
      <w:pPr>
        <w:pStyle w:val="Prrafodelista"/>
        <w:numPr>
          <w:ilvl w:val="0"/>
          <w:numId w:val="47"/>
        </w:numPr>
        <w:jc w:val="both"/>
        <w:rPr>
          <w:rFonts w:ascii="Arial" w:hAnsi="Arial" w:cs="Arial"/>
          <w:sz w:val="22"/>
          <w:szCs w:val="22"/>
        </w:rPr>
      </w:pPr>
      <w:r w:rsidRPr="000F0E5D">
        <w:rPr>
          <w:rFonts w:ascii="Arial" w:hAnsi="Arial" w:cs="Arial"/>
          <w:sz w:val="22"/>
          <w:szCs w:val="22"/>
        </w:rPr>
        <w:t xml:space="preserve">Cuando los productos en el mercado pertenezcan a productores, importadores o distribuidores no registrados en la correspondiente Secretaria de Hacienda, existiendo obligación legal para ello.  </w:t>
      </w:r>
      <w:r w:rsidRPr="000F0E5D">
        <w:rPr>
          <w:rFonts w:ascii="Arial" w:hAnsi="Arial" w:cs="Arial"/>
          <w:sz w:val="22"/>
          <w:szCs w:val="22"/>
          <w:lang w:val="es-CO"/>
        </w:rPr>
        <w:t>(</w:t>
      </w:r>
      <w:r w:rsidRPr="000F0E5D">
        <w:rPr>
          <w:rFonts w:ascii="Arial" w:hAnsi="Arial" w:cs="Arial"/>
          <w:bCs/>
          <w:sz w:val="22"/>
          <w:szCs w:val="22"/>
        </w:rPr>
        <w:t xml:space="preserve">Numeral </w:t>
      </w:r>
      <w:r>
        <w:rPr>
          <w:rFonts w:ascii="Arial" w:hAnsi="Arial" w:cs="Arial"/>
          <w:bCs/>
          <w:sz w:val="22"/>
          <w:szCs w:val="22"/>
        </w:rPr>
        <w:t xml:space="preserve">5 </w:t>
      </w:r>
      <w:r w:rsidRPr="000F0E5D">
        <w:rPr>
          <w:rFonts w:ascii="Arial" w:hAnsi="Arial" w:cs="Arial"/>
          <w:sz w:val="22"/>
          <w:szCs w:val="22"/>
        </w:rPr>
        <w:t>del  artículo 25 del Decreto 2141 de 1996</w:t>
      </w:r>
      <w:r>
        <w:rPr>
          <w:rFonts w:ascii="Arial" w:hAnsi="Arial" w:cs="Arial"/>
          <w:sz w:val="22"/>
          <w:szCs w:val="22"/>
        </w:rPr>
        <w:t xml:space="preserve">)  </w:t>
      </w:r>
    </w:p>
    <w:p w:rsidR="00F45122" w:rsidRDefault="00F45122" w:rsidP="00F45122">
      <w:pPr>
        <w:pStyle w:val="Prrafodelista"/>
        <w:rPr>
          <w:rFonts w:ascii="Arial" w:hAnsi="Arial" w:cs="Arial"/>
          <w:sz w:val="22"/>
          <w:szCs w:val="22"/>
        </w:rPr>
      </w:pPr>
    </w:p>
    <w:p w:rsidR="00F45122" w:rsidRPr="00465A12" w:rsidRDefault="00F45122" w:rsidP="000431F0">
      <w:pPr>
        <w:pStyle w:val="Prrafodelista"/>
        <w:numPr>
          <w:ilvl w:val="0"/>
          <w:numId w:val="47"/>
        </w:numPr>
        <w:jc w:val="both"/>
        <w:rPr>
          <w:rFonts w:ascii="Arial" w:hAnsi="Arial" w:cs="Arial"/>
          <w:sz w:val="22"/>
          <w:szCs w:val="22"/>
          <w:lang w:val="es-CO"/>
        </w:rPr>
      </w:pPr>
      <w:r w:rsidRPr="00465A12">
        <w:rPr>
          <w:rFonts w:ascii="Arial" w:hAnsi="Arial" w:cs="Arial"/>
          <w:sz w:val="22"/>
          <w:szCs w:val="22"/>
        </w:rPr>
        <w:t xml:space="preserve">Cuando los productos gravados con el impuesto al consumo o sujetos al monopolio, no cuenten con el respectivo registro ante la secretaría de Hacienda Departamental o cuando los productos no estén señalizados, existiendo la obligación legal para ello. </w:t>
      </w:r>
      <w:r w:rsidRPr="00D3696F">
        <w:rPr>
          <w:rFonts w:ascii="Arial" w:hAnsi="Arial" w:cs="Arial"/>
          <w:sz w:val="22"/>
          <w:szCs w:val="22"/>
          <w:lang w:val="es-CO"/>
        </w:rPr>
        <w:t xml:space="preserve"> (</w:t>
      </w:r>
      <w:r w:rsidRPr="00D3696F">
        <w:rPr>
          <w:rFonts w:ascii="Arial" w:hAnsi="Arial" w:cs="Arial"/>
          <w:bCs/>
          <w:sz w:val="22"/>
          <w:szCs w:val="22"/>
        </w:rPr>
        <w:t xml:space="preserve">Numeral  6 </w:t>
      </w:r>
      <w:r w:rsidRPr="00D3696F">
        <w:rPr>
          <w:rFonts w:ascii="Arial" w:hAnsi="Arial" w:cs="Arial"/>
          <w:sz w:val="22"/>
          <w:szCs w:val="22"/>
        </w:rPr>
        <w:t xml:space="preserve">del  artículo 25 del Decreto 2141 de 1996) </w:t>
      </w:r>
    </w:p>
    <w:p w:rsidR="00F45122" w:rsidRPr="000F0E5D" w:rsidRDefault="00F45122" w:rsidP="00F45122">
      <w:pPr>
        <w:pStyle w:val="Prrafodelista"/>
        <w:rPr>
          <w:rFonts w:ascii="Arial" w:hAnsi="Arial" w:cs="Arial"/>
          <w:sz w:val="22"/>
          <w:szCs w:val="22"/>
        </w:rPr>
      </w:pPr>
    </w:p>
    <w:p w:rsidR="00F45122" w:rsidRDefault="00F45122" w:rsidP="000431F0">
      <w:pPr>
        <w:pStyle w:val="Prrafodelista"/>
        <w:numPr>
          <w:ilvl w:val="0"/>
          <w:numId w:val="47"/>
        </w:numPr>
        <w:jc w:val="both"/>
        <w:rPr>
          <w:rFonts w:ascii="Arial" w:hAnsi="Arial" w:cs="Arial"/>
          <w:sz w:val="22"/>
          <w:szCs w:val="22"/>
        </w:rPr>
      </w:pPr>
      <w:r w:rsidRPr="000F0E5D">
        <w:rPr>
          <w:rFonts w:ascii="Arial" w:hAnsi="Arial" w:cs="Arial"/>
          <w:sz w:val="22"/>
          <w:szCs w:val="22"/>
        </w:rPr>
        <w:lastRenderedPageBreak/>
        <w:t>Cuando las mercancías extranjeras distribuidas en jurisdicción del Departamento no estén amparadas en una declaración con pago ante el Fondo-Cuenta.</w:t>
      </w:r>
      <w:r w:rsidRPr="000F0E5D">
        <w:rPr>
          <w:rFonts w:ascii="Arial" w:hAnsi="Arial" w:cs="Arial"/>
          <w:sz w:val="22"/>
          <w:szCs w:val="22"/>
          <w:lang w:val="es-CO"/>
        </w:rPr>
        <w:t>(</w:t>
      </w:r>
      <w:r w:rsidRPr="000F0E5D">
        <w:rPr>
          <w:rFonts w:ascii="Arial" w:hAnsi="Arial" w:cs="Arial"/>
          <w:bCs/>
          <w:sz w:val="22"/>
          <w:szCs w:val="22"/>
        </w:rPr>
        <w:t xml:space="preserve">Numeral </w:t>
      </w:r>
      <w:r>
        <w:rPr>
          <w:rFonts w:ascii="Arial" w:hAnsi="Arial" w:cs="Arial"/>
          <w:bCs/>
          <w:sz w:val="22"/>
          <w:szCs w:val="22"/>
        </w:rPr>
        <w:t xml:space="preserve">6 </w:t>
      </w:r>
      <w:r w:rsidRPr="000F0E5D">
        <w:rPr>
          <w:rFonts w:ascii="Arial" w:hAnsi="Arial" w:cs="Arial"/>
          <w:sz w:val="22"/>
          <w:szCs w:val="22"/>
        </w:rPr>
        <w:t>del  artículo 25 del Decreto 2141 de 1996</w:t>
      </w:r>
      <w:r>
        <w:rPr>
          <w:rFonts w:ascii="Arial" w:hAnsi="Arial" w:cs="Arial"/>
          <w:sz w:val="22"/>
          <w:szCs w:val="22"/>
        </w:rPr>
        <w:t>)</w:t>
      </w:r>
    </w:p>
    <w:p w:rsidR="00F45122" w:rsidRPr="000F0E5D" w:rsidRDefault="00F45122" w:rsidP="00F45122">
      <w:pPr>
        <w:pStyle w:val="Prrafodelista"/>
        <w:rPr>
          <w:rFonts w:ascii="Arial" w:hAnsi="Arial" w:cs="Arial"/>
          <w:sz w:val="22"/>
          <w:szCs w:val="22"/>
        </w:rPr>
      </w:pPr>
    </w:p>
    <w:p w:rsidR="00F45122" w:rsidRPr="000F0E5D" w:rsidRDefault="00F45122" w:rsidP="000431F0">
      <w:pPr>
        <w:pStyle w:val="Prrafodelista"/>
        <w:numPr>
          <w:ilvl w:val="0"/>
          <w:numId w:val="47"/>
        </w:numPr>
        <w:jc w:val="both"/>
        <w:rPr>
          <w:rFonts w:ascii="Arial" w:hAnsi="Arial" w:cs="Arial"/>
          <w:sz w:val="22"/>
          <w:szCs w:val="22"/>
        </w:rPr>
      </w:pPr>
      <w:r w:rsidRPr="000F0E5D">
        <w:rPr>
          <w:rFonts w:ascii="Arial" w:hAnsi="Arial" w:cs="Arial"/>
          <w:sz w:val="22"/>
          <w:szCs w:val="22"/>
        </w:rPr>
        <w:t>Cuando no se demuestre el ingreso legal de las mercancías al Departamento.</w:t>
      </w:r>
      <w:r w:rsidRPr="000F0E5D">
        <w:rPr>
          <w:rFonts w:ascii="Arial" w:hAnsi="Arial" w:cs="Arial"/>
          <w:sz w:val="22"/>
          <w:szCs w:val="22"/>
          <w:lang w:val="es-CO"/>
        </w:rPr>
        <w:t>(</w:t>
      </w:r>
      <w:r w:rsidRPr="000F0E5D">
        <w:rPr>
          <w:rFonts w:ascii="Arial" w:hAnsi="Arial" w:cs="Arial"/>
          <w:bCs/>
          <w:sz w:val="22"/>
          <w:szCs w:val="22"/>
        </w:rPr>
        <w:t xml:space="preserve">Numeral </w:t>
      </w:r>
      <w:r>
        <w:rPr>
          <w:rFonts w:ascii="Arial" w:hAnsi="Arial" w:cs="Arial"/>
          <w:bCs/>
          <w:sz w:val="22"/>
          <w:szCs w:val="22"/>
        </w:rPr>
        <w:t xml:space="preserve"> 7 </w:t>
      </w:r>
      <w:r w:rsidRPr="000F0E5D">
        <w:rPr>
          <w:rFonts w:ascii="Arial" w:hAnsi="Arial" w:cs="Arial"/>
          <w:sz w:val="22"/>
          <w:szCs w:val="22"/>
        </w:rPr>
        <w:t>del  artículo 25 del Decreto 2141 de 1996</w:t>
      </w:r>
      <w:r>
        <w:rPr>
          <w:rFonts w:ascii="Arial" w:hAnsi="Arial" w:cs="Arial"/>
          <w:sz w:val="22"/>
          <w:szCs w:val="22"/>
        </w:rPr>
        <w:t>)</w:t>
      </w:r>
    </w:p>
    <w:p w:rsidR="00F45122" w:rsidRPr="000F0E5D" w:rsidRDefault="00F45122" w:rsidP="00F45122">
      <w:pPr>
        <w:jc w:val="both"/>
        <w:rPr>
          <w:rFonts w:ascii="Arial" w:hAnsi="Arial" w:cs="Arial"/>
          <w:sz w:val="22"/>
          <w:szCs w:val="22"/>
          <w:lang w:val="es-CO"/>
        </w:rPr>
      </w:pPr>
    </w:p>
    <w:p w:rsidR="00F45122" w:rsidRPr="00656EA2" w:rsidRDefault="00F45122" w:rsidP="000431F0">
      <w:pPr>
        <w:pStyle w:val="Prrafodelista"/>
        <w:numPr>
          <w:ilvl w:val="0"/>
          <w:numId w:val="47"/>
        </w:numPr>
        <w:jc w:val="both"/>
        <w:rPr>
          <w:rFonts w:ascii="Arial" w:hAnsi="Arial" w:cs="Arial"/>
          <w:sz w:val="22"/>
          <w:szCs w:val="22"/>
          <w:lang w:val="es-CO"/>
        </w:rPr>
      </w:pPr>
      <w:r w:rsidRPr="00656EA2">
        <w:rPr>
          <w:rFonts w:ascii="Arial" w:hAnsi="Arial" w:cs="Arial"/>
          <w:sz w:val="22"/>
          <w:szCs w:val="22"/>
          <w:lang w:val="es-CO"/>
        </w:rPr>
        <w:t>Cuando los productos sometidos al impuesto al consumo y/o participación se encuentren sin los elementos físicos adheridos o impresos directamente en los productos, su empaque, tapa, envoltura o envase, en lugares diferentes a las líneas o sitios de producción autorizados por la autoridad competente o en los sitios autorizados por la Unidad Administrativa Especial Dirección de Impuestos y Aduanas Nacionales –DIAN.  (</w:t>
      </w:r>
      <w:r w:rsidRPr="00656EA2">
        <w:rPr>
          <w:rFonts w:ascii="Arial" w:hAnsi="Arial" w:cs="Arial"/>
          <w:sz w:val="22"/>
          <w:szCs w:val="22"/>
        </w:rPr>
        <w:t xml:space="preserve">Art.31  decreto 602 de 2013) </w:t>
      </w:r>
    </w:p>
    <w:p w:rsidR="00F45122" w:rsidRPr="00656EA2" w:rsidRDefault="00F45122" w:rsidP="00F45122">
      <w:pPr>
        <w:jc w:val="both"/>
        <w:rPr>
          <w:rFonts w:ascii="Arial" w:hAnsi="Arial" w:cs="Arial"/>
          <w:sz w:val="22"/>
          <w:szCs w:val="22"/>
          <w:lang w:val="es-CO"/>
        </w:rPr>
      </w:pPr>
    </w:p>
    <w:p w:rsidR="00F45122" w:rsidRPr="00656EA2" w:rsidRDefault="00F45122" w:rsidP="000431F0">
      <w:pPr>
        <w:pStyle w:val="Prrafodelista"/>
        <w:numPr>
          <w:ilvl w:val="0"/>
          <w:numId w:val="47"/>
        </w:numPr>
        <w:jc w:val="both"/>
        <w:rPr>
          <w:rFonts w:ascii="Arial" w:hAnsi="Arial" w:cs="Arial"/>
          <w:sz w:val="22"/>
          <w:szCs w:val="22"/>
          <w:lang w:val="es-CO"/>
        </w:rPr>
      </w:pPr>
      <w:r w:rsidRPr="00656EA2">
        <w:rPr>
          <w:rFonts w:ascii="Arial" w:hAnsi="Arial" w:cs="Arial"/>
          <w:sz w:val="22"/>
          <w:szCs w:val="22"/>
          <w:lang w:val="es-CO"/>
        </w:rPr>
        <w:t>Cuando los productos en el mercado pertenezcan a productores, importadores o distribuidores no registrados en el SUNIR. (</w:t>
      </w:r>
      <w:r w:rsidRPr="00656EA2">
        <w:rPr>
          <w:rFonts w:ascii="Arial" w:hAnsi="Arial" w:cs="Arial"/>
          <w:sz w:val="22"/>
          <w:szCs w:val="22"/>
        </w:rPr>
        <w:t xml:space="preserve">Art.31  decreto 602 de 2013) </w:t>
      </w:r>
    </w:p>
    <w:p w:rsidR="00F45122" w:rsidRPr="000F0E5D" w:rsidRDefault="00F45122" w:rsidP="00F45122">
      <w:pPr>
        <w:jc w:val="both"/>
        <w:rPr>
          <w:rFonts w:ascii="Arial" w:hAnsi="Arial" w:cs="Arial"/>
          <w:sz w:val="22"/>
          <w:szCs w:val="22"/>
          <w:lang w:val="es-CO"/>
        </w:rPr>
      </w:pPr>
    </w:p>
    <w:p w:rsidR="00F45122" w:rsidRPr="00656EA2" w:rsidRDefault="00F45122" w:rsidP="000431F0">
      <w:pPr>
        <w:pStyle w:val="Prrafodelista"/>
        <w:numPr>
          <w:ilvl w:val="0"/>
          <w:numId w:val="47"/>
        </w:numPr>
        <w:jc w:val="both"/>
        <w:rPr>
          <w:rFonts w:ascii="Arial" w:hAnsi="Arial" w:cs="Arial"/>
          <w:sz w:val="22"/>
          <w:szCs w:val="22"/>
          <w:lang w:val="es-CO"/>
        </w:rPr>
      </w:pPr>
      <w:r w:rsidRPr="00656EA2">
        <w:rPr>
          <w:rFonts w:ascii="Arial" w:hAnsi="Arial" w:cs="Arial"/>
          <w:sz w:val="22"/>
          <w:szCs w:val="22"/>
          <w:lang w:val="es-CO"/>
        </w:rPr>
        <w:t>Cuando la información y localización de los productos no corresponda a la almacenada en el SUNIR. (</w:t>
      </w:r>
      <w:r w:rsidRPr="00656EA2">
        <w:rPr>
          <w:rFonts w:ascii="Arial" w:hAnsi="Arial" w:cs="Arial"/>
          <w:sz w:val="22"/>
          <w:szCs w:val="22"/>
        </w:rPr>
        <w:t xml:space="preserve">Art.31  decreto 602 de 2013) </w:t>
      </w:r>
    </w:p>
    <w:p w:rsidR="00F45122" w:rsidRPr="00656EA2" w:rsidRDefault="00F45122" w:rsidP="00F45122">
      <w:pPr>
        <w:jc w:val="both"/>
        <w:rPr>
          <w:rFonts w:ascii="Arial" w:hAnsi="Arial" w:cs="Arial"/>
          <w:sz w:val="22"/>
          <w:szCs w:val="22"/>
          <w:lang w:val="es-CO"/>
        </w:rPr>
      </w:pPr>
    </w:p>
    <w:p w:rsidR="00F45122" w:rsidRPr="00656EA2" w:rsidRDefault="00F45122" w:rsidP="000431F0">
      <w:pPr>
        <w:pStyle w:val="Prrafodelista"/>
        <w:numPr>
          <w:ilvl w:val="0"/>
          <w:numId w:val="47"/>
        </w:numPr>
        <w:jc w:val="both"/>
        <w:rPr>
          <w:rFonts w:ascii="Arial" w:hAnsi="Arial" w:cs="Arial"/>
          <w:sz w:val="22"/>
          <w:szCs w:val="22"/>
          <w:lang w:val="es-CO"/>
        </w:rPr>
      </w:pPr>
      <w:r w:rsidRPr="00656EA2">
        <w:rPr>
          <w:rFonts w:ascii="Arial" w:hAnsi="Arial" w:cs="Arial"/>
          <w:sz w:val="22"/>
          <w:szCs w:val="22"/>
          <w:lang w:val="es-ES_tradnl"/>
        </w:rPr>
        <w:t xml:space="preserve">Cuando los productos se encuentren en recipientes cuyas marcas o leyendas correspondan a otros fabricantes o productores y la utilización de mecanismos mecánicos o químicos que simulen u oculten las características del envase con el fin de ser utilizados por otro fabricante distinto al original </w:t>
      </w:r>
      <w:r w:rsidRPr="00656EA2">
        <w:rPr>
          <w:rFonts w:ascii="Arial" w:hAnsi="Arial" w:cs="Arial"/>
          <w:sz w:val="22"/>
          <w:szCs w:val="22"/>
        </w:rPr>
        <w:t>(Parágrafo del Artículo 31 del Decreto 1686 de 2012 de Minsalud)</w:t>
      </w:r>
    </w:p>
    <w:p w:rsidR="00F45122" w:rsidRPr="008A0C45" w:rsidRDefault="00F45122" w:rsidP="00F45122">
      <w:pPr>
        <w:pStyle w:val="Prrafodelista"/>
        <w:rPr>
          <w:rFonts w:ascii="Arial" w:hAnsi="Arial" w:cs="Arial"/>
          <w:sz w:val="22"/>
          <w:szCs w:val="22"/>
          <w:lang w:val="es-CO"/>
        </w:rPr>
      </w:pPr>
    </w:p>
    <w:p w:rsidR="00F45122" w:rsidRPr="00656EA2" w:rsidRDefault="00F45122" w:rsidP="000431F0">
      <w:pPr>
        <w:pStyle w:val="Prrafodelista"/>
        <w:numPr>
          <w:ilvl w:val="0"/>
          <w:numId w:val="47"/>
        </w:numPr>
        <w:jc w:val="both"/>
        <w:rPr>
          <w:rFonts w:ascii="Arial" w:hAnsi="Arial" w:cs="Arial"/>
          <w:sz w:val="22"/>
          <w:szCs w:val="22"/>
        </w:rPr>
      </w:pPr>
      <w:r w:rsidRPr="000B131E">
        <w:rPr>
          <w:rFonts w:ascii="Arial" w:hAnsi="Arial" w:cs="Arial"/>
          <w:snapToGrid w:val="0"/>
          <w:sz w:val="22"/>
          <w:szCs w:val="22"/>
        </w:rPr>
        <w:t xml:space="preserve">Cuando los productos gravados con el impuesto al consumo o sujetos al monopolio rentístico de licores </w:t>
      </w:r>
      <w:r w:rsidRPr="000B131E">
        <w:rPr>
          <w:rFonts w:ascii="Arial" w:hAnsi="Arial" w:cs="Arial"/>
          <w:sz w:val="22"/>
          <w:szCs w:val="22"/>
        </w:rPr>
        <w:t>destilados</w:t>
      </w:r>
      <w:r w:rsidRPr="000B131E">
        <w:rPr>
          <w:rFonts w:ascii="Arial" w:hAnsi="Arial" w:cs="Arial"/>
          <w:snapToGrid w:val="0"/>
          <w:sz w:val="22"/>
          <w:szCs w:val="22"/>
        </w:rPr>
        <w:t xml:space="preserve"> o los insumos utilizados para la producción y/o distribución de los mismos, hayan sido objeto </w:t>
      </w:r>
      <w:r w:rsidRPr="00656EA2">
        <w:rPr>
          <w:rFonts w:ascii="Arial" w:hAnsi="Arial" w:cs="Arial"/>
          <w:snapToGrid w:val="0"/>
          <w:sz w:val="22"/>
          <w:szCs w:val="22"/>
        </w:rPr>
        <w:t>de alteración y/o adulteración, contengan partículas o sedimentos  y/o se determine su fraudulencia y cuando los mismos</w:t>
      </w:r>
      <w:r w:rsidRPr="00656EA2">
        <w:rPr>
          <w:rFonts w:ascii="Arial" w:hAnsi="Arial" w:cs="Arial"/>
          <w:sz w:val="22"/>
          <w:szCs w:val="22"/>
          <w:lang w:val="es-ES_tradnl"/>
        </w:rPr>
        <w:t xml:space="preserve"> sean producidos por quienes no estén legalmente autorizados.</w:t>
      </w:r>
    </w:p>
    <w:p w:rsidR="00F45122" w:rsidRPr="000B131E" w:rsidRDefault="00F45122" w:rsidP="00F45122">
      <w:pPr>
        <w:pStyle w:val="Prrafodelista"/>
        <w:rPr>
          <w:rFonts w:ascii="Arial" w:hAnsi="Arial" w:cs="Arial"/>
          <w:sz w:val="22"/>
          <w:szCs w:val="22"/>
        </w:rPr>
      </w:pPr>
    </w:p>
    <w:p w:rsidR="00F45122" w:rsidRPr="000B131E" w:rsidRDefault="00F45122" w:rsidP="000431F0">
      <w:pPr>
        <w:pStyle w:val="Prrafodelista"/>
        <w:numPr>
          <w:ilvl w:val="0"/>
          <w:numId w:val="47"/>
        </w:numPr>
        <w:jc w:val="both"/>
        <w:rPr>
          <w:rFonts w:ascii="Arial" w:hAnsi="Arial" w:cs="Arial"/>
          <w:sz w:val="22"/>
          <w:szCs w:val="22"/>
          <w:lang w:val="es-ES_tradnl"/>
        </w:rPr>
      </w:pPr>
      <w:r w:rsidRPr="000B131E">
        <w:rPr>
          <w:rFonts w:ascii="Arial" w:hAnsi="Arial" w:cs="Arial"/>
          <w:sz w:val="22"/>
          <w:szCs w:val="22"/>
          <w:lang w:val="es-ES_tradnl"/>
        </w:rPr>
        <w:t>Cuando se presente manejo irregular de los instrumentos de señalización por parte de los productores y/o distribuidores.</w:t>
      </w:r>
    </w:p>
    <w:p w:rsidR="00F45122" w:rsidRPr="000B131E" w:rsidRDefault="00F45122" w:rsidP="00F45122">
      <w:pPr>
        <w:pStyle w:val="Prrafodelista"/>
        <w:rPr>
          <w:rFonts w:ascii="Arial" w:hAnsi="Arial" w:cs="Arial"/>
          <w:sz w:val="22"/>
          <w:szCs w:val="22"/>
          <w:lang w:val="es-ES_tradnl"/>
        </w:rPr>
      </w:pPr>
    </w:p>
    <w:p w:rsidR="00F45122" w:rsidRPr="00656EA2" w:rsidRDefault="00F45122" w:rsidP="000431F0">
      <w:pPr>
        <w:pStyle w:val="Prrafodelista"/>
        <w:numPr>
          <w:ilvl w:val="0"/>
          <w:numId w:val="47"/>
        </w:numPr>
        <w:jc w:val="both"/>
        <w:rPr>
          <w:rFonts w:ascii="Arial" w:hAnsi="Arial" w:cs="Arial"/>
          <w:sz w:val="22"/>
          <w:szCs w:val="22"/>
          <w:lang w:val="es-ES_tradnl"/>
        </w:rPr>
      </w:pPr>
      <w:r w:rsidRPr="00656EA2">
        <w:rPr>
          <w:rFonts w:ascii="Arial" w:hAnsi="Arial" w:cs="Arial"/>
          <w:sz w:val="22"/>
          <w:szCs w:val="22"/>
          <w:lang w:val="es-ES_tradnl"/>
        </w:rPr>
        <w:t>Cuando se encuentre en poder de personas no autorizadas,  alcohol, materias primas y/o insumos y elementos como tapas, envases, etiquetas o instrumentos de señalización, que puedan ser utilizados para el reenvase o fabricación clandestina de productos gravados con el impuesto al consumo y/o participación económica.</w:t>
      </w:r>
    </w:p>
    <w:p w:rsidR="00F45122" w:rsidRPr="00656EA2" w:rsidRDefault="00F45122" w:rsidP="00F45122">
      <w:pPr>
        <w:pStyle w:val="Prrafodelista"/>
        <w:rPr>
          <w:rFonts w:ascii="Arial" w:hAnsi="Arial" w:cs="Arial"/>
          <w:sz w:val="22"/>
          <w:szCs w:val="22"/>
          <w:lang w:val="es-ES_tradnl"/>
        </w:rPr>
      </w:pPr>
    </w:p>
    <w:p w:rsidR="00F45122" w:rsidRPr="00656EA2" w:rsidRDefault="00F45122" w:rsidP="000431F0">
      <w:pPr>
        <w:pStyle w:val="Prrafodelista"/>
        <w:numPr>
          <w:ilvl w:val="0"/>
          <w:numId w:val="47"/>
        </w:numPr>
        <w:jc w:val="both"/>
        <w:rPr>
          <w:rFonts w:ascii="Arial" w:hAnsi="Arial" w:cs="Arial"/>
          <w:sz w:val="22"/>
          <w:szCs w:val="22"/>
        </w:rPr>
      </w:pPr>
      <w:r w:rsidRPr="00656EA2">
        <w:rPr>
          <w:rFonts w:ascii="Arial" w:hAnsi="Arial" w:cs="Arial"/>
          <w:snapToGrid w:val="0"/>
          <w:sz w:val="22"/>
          <w:szCs w:val="22"/>
        </w:rPr>
        <w:t>Cuando se encuentren en poder de personas o el mercado productos objeto de impuesto al consumo y/o participación económica con t</w:t>
      </w:r>
      <w:r w:rsidRPr="00656EA2">
        <w:rPr>
          <w:rFonts w:ascii="Arial" w:hAnsi="Arial" w:cs="Arial"/>
          <w:sz w:val="22"/>
          <w:szCs w:val="22"/>
          <w:lang w:val="es-CO"/>
        </w:rPr>
        <w:t>apas y etiquetas y/o cuando los</w:t>
      </w:r>
      <w:r w:rsidRPr="00656EA2">
        <w:rPr>
          <w:rFonts w:ascii="Arial" w:hAnsi="Arial" w:cs="Arial"/>
          <w:snapToGrid w:val="0"/>
          <w:sz w:val="22"/>
          <w:szCs w:val="22"/>
        </w:rPr>
        <w:t xml:space="preserve"> instrumentos de señalización no correspondan al producto, sean falsos, correspondan a otros departamentos o países o cuando sean reutilizadas y/o adulteradas.</w:t>
      </w:r>
    </w:p>
    <w:p w:rsidR="00F45122" w:rsidRPr="00656EA2" w:rsidRDefault="00F45122" w:rsidP="00F45122">
      <w:pPr>
        <w:pStyle w:val="Prrafodelista"/>
        <w:rPr>
          <w:rFonts w:ascii="Arial" w:hAnsi="Arial" w:cs="Arial"/>
          <w:snapToGrid w:val="0"/>
          <w:sz w:val="22"/>
          <w:szCs w:val="22"/>
        </w:rPr>
      </w:pPr>
    </w:p>
    <w:p w:rsidR="00F45122" w:rsidRPr="00656EA2" w:rsidRDefault="00F45122" w:rsidP="000431F0">
      <w:pPr>
        <w:pStyle w:val="Prrafodelista"/>
        <w:numPr>
          <w:ilvl w:val="0"/>
          <w:numId w:val="47"/>
        </w:numPr>
        <w:jc w:val="both"/>
        <w:rPr>
          <w:rFonts w:ascii="Arial" w:hAnsi="Arial" w:cs="Arial"/>
          <w:sz w:val="22"/>
          <w:szCs w:val="22"/>
          <w:lang w:val="es-CO"/>
        </w:rPr>
      </w:pPr>
      <w:r w:rsidRPr="00656EA2">
        <w:rPr>
          <w:rFonts w:ascii="Arial" w:hAnsi="Arial" w:cs="Arial"/>
          <w:sz w:val="22"/>
          <w:szCs w:val="22"/>
          <w:lang w:val="es-CO"/>
        </w:rPr>
        <w:lastRenderedPageBreak/>
        <w:t>Cuando transporten cantidades o productos diferentes a los amparados con tornaguía o ésta no corresponda a la original y/o esté vencida.</w:t>
      </w:r>
    </w:p>
    <w:p w:rsidR="00F45122" w:rsidRPr="00656EA2" w:rsidRDefault="00F45122" w:rsidP="00F45122">
      <w:pPr>
        <w:jc w:val="both"/>
        <w:rPr>
          <w:rFonts w:ascii="Arial" w:hAnsi="Arial" w:cs="Arial"/>
          <w:sz w:val="22"/>
          <w:szCs w:val="22"/>
        </w:rPr>
      </w:pPr>
    </w:p>
    <w:p w:rsidR="00F45122" w:rsidRPr="009128FB" w:rsidRDefault="00F45122" w:rsidP="00F45122">
      <w:pPr>
        <w:jc w:val="both"/>
        <w:rPr>
          <w:rFonts w:ascii="Arial" w:hAnsi="Arial" w:cs="Arial"/>
          <w:sz w:val="22"/>
          <w:szCs w:val="22"/>
        </w:rPr>
      </w:pPr>
      <w:r w:rsidRPr="00656EA2">
        <w:rPr>
          <w:rFonts w:ascii="Arial" w:hAnsi="Arial" w:cs="Arial"/>
          <w:sz w:val="22"/>
          <w:szCs w:val="22"/>
        </w:rPr>
        <w:t>ARTÍCULO</w:t>
      </w:r>
      <w:r w:rsidRPr="009128FB">
        <w:rPr>
          <w:rFonts w:ascii="Arial" w:hAnsi="Arial" w:cs="Arial"/>
          <w:sz w:val="22"/>
          <w:szCs w:val="22"/>
        </w:rPr>
        <w:t xml:space="preserve"> 4</w:t>
      </w:r>
      <w:r>
        <w:rPr>
          <w:rFonts w:ascii="Arial" w:hAnsi="Arial" w:cs="Arial"/>
          <w:sz w:val="22"/>
          <w:szCs w:val="22"/>
        </w:rPr>
        <w:t>99</w:t>
      </w:r>
      <w:r w:rsidRPr="009128FB">
        <w:rPr>
          <w:rFonts w:ascii="Arial" w:hAnsi="Arial" w:cs="Arial"/>
          <w:sz w:val="22"/>
          <w:szCs w:val="22"/>
        </w:rPr>
        <w:t>.- CONSTANCIA DE APREHENSION</w:t>
      </w:r>
    </w:p>
    <w:p w:rsidR="00F45122" w:rsidRPr="009128FB" w:rsidRDefault="00F45122" w:rsidP="00F45122">
      <w:pPr>
        <w:jc w:val="both"/>
        <w:rPr>
          <w:rFonts w:ascii="Arial" w:hAnsi="Arial" w:cs="Arial"/>
          <w:sz w:val="22"/>
          <w:szCs w:val="22"/>
        </w:rPr>
      </w:pPr>
      <w:r w:rsidRPr="009128FB">
        <w:rPr>
          <w:rFonts w:ascii="Arial" w:hAnsi="Arial" w:cs="Arial"/>
          <w:sz w:val="22"/>
          <w:szCs w:val="22"/>
        </w:rPr>
        <w:t>Del procedimiento de aprehensión se levantará un acta en original y dos (2) copias, la cual será suscrita por él o los funcionarios competentes participantes en la aprehensión y el presunto infractor</w:t>
      </w:r>
      <w:r w:rsidR="00656EA2">
        <w:rPr>
          <w:rFonts w:ascii="Arial" w:hAnsi="Arial" w:cs="Arial"/>
          <w:sz w:val="22"/>
          <w:szCs w:val="22"/>
        </w:rPr>
        <w:t xml:space="preserve"> </w:t>
      </w:r>
      <w:r w:rsidRPr="00656EA2">
        <w:rPr>
          <w:rFonts w:ascii="Arial" w:hAnsi="Arial" w:cs="Arial"/>
          <w:sz w:val="22"/>
          <w:szCs w:val="22"/>
        </w:rPr>
        <w:t>cuando acceda a ello.</w:t>
      </w:r>
      <w:r w:rsidRPr="009128FB">
        <w:rPr>
          <w:rFonts w:ascii="Arial" w:hAnsi="Arial" w:cs="Arial"/>
          <w:sz w:val="22"/>
          <w:szCs w:val="22"/>
        </w:rPr>
        <w:t xml:space="preserve"> En el acta se hará constar la fecha y lugar de la aprehensión, causa o motivo de la misma, clase, cantidad y descripción del producto o productos aprehendidos, identificación y dirección del presunto infractor y del responsable de los productos, cuando sea del caso.</w:t>
      </w:r>
    </w:p>
    <w:p w:rsidR="00F45122" w:rsidRPr="009128FB" w:rsidRDefault="00F45122" w:rsidP="00F45122">
      <w:pPr>
        <w:jc w:val="both"/>
        <w:rPr>
          <w:rFonts w:ascii="Arial" w:hAnsi="Arial" w:cs="Arial"/>
          <w:sz w:val="22"/>
          <w:szCs w:val="22"/>
        </w:rPr>
      </w:pPr>
    </w:p>
    <w:p w:rsidR="00F45122" w:rsidRDefault="00F45122" w:rsidP="00F45122">
      <w:pPr>
        <w:jc w:val="both"/>
        <w:rPr>
          <w:rFonts w:ascii="Arial" w:hAnsi="Arial" w:cs="Arial"/>
          <w:sz w:val="22"/>
          <w:szCs w:val="22"/>
        </w:rPr>
      </w:pPr>
      <w:r w:rsidRPr="009128FB">
        <w:rPr>
          <w:rFonts w:ascii="Arial" w:hAnsi="Arial" w:cs="Arial"/>
          <w:sz w:val="22"/>
          <w:szCs w:val="22"/>
        </w:rPr>
        <w:t xml:space="preserve">Copia del acta </w:t>
      </w:r>
      <w:r>
        <w:rPr>
          <w:rFonts w:ascii="Arial" w:hAnsi="Arial" w:cs="Arial"/>
          <w:sz w:val="22"/>
          <w:szCs w:val="22"/>
        </w:rPr>
        <w:t xml:space="preserve">debidamente </w:t>
      </w:r>
      <w:r w:rsidRPr="009128FB">
        <w:rPr>
          <w:rFonts w:ascii="Arial" w:hAnsi="Arial" w:cs="Arial"/>
          <w:sz w:val="22"/>
          <w:szCs w:val="22"/>
        </w:rPr>
        <w:t xml:space="preserve">firmada se entregará al presunto infractor. En caso que éste se negare a firmar, </w:t>
      </w:r>
      <w:r>
        <w:rPr>
          <w:rFonts w:ascii="Arial" w:hAnsi="Arial" w:cs="Arial"/>
          <w:sz w:val="22"/>
          <w:szCs w:val="22"/>
        </w:rPr>
        <w:t xml:space="preserve">así </w:t>
      </w:r>
      <w:r w:rsidRPr="009128FB">
        <w:rPr>
          <w:rFonts w:ascii="Arial" w:hAnsi="Arial" w:cs="Arial"/>
          <w:sz w:val="22"/>
          <w:szCs w:val="22"/>
        </w:rPr>
        <w:t xml:space="preserve">se </w:t>
      </w:r>
      <w:r>
        <w:rPr>
          <w:rFonts w:ascii="Arial" w:hAnsi="Arial" w:cs="Arial"/>
          <w:sz w:val="22"/>
          <w:szCs w:val="22"/>
        </w:rPr>
        <w:t>hará constar en el acta</w:t>
      </w:r>
      <w:r w:rsidRPr="009128FB">
        <w:rPr>
          <w:rFonts w:ascii="Arial" w:hAnsi="Arial" w:cs="Arial"/>
          <w:sz w:val="22"/>
          <w:szCs w:val="22"/>
        </w:rPr>
        <w:t>.</w:t>
      </w:r>
    </w:p>
    <w:p w:rsidR="00F45122" w:rsidRPr="009128FB" w:rsidRDefault="00F45122" w:rsidP="00F45122">
      <w:pPr>
        <w:jc w:val="both"/>
        <w:rPr>
          <w:rFonts w:ascii="Arial" w:hAnsi="Arial" w:cs="Arial"/>
          <w:sz w:val="22"/>
          <w:szCs w:val="22"/>
        </w:rPr>
      </w:pPr>
    </w:p>
    <w:p w:rsidR="00F45122" w:rsidRPr="009128FB" w:rsidRDefault="00F45122" w:rsidP="00F45122">
      <w:pPr>
        <w:jc w:val="both"/>
        <w:rPr>
          <w:rFonts w:ascii="Arial" w:hAnsi="Arial" w:cs="Arial"/>
          <w:sz w:val="22"/>
          <w:szCs w:val="22"/>
        </w:rPr>
      </w:pPr>
      <w:r w:rsidRPr="003F0AB3">
        <w:rPr>
          <w:rFonts w:ascii="Arial" w:hAnsi="Arial" w:cs="Arial"/>
          <w:sz w:val="22"/>
          <w:szCs w:val="22"/>
        </w:rPr>
        <w:t>ARTÍCULO 500.- PROCEDIM</w:t>
      </w:r>
      <w:r w:rsidR="003F0AB3" w:rsidRPr="003F0AB3">
        <w:rPr>
          <w:rFonts w:ascii="Arial" w:hAnsi="Arial" w:cs="Arial"/>
          <w:sz w:val="22"/>
          <w:szCs w:val="22"/>
        </w:rPr>
        <w:t xml:space="preserve">IENTO PARA EL DECOMISO  </w:t>
      </w:r>
    </w:p>
    <w:p w:rsidR="00D462A8" w:rsidRDefault="00D462A8" w:rsidP="00D462A8">
      <w:pPr>
        <w:jc w:val="both"/>
        <w:rPr>
          <w:rFonts w:ascii="Arial" w:hAnsi="Arial" w:cs="Arial"/>
          <w:sz w:val="22"/>
          <w:szCs w:val="22"/>
        </w:rPr>
      </w:pPr>
      <w:r w:rsidRPr="009128FB">
        <w:rPr>
          <w:rFonts w:ascii="Arial" w:hAnsi="Arial" w:cs="Arial"/>
          <w:sz w:val="22"/>
          <w:szCs w:val="22"/>
        </w:rPr>
        <w:t xml:space="preserve">Para los efectos del decomiso, cuando la aprehensión haya sido efectuada por funcionarios de la Dirección </w:t>
      </w:r>
      <w:r>
        <w:rPr>
          <w:rFonts w:ascii="Arial" w:hAnsi="Arial" w:cs="Arial"/>
          <w:sz w:val="22"/>
          <w:szCs w:val="22"/>
        </w:rPr>
        <w:t xml:space="preserve">Financiera </w:t>
      </w:r>
      <w:r w:rsidRPr="009128FB">
        <w:rPr>
          <w:rFonts w:ascii="Arial" w:hAnsi="Arial" w:cs="Arial"/>
          <w:sz w:val="22"/>
          <w:szCs w:val="22"/>
        </w:rPr>
        <w:t>de Rentas e Ingresos del Departamento</w:t>
      </w:r>
      <w:r w:rsidR="00656EA2">
        <w:rPr>
          <w:rFonts w:ascii="Arial" w:hAnsi="Arial" w:cs="Arial"/>
          <w:sz w:val="22"/>
          <w:szCs w:val="22"/>
        </w:rPr>
        <w:t xml:space="preserve"> </w:t>
      </w:r>
      <w:r w:rsidRPr="00656EA2">
        <w:rPr>
          <w:rFonts w:ascii="Arial" w:hAnsi="Arial" w:cs="Arial"/>
          <w:sz w:val="22"/>
          <w:szCs w:val="22"/>
        </w:rPr>
        <w:t>que tengan la competencia funcional, o enoperativos conjuntos entre el Departamento y</w:t>
      </w:r>
      <w:r w:rsidRPr="009128FB">
        <w:rPr>
          <w:rFonts w:ascii="Arial" w:hAnsi="Arial" w:cs="Arial"/>
          <w:sz w:val="22"/>
          <w:szCs w:val="22"/>
        </w:rPr>
        <w:t xml:space="preserve"> las autoridades aduaneras y/o policivas nacionales, se procederá en la siguiente forma:</w:t>
      </w:r>
    </w:p>
    <w:p w:rsidR="00D462A8" w:rsidRDefault="00D462A8" w:rsidP="00D462A8">
      <w:pPr>
        <w:jc w:val="both"/>
        <w:rPr>
          <w:rFonts w:ascii="Arial" w:hAnsi="Arial" w:cs="Arial"/>
          <w:sz w:val="22"/>
          <w:szCs w:val="22"/>
        </w:rPr>
      </w:pPr>
    </w:p>
    <w:p w:rsidR="00D462A8" w:rsidRDefault="00D462A8" w:rsidP="000431F0">
      <w:pPr>
        <w:numPr>
          <w:ilvl w:val="0"/>
          <w:numId w:val="43"/>
        </w:numPr>
        <w:tabs>
          <w:tab w:val="clear" w:pos="720"/>
          <w:tab w:val="num" w:pos="360"/>
        </w:tabs>
        <w:ind w:left="360"/>
        <w:jc w:val="both"/>
        <w:rPr>
          <w:rFonts w:ascii="Arial" w:hAnsi="Arial" w:cs="Arial"/>
          <w:sz w:val="22"/>
          <w:szCs w:val="22"/>
        </w:rPr>
      </w:pPr>
      <w:r w:rsidRPr="008B45DA">
        <w:rPr>
          <w:rFonts w:ascii="Arial" w:hAnsi="Arial" w:cs="Arial"/>
          <w:sz w:val="22"/>
          <w:szCs w:val="22"/>
        </w:rPr>
        <w:t xml:space="preserve">La mercancía aprehendida, junto con el original y una copia del acta de aprehensión será puesta a disposición del </w:t>
      </w:r>
      <w:r w:rsidRPr="008B45DA">
        <w:rPr>
          <w:rFonts w:ascii="Arial" w:hAnsi="Arial" w:cs="Arial"/>
          <w:spacing w:val="-3"/>
          <w:sz w:val="22"/>
          <w:szCs w:val="22"/>
        </w:rPr>
        <w:t>funcionario competente para ejercer la función de fiscalización en el Departamento,</w:t>
      </w:r>
      <w:r w:rsidRPr="008B45DA">
        <w:rPr>
          <w:rFonts w:ascii="Arial" w:hAnsi="Arial" w:cs="Arial"/>
          <w:sz w:val="22"/>
          <w:szCs w:val="22"/>
        </w:rPr>
        <w:t xml:space="preserve"> el mismo día de la aprehensión o a más tardar dentro de los tres (3) días siguientes a la misma cuando la distancia así lo amerite</w:t>
      </w:r>
      <w:r>
        <w:rPr>
          <w:rFonts w:ascii="Arial" w:hAnsi="Arial" w:cs="Arial"/>
          <w:sz w:val="22"/>
          <w:szCs w:val="22"/>
        </w:rPr>
        <w:t>,</w:t>
      </w:r>
      <w:r w:rsidRPr="008B45DA">
        <w:rPr>
          <w:rFonts w:ascii="Arial" w:hAnsi="Arial" w:cs="Arial"/>
          <w:sz w:val="22"/>
          <w:szCs w:val="22"/>
        </w:rPr>
        <w:t xml:space="preserve"> quien hará el ingreso oficial de la mercancía, detallando: Cantidad, tipo de producto, graduación alcoholimétrica</w:t>
      </w:r>
      <w:r>
        <w:rPr>
          <w:rFonts w:ascii="Arial" w:hAnsi="Arial" w:cs="Arial"/>
          <w:sz w:val="22"/>
          <w:szCs w:val="22"/>
        </w:rPr>
        <w:t>,</w:t>
      </w:r>
      <w:r w:rsidRPr="008B45DA">
        <w:rPr>
          <w:rFonts w:ascii="Arial" w:hAnsi="Arial" w:cs="Arial"/>
          <w:sz w:val="22"/>
          <w:szCs w:val="22"/>
        </w:rPr>
        <w:t xml:space="preserve"> capacidad y estado en que la recibe.</w:t>
      </w:r>
    </w:p>
    <w:p w:rsidR="00D462A8" w:rsidRPr="008B45DA" w:rsidRDefault="00D462A8" w:rsidP="00D462A8">
      <w:pPr>
        <w:tabs>
          <w:tab w:val="num" w:pos="360"/>
        </w:tabs>
        <w:ind w:left="360"/>
        <w:jc w:val="both"/>
        <w:rPr>
          <w:rFonts w:ascii="Arial" w:hAnsi="Arial" w:cs="Arial"/>
          <w:sz w:val="22"/>
          <w:szCs w:val="22"/>
        </w:rPr>
      </w:pPr>
    </w:p>
    <w:p w:rsidR="00D462A8" w:rsidRDefault="00D462A8" w:rsidP="000431F0">
      <w:pPr>
        <w:numPr>
          <w:ilvl w:val="0"/>
          <w:numId w:val="43"/>
        </w:numPr>
        <w:tabs>
          <w:tab w:val="clear" w:pos="720"/>
          <w:tab w:val="num" w:pos="360"/>
        </w:tabs>
        <w:ind w:left="360"/>
        <w:jc w:val="both"/>
        <w:rPr>
          <w:rFonts w:ascii="Arial" w:hAnsi="Arial" w:cs="Arial"/>
          <w:sz w:val="22"/>
          <w:szCs w:val="22"/>
        </w:rPr>
      </w:pPr>
      <w:r w:rsidRPr="00656EA2">
        <w:rPr>
          <w:rFonts w:ascii="Arial" w:hAnsi="Arial" w:cs="Arial"/>
          <w:sz w:val="22"/>
          <w:szCs w:val="22"/>
        </w:rPr>
        <w:t>En la fecha de recibo, la unidad competente recibirá las mercancías, radicará el acta y entregará una copia de la misma al funcionario aprehensor.</w:t>
      </w:r>
    </w:p>
    <w:p w:rsidR="00D462A8" w:rsidRDefault="00D462A8" w:rsidP="00D462A8">
      <w:pPr>
        <w:ind w:left="360"/>
        <w:jc w:val="both"/>
        <w:rPr>
          <w:rFonts w:ascii="Arial" w:hAnsi="Arial" w:cs="Arial"/>
          <w:sz w:val="22"/>
          <w:szCs w:val="22"/>
        </w:rPr>
      </w:pPr>
    </w:p>
    <w:p w:rsidR="00D462A8" w:rsidRPr="00656EA2" w:rsidRDefault="00D462A8" w:rsidP="000431F0">
      <w:pPr>
        <w:numPr>
          <w:ilvl w:val="0"/>
          <w:numId w:val="43"/>
        </w:numPr>
        <w:tabs>
          <w:tab w:val="clear" w:pos="720"/>
          <w:tab w:val="num" w:pos="360"/>
        </w:tabs>
        <w:ind w:left="360"/>
        <w:jc w:val="both"/>
        <w:rPr>
          <w:rFonts w:ascii="Arial" w:hAnsi="Arial" w:cs="Arial"/>
          <w:sz w:val="22"/>
          <w:szCs w:val="22"/>
        </w:rPr>
      </w:pPr>
      <w:r w:rsidRPr="00356C05">
        <w:rPr>
          <w:rFonts w:ascii="Arial" w:hAnsi="Arial" w:cs="Arial"/>
          <w:sz w:val="22"/>
          <w:szCs w:val="22"/>
        </w:rPr>
        <w:t xml:space="preserve">Dentro de los veinte (20) días siguientes a la fecha de recibo del acta, </w:t>
      </w:r>
      <w:r w:rsidRPr="00656EA2">
        <w:rPr>
          <w:rFonts w:ascii="Arial" w:hAnsi="Arial" w:cs="Arial"/>
          <w:sz w:val="22"/>
          <w:szCs w:val="22"/>
        </w:rPr>
        <w:t>el funcionario competente</w:t>
      </w:r>
      <w:r w:rsidR="00656EA2" w:rsidRPr="00656EA2">
        <w:rPr>
          <w:rFonts w:ascii="Arial" w:hAnsi="Arial" w:cs="Arial"/>
          <w:sz w:val="22"/>
          <w:szCs w:val="22"/>
        </w:rPr>
        <w:t xml:space="preserve"> </w:t>
      </w:r>
      <w:r w:rsidRPr="00656EA2">
        <w:rPr>
          <w:rFonts w:ascii="Arial" w:hAnsi="Arial" w:cs="Arial"/>
          <w:sz w:val="22"/>
          <w:szCs w:val="22"/>
        </w:rPr>
        <w:t>elevará pliego de cargos contra el presunto infractor, e</w:t>
      </w:r>
      <w:r w:rsidRPr="00356C05">
        <w:rPr>
          <w:rFonts w:ascii="Arial" w:hAnsi="Arial" w:cs="Arial"/>
          <w:sz w:val="22"/>
          <w:szCs w:val="22"/>
        </w:rPr>
        <w:t xml:space="preserve">l cual será notificado por correo, notificación que se entenderá surtida en la fecha de </w:t>
      </w:r>
      <w:r w:rsidRPr="005B0F68">
        <w:rPr>
          <w:rFonts w:ascii="Arial" w:hAnsi="Arial" w:cs="Arial"/>
          <w:sz w:val="22"/>
          <w:szCs w:val="22"/>
        </w:rPr>
        <w:t>recibo</w:t>
      </w:r>
      <w:r w:rsidR="00656EA2">
        <w:rPr>
          <w:rFonts w:ascii="Arial" w:hAnsi="Arial" w:cs="Arial"/>
          <w:sz w:val="22"/>
          <w:szCs w:val="22"/>
        </w:rPr>
        <w:t xml:space="preserve"> </w:t>
      </w:r>
      <w:r w:rsidRPr="005B0F68">
        <w:rPr>
          <w:rFonts w:ascii="Arial" w:hAnsi="Arial" w:cs="Arial"/>
          <w:sz w:val="22"/>
          <w:szCs w:val="22"/>
        </w:rPr>
        <w:t>de la copia</w:t>
      </w:r>
      <w:r w:rsidR="00656EA2">
        <w:rPr>
          <w:rFonts w:ascii="Arial" w:hAnsi="Arial" w:cs="Arial"/>
          <w:sz w:val="22"/>
          <w:szCs w:val="22"/>
        </w:rPr>
        <w:t xml:space="preserve"> </w:t>
      </w:r>
      <w:r w:rsidRPr="00656EA2">
        <w:rPr>
          <w:rFonts w:ascii="Arial" w:hAnsi="Arial" w:cs="Arial"/>
          <w:sz w:val="22"/>
          <w:szCs w:val="22"/>
        </w:rPr>
        <w:t>por correo o personalmente.</w:t>
      </w:r>
    </w:p>
    <w:p w:rsidR="00D462A8" w:rsidRDefault="00D462A8" w:rsidP="00D462A8">
      <w:pPr>
        <w:ind w:left="360"/>
        <w:jc w:val="both"/>
        <w:rPr>
          <w:rFonts w:ascii="Arial" w:hAnsi="Arial" w:cs="Arial"/>
          <w:sz w:val="22"/>
          <w:szCs w:val="22"/>
        </w:rPr>
      </w:pPr>
    </w:p>
    <w:p w:rsidR="00D462A8" w:rsidRDefault="00D462A8" w:rsidP="000431F0">
      <w:pPr>
        <w:numPr>
          <w:ilvl w:val="0"/>
          <w:numId w:val="43"/>
        </w:numPr>
        <w:tabs>
          <w:tab w:val="clear" w:pos="720"/>
          <w:tab w:val="num" w:pos="360"/>
        </w:tabs>
        <w:ind w:left="360"/>
        <w:jc w:val="both"/>
        <w:rPr>
          <w:rFonts w:ascii="Arial" w:hAnsi="Arial" w:cs="Arial"/>
          <w:sz w:val="22"/>
          <w:szCs w:val="22"/>
        </w:rPr>
      </w:pPr>
      <w:r w:rsidRPr="00356C05">
        <w:rPr>
          <w:rFonts w:ascii="Arial" w:hAnsi="Arial" w:cs="Arial"/>
          <w:sz w:val="22"/>
          <w:szCs w:val="22"/>
        </w:rPr>
        <w:t>Dentro de  los veinte (20) días siguientes a la fecha de notificación del pliego de cargos, el  presunto infractor podrá dar respuesta escrita al pliego, aportando y solicitando las pruebas  que pretenda hacer valer.</w:t>
      </w:r>
    </w:p>
    <w:p w:rsidR="00D462A8" w:rsidRPr="00356C05" w:rsidRDefault="00D462A8" w:rsidP="00D462A8">
      <w:pPr>
        <w:ind w:left="360"/>
        <w:jc w:val="both"/>
        <w:rPr>
          <w:rFonts w:ascii="Arial" w:hAnsi="Arial" w:cs="Arial"/>
          <w:sz w:val="22"/>
          <w:szCs w:val="22"/>
        </w:rPr>
      </w:pPr>
    </w:p>
    <w:p w:rsidR="00D462A8" w:rsidRDefault="00D462A8" w:rsidP="000431F0">
      <w:pPr>
        <w:numPr>
          <w:ilvl w:val="0"/>
          <w:numId w:val="43"/>
        </w:numPr>
        <w:tabs>
          <w:tab w:val="clear" w:pos="720"/>
          <w:tab w:val="num" w:pos="360"/>
        </w:tabs>
        <w:ind w:left="360"/>
        <w:jc w:val="both"/>
        <w:rPr>
          <w:rFonts w:ascii="Arial" w:hAnsi="Arial" w:cs="Arial"/>
          <w:sz w:val="22"/>
          <w:szCs w:val="22"/>
        </w:rPr>
      </w:pPr>
      <w:r w:rsidRPr="009128FB">
        <w:rPr>
          <w:rFonts w:ascii="Arial" w:hAnsi="Arial" w:cs="Arial"/>
          <w:sz w:val="22"/>
          <w:szCs w:val="22"/>
        </w:rPr>
        <w:t>Vencido el término de respuesta al pliego de cargos, el funcionario competente dentro del mes siguiente, practicará las pruebas a que haya lugar.</w:t>
      </w:r>
    </w:p>
    <w:p w:rsidR="00D462A8" w:rsidRPr="009128FB" w:rsidRDefault="00D462A8" w:rsidP="00D462A8">
      <w:pPr>
        <w:ind w:left="360"/>
        <w:jc w:val="both"/>
        <w:rPr>
          <w:rFonts w:ascii="Arial" w:hAnsi="Arial" w:cs="Arial"/>
          <w:sz w:val="22"/>
          <w:szCs w:val="22"/>
        </w:rPr>
      </w:pPr>
    </w:p>
    <w:p w:rsidR="00D462A8" w:rsidRDefault="00D462A8" w:rsidP="000431F0">
      <w:pPr>
        <w:numPr>
          <w:ilvl w:val="0"/>
          <w:numId w:val="43"/>
        </w:numPr>
        <w:tabs>
          <w:tab w:val="clear" w:pos="720"/>
          <w:tab w:val="num" w:pos="360"/>
        </w:tabs>
        <w:ind w:left="360"/>
        <w:jc w:val="both"/>
        <w:rPr>
          <w:rFonts w:ascii="Arial" w:hAnsi="Arial" w:cs="Arial"/>
          <w:sz w:val="22"/>
          <w:szCs w:val="22"/>
        </w:rPr>
      </w:pPr>
      <w:r w:rsidRPr="009128FB">
        <w:rPr>
          <w:rFonts w:ascii="Arial" w:hAnsi="Arial" w:cs="Arial"/>
          <w:sz w:val="22"/>
          <w:szCs w:val="22"/>
        </w:rPr>
        <w:t>Cerrado el  periodo  probatorio o vencido el término de respuesta al pliego de cargos cuando no haya lugar a práctica de pruebas, el funcionario competente proferirá, dentro del mes siguiente la resolución de decomiso o de devolución al interesado, según el caso, la cual se notificará por correo o personalmente al interesado.</w:t>
      </w:r>
    </w:p>
    <w:p w:rsidR="00D462A8" w:rsidRPr="009128FB" w:rsidRDefault="00D462A8" w:rsidP="00D462A8">
      <w:pPr>
        <w:ind w:left="360"/>
        <w:jc w:val="both"/>
        <w:rPr>
          <w:rFonts w:ascii="Arial" w:hAnsi="Arial" w:cs="Arial"/>
          <w:sz w:val="22"/>
          <w:szCs w:val="22"/>
        </w:rPr>
      </w:pPr>
    </w:p>
    <w:p w:rsidR="00D462A8" w:rsidRDefault="00D462A8" w:rsidP="000431F0">
      <w:pPr>
        <w:numPr>
          <w:ilvl w:val="0"/>
          <w:numId w:val="43"/>
        </w:numPr>
        <w:tabs>
          <w:tab w:val="clear" w:pos="720"/>
          <w:tab w:val="num" w:pos="360"/>
        </w:tabs>
        <w:ind w:left="360"/>
        <w:jc w:val="both"/>
        <w:rPr>
          <w:rFonts w:ascii="Arial" w:hAnsi="Arial" w:cs="Arial"/>
          <w:sz w:val="22"/>
          <w:szCs w:val="22"/>
        </w:rPr>
      </w:pPr>
      <w:r w:rsidRPr="009128FB">
        <w:rPr>
          <w:rFonts w:ascii="Arial" w:hAnsi="Arial" w:cs="Arial"/>
          <w:sz w:val="22"/>
          <w:szCs w:val="22"/>
        </w:rPr>
        <w:lastRenderedPageBreak/>
        <w:t>Contra la resolución de decomiso procederá únicamente el recurso de reconsideración, dentro de los diez (10) días siguientes a su notificación.</w:t>
      </w:r>
    </w:p>
    <w:p w:rsidR="00D462A8" w:rsidRPr="009128FB" w:rsidRDefault="00D462A8" w:rsidP="00D462A8">
      <w:pPr>
        <w:ind w:left="360"/>
        <w:jc w:val="both"/>
        <w:rPr>
          <w:rFonts w:ascii="Arial" w:hAnsi="Arial" w:cs="Arial"/>
          <w:sz w:val="22"/>
          <w:szCs w:val="22"/>
        </w:rPr>
      </w:pPr>
    </w:p>
    <w:p w:rsidR="00D462A8" w:rsidRPr="009128FB" w:rsidRDefault="00D462A8" w:rsidP="000431F0">
      <w:pPr>
        <w:numPr>
          <w:ilvl w:val="0"/>
          <w:numId w:val="43"/>
        </w:numPr>
        <w:tabs>
          <w:tab w:val="clear" w:pos="720"/>
          <w:tab w:val="num" w:pos="360"/>
        </w:tabs>
        <w:ind w:left="360"/>
        <w:jc w:val="both"/>
        <w:rPr>
          <w:rFonts w:ascii="Arial" w:hAnsi="Arial" w:cs="Arial"/>
          <w:sz w:val="22"/>
          <w:szCs w:val="22"/>
        </w:rPr>
      </w:pPr>
      <w:r w:rsidRPr="009128FB">
        <w:rPr>
          <w:rFonts w:ascii="Arial" w:hAnsi="Arial" w:cs="Arial"/>
          <w:sz w:val="22"/>
          <w:szCs w:val="22"/>
        </w:rPr>
        <w:t>Una vez interpuesto en debida forma el recurso de reconsideración el funcionario competente tendrá un (1) año para resolverlo.</w:t>
      </w:r>
    </w:p>
    <w:p w:rsidR="00D462A8" w:rsidRPr="009128FB" w:rsidRDefault="00D462A8" w:rsidP="00D462A8">
      <w:pPr>
        <w:jc w:val="both"/>
        <w:rPr>
          <w:rFonts w:ascii="Arial" w:hAnsi="Arial" w:cs="Arial"/>
          <w:sz w:val="22"/>
          <w:szCs w:val="22"/>
        </w:rPr>
      </w:pPr>
    </w:p>
    <w:p w:rsidR="00D462A8" w:rsidRDefault="00D462A8" w:rsidP="00D462A8">
      <w:pPr>
        <w:jc w:val="both"/>
        <w:rPr>
          <w:rFonts w:ascii="Arial" w:hAnsi="Arial" w:cs="Arial"/>
          <w:sz w:val="22"/>
          <w:szCs w:val="22"/>
        </w:rPr>
      </w:pPr>
      <w:r w:rsidRPr="009128FB">
        <w:rPr>
          <w:rFonts w:ascii="Arial" w:hAnsi="Arial" w:cs="Arial"/>
          <w:sz w:val="22"/>
          <w:szCs w:val="22"/>
        </w:rPr>
        <w:t>PARÁGRAFO 1.</w:t>
      </w:r>
      <w:r>
        <w:rPr>
          <w:rFonts w:ascii="Arial" w:hAnsi="Arial" w:cs="Arial"/>
          <w:sz w:val="22"/>
          <w:szCs w:val="22"/>
        </w:rPr>
        <w:t>-</w:t>
      </w:r>
      <w:r w:rsidRPr="009128FB">
        <w:rPr>
          <w:rFonts w:ascii="Arial" w:hAnsi="Arial" w:cs="Arial"/>
          <w:sz w:val="22"/>
          <w:szCs w:val="22"/>
        </w:rPr>
        <w:t xml:space="preserve"> Contra los actos de trámite proferidos en desarrollo del proceso no procede recurso alguno.</w:t>
      </w:r>
    </w:p>
    <w:p w:rsidR="00D462A8" w:rsidRPr="009128FB" w:rsidRDefault="00D462A8" w:rsidP="00D462A8">
      <w:pPr>
        <w:jc w:val="both"/>
        <w:rPr>
          <w:rFonts w:ascii="Arial" w:hAnsi="Arial" w:cs="Arial"/>
          <w:sz w:val="22"/>
          <w:szCs w:val="22"/>
        </w:rPr>
      </w:pPr>
    </w:p>
    <w:p w:rsidR="00D462A8" w:rsidRPr="009128FB" w:rsidRDefault="00D462A8" w:rsidP="00D462A8">
      <w:pPr>
        <w:autoSpaceDE w:val="0"/>
        <w:autoSpaceDN w:val="0"/>
        <w:adjustRightInd w:val="0"/>
        <w:jc w:val="both"/>
        <w:rPr>
          <w:rFonts w:ascii="Arial" w:hAnsi="Arial" w:cs="Arial"/>
          <w:sz w:val="22"/>
          <w:szCs w:val="22"/>
        </w:rPr>
      </w:pPr>
      <w:r>
        <w:rPr>
          <w:rFonts w:ascii="Arial" w:hAnsi="Arial" w:cs="Arial"/>
          <w:sz w:val="22"/>
          <w:szCs w:val="22"/>
        </w:rPr>
        <w:t>PARÁGRAFO 2.-</w:t>
      </w:r>
      <w:r w:rsidRPr="009128FB">
        <w:rPr>
          <w:rFonts w:ascii="Arial" w:hAnsi="Arial" w:cs="Arial"/>
          <w:sz w:val="22"/>
          <w:szCs w:val="22"/>
        </w:rPr>
        <w:t xml:space="preserve"> Para efectos del presente Artículo, cuando no se logre notificar por correo o en forma personal o no sea posible establecer la identidad o dirección del declarante, transportador, tenedor, contraventor o de quien tenga derecho sobre las mercancías, las notificaciones se surtirán por edicto fijado en un lugar visible de la Secretaría de Hacienda Departamental por el término de diez (10) días, vencido el cual empezarán a contar los plazos. </w:t>
      </w:r>
    </w:p>
    <w:p w:rsidR="00F45122" w:rsidRPr="009128FB" w:rsidRDefault="00F45122" w:rsidP="00F45122">
      <w:pPr>
        <w:autoSpaceDE w:val="0"/>
        <w:autoSpaceDN w:val="0"/>
        <w:adjustRightInd w:val="0"/>
        <w:jc w:val="both"/>
        <w:rPr>
          <w:rFonts w:ascii="Arial" w:hAnsi="Arial" w:cs="Arial"/>
          <w:sz w:val="22"/>
          <w:szCs w:val="22"/>
        </w:rPr>
      </w:pPr>
    </w:p>
    <w:p w:rsidR="00F45122" w:rsidRPr="009128FB" w:rsidRDefault="00F45122" w:rsidP="00F45122">
      <w:pPr>
        <w:jc w:val="both"/>
        <w:rPr>
          <w:rFonts w:ascii="Arial" w:hAnsi="Arial" w:cs="Arial"/>
          <w:sz w:val="22"/>
          <w:szCs w:val="22"/>
        </w:rPr>
      </w:pPr>
      <w:r>
        <w:rPr>
          <w:rFonts w:ascii="Arial" w:hAnsi="Arial" w:cs="Arial"/>
          <w:sz w:val="22"/>
          <w:szCs w:val="22"/>
        </w:rPr>
        <w:t>ARTÍCULO 501</w:t>
      </w:r>
      <w:r w:rsidRPr="009128FB">
        <w:rPr>
          <w:rFonts w:ascii="Arial" w:hAnsi="Arial" w:cs="Arial"/>
          <w:sz w:val="22"/>
          <w:szCs w:val="22"/>
        </w:rPr>
        <w:t xml:space="preserve">.-TRASLADO DEL DICTAMEN </w:t>
      </w:r>
    </w:p>
    <w:p w:rsidR="00F45122" w:rsidRDefault="00F45122" w:rsidP="00F45122">
      <w:pPr>
        <w:tabs>
          <w:tab w:val="left" w:pos="1701"/>
        </w:tabs>
        <w:jc w:val="both"/>
        <w:rPr>
          <w:rFonts w:ascii="Arial" w:hAnsi="Arial" w:cs="Arial"/>
          <w:sz w:val="22"/>
          <w:szCs w:val="22"/>
        </w:rPr>
      </w:pPr>
      <w:r w:rsidRPr="009128FB">
        <w:rPr>
          <w:rFonts w:ascii="Arial" w:hAnsi="Arial" w:cs="Arial"/>
          <w:sz w:val="22"/>
          <w:szCs w:val="22"/>
        </w:rPr>
        <w:t>Los dictámenes rendidos por los peritos, por el Químico</w:t>
      </w:r>
      <w:r>
        <w:rPr>
          <w:rFonts w:ascii="Arial" w:hAnsi="Arial" w:cs="Arial"/>
          <w:sz w:val="22"/>
          <w:szCs w:val="22"/>
        </w:rPr>
        <w:t xml:space="preserve">, </w:t>
      </w:r>
      <w:r w:rsidRPr="00656EA2">
        <w:rPr>
          <w:rFonts w:ascii="Arial" w:hAnsi="Arial" w:cs="Arial"/>
          <w:sz w:val="22"/>
          <w:szCs w:val="22"/>
        </w:rPr>
        <w:t>servidor público o laboratorio</w:t>
      </w:r>
      <w:r w:rsidR="00656EA2">
        <w:rPr>
          <w:rFonts w:ascii="Arial" w:hAnsi="Arial" w:cs="Arial"/>
          <w:sz w:val="22"/>
          <w:szCs w:val="22"/>
        </w:rPr>
        <w:t xml:space="preserve"> </w:t>
      </w:r>
      <w:r w:rsidRPr="00656EA2">
        <w:rPr>
          <w:rFonts w:ascii="Arial" w:hAnsi="Arial" w:cs="Arial"/>
          <w:sz w:val="22"/>
          <w:szCs w:val="22"/>
        </w:rPr>
        <w:t>oficial se pondrán en conocimiento del interesado por el término de tres (3) días para que durante este término, pueda pedir que sea explicado, ampliado</w:t>
      </w:r>
      <w:r w:rsidRPr="009128FB">
        <w:rPr>
          <w:rFonts w:ascii="Arial" w:hAnsi="Arial" w:cs="Arial"/>
          <w:sz w:val="22"/>
          <w:szCs w:val="22"/>
        </w:rPr>
        <w:t xml:space="preserve"> o rendido con mayor claridad y exactitud y así lo ordenará el funcionario</w:t>
      </w:r>
      <w:r>
        <w:rPr>
          <w:rFonts w:ascii="Arial" w:hAnsi="Arial" w:cs="Arial"/>
          <w:sz w:val="22"/>
          <w:szCs w:val="22"/>
        </w:rPr>
        <w:t xml:space="preserve"> de oficio</w:t>
      </w:r>
      <w:r w:rsidRPr="009128FB">
        <w:rPr>
          <w:rFonts w:ascii="Arial" w:hAnsi="Arial" w:cs="Arial"/>
          <w:sz w:val="22"/>
          <w:szCs w:val="22"/>
        </w:rPr>
        <w:t>, señalando un término de cinco (5) días para tal fin</w:t>
      </w:r>
      <w:r>
        <w:rPr>
          <w:rFonts w:ascii="Arial" w:hAnsi="Arial" w:cs="Arial"/>
          <w:sz w:val="22"/>
          <w:szCs w:val="22"/>
        </w:rPr>
        <w:t xml:space="preserve">, </w:t>
      </w:r>
      <w:r w:rsidRPr="009128FB">
        <w:rPr>
          <w:rFonts w:ascii="Arial" w:hAnsi="Arial" w:cs="Arial"/>
          <w:sz w:val="22"/>
          <w:szCs w:val="22"/>
        </w:rPr>
        <w:t>antes de producirse la resolución sanción.</w:t>
      </w:r>
    </w:p>
    <w:p w:rsidR="00F45122" w:rsidRPr="009128FB" w:rsidRDefault="00F45122" w:rsidP="00F45122">
      <w:pPr>
        <w:tabs>
          <w:tab w:val="left" w:pos="1701"/>
        </w:tabs>
        <w:jc w:val="both"/>
        <w:rPr>
          <w:rFonts w:ascii="Arial" w:hAnsi="Arial" w:cs="Arial"/>
          <w:sz w:val="22"/>
          <w:szCs w:val="22"/>
        </w:rPr>
      </w:pPr>
    </w:p>
    <w:p w:rsidR="00F45122" w:rsidRPr="009128FB" w:rsidRDefault="00F45122" w:rsidP="00F45122">
      <w:pPr>
        <w:jc w:val="both"/>
        <w:rPr>
          <w:rFonts w:ascii="Arial" w:hAnsi="Arial" w:cs="Arial"/>
          <w:sz w:val="22"/>
          <w:szCs w:val="22"/>
        </w:rPr>
      </w:pPr>
      <w:r>
        <w:rPr>
          <w:rFonts w:ascii="Arial" w:hAnsi="Arial" w:cs="Arial"/>
          <w:sz w:val="22"/>
          <w:szCs w:val="22"/>
        </w:rPr>
        <w:t>ARTÍCULO 502</w:t>
      </w:r>
      <w:r w:rsidRPr="009128FB">
        <w:rPr>
          <w:rFonts w:ascii="Arial" w:hAnsi="Arial" w:cs="Arial"/>
          <w:sz w:val="22"/>
          <w:szCs w:val="22"/>
        </w:rPr>
        <w:t>.- DECLARATORIA DE ABANDONO</w:t>
      </w:r>
    </w:p>
    <w:p w:rsidR="00F45122" w:rsidRPr="009128FB" w:rsidRDefault="00F45122" w:rsidP="00F45122">
      <w:pPr>
        <w:tabs>
          <w:tab w:val="left" w:pos="1701"/>
        </w:tabs>
        <w:jc w:val="both"/>
        <w:rPr>
          <w:rFonts w:ascii="Arial" w:hAnsi="Arial" w:cs="Arial"/>
          <w:bCs/>
          <w:sz w:val="22"/>
          <w:szCs w:val="22"/>
          <w:highlight w:val="green"/>
        </w:rPr>
      </w:pPr>
      <w:r w:rsidRPr="009128FB">
        <w:rPr>
          <w:rFonts w:ascii="Arial" w:hAnsi="Arial" w:cs="Arial"/>
          <w:sz w:val="22"/>
          <w:szCs w:val="22"/>
        </w:rPr>
        <w:t xml:space="preserve">Cuando en el acta de aprehensión conste que los productos se encontraban en situación de abandono, el funcionario competente para adelantar la fiscalización, una vez cumplidos los requisitos de los numerales 1 y </w:t>
      </w:r>
      <w:r>
        <w:rPr>
          <w:rFonts w:ascii="Arial" w:hAnsi="Arial" w:cs="Arial"/>
          <w:sz w:val="22"/>
          <w:szCs w:val="22"/>
        </w:rPr>
        <w:t>3</w:t>
      </w:r>
      <w:r w:rsidRPr="009128FB">
        <w:rPr>
          <w:rFonts w:ascii="Arial" w:hAnsi="Arial" w:cs="Arial"/>
          <w:sz w:val="22"/>
          <w:szCs w:val="22"/>
        </w:rPr>
        <w:t xml:space="preserve"> del </w:t>
      </w:r>
      <w:r w:rsidRPr="00E37423">
        <w:rPr>
          <w:rFonts w:ascii="Arial" w:hAnsi="Arial" w:cs="Arial"/>
          <w:sz w:val="22"/>
          <w:szCs w:val="22"/>
        </w:rPr>
        <w:t xml:space="preserve">artículo </w:t>
      </w:r>
      <w:r w:rsidR="00AA5B37">
        <w:rPr>
          <w:rFonts w:ascii="Arial" w:hAnsi="Arial" w:cs="Arial"/>
          <w:sz w:val="22"/>
          <w:szCs w:val="22"/>
        </w:rPr>
        <w:t xml:space="preserve"> </w:t>
      </w:r>
      <w:r w:rsidR="00AA5B37" w:rsidRPr="00AA5B37">
        <w:rPr>
          <w:rFonts w:ascii="Arial" w:hAnsi="Arial" w:cs="Arial"/>
          <w:sz w:val="22"/>
          <w:szCs w:val="22"/>
          <w:highlight w:val="yellow"/>
        </w:rPr>
        <w:t>XXX</w:t>
      </w:r>
      <w:r w:rsidR="00AA5B37">
        <w:rPr>
          <w:rFonts w:ascii="Arial" w:hAnsi="Arial" w:cs="Arial"/>
          <w:sz w:val="22"/>
          <w:szCs w:val="22"/>
          <w:highlight w:val="yellow"/>
        </w:rPr>
        <w:t>(</w:t>
      </w:r>
      <w:r w:rsidRPr="002B7527">
        <w:rPr>
          <w:rFonts w:ascii="Arial" w:hAnsi="Arial" w:cs="Arial"/>
          <w:sz w:val="22"/>
          <w:szCs w:val="22"/>
          <w:highlight w:val="yellow"/>
        </w:rPr>
        <w:t>500</w:t>
      </w:r>
      <w:r w:rsidR="00AA5B37">
        <w:rPr>
          <w:rFonts w:ascii="Arial" w:hAnsi="Arial" w:cs="Arial"/>
          <w:sz w:val="22"/>
          <w:szCs w:val="22"/>
        </w:rPr>
        <w:t>)</w:t>
      </w:r>
      <w:r w:rsidRPr="00E37423">
        <w:rPr>
          <w:rFonts w:ascii="Arial" w:hAnsi="Arial" w:cs="Arial"/>
          <w:sz w:val="22"/>
          <w:szCs w:val="22"/>
        </w:rPr>
        <w:t xml:space="preserve"> del</w:t>
      </w:r>
      <w:r w:rsidRPr="009128FB">
        <w:rPr>
          <w:rFonts w:ascii="Arial" w:hAnsi="Arial" w:cs="Arial"/>
          <w:sz w:val="22"/>
          <w:szCs w:val="22"/>
        </w:rPr>
        <w:t xml:space="preserve"> presente Estatuto, citará mediante edicto fijado por el término de cinco (5) días en un lugar público de la Secretaría de Hacienda, a los posibles propietarios, para que dentro de los cinco (5) días siguientes a la desfijación del edicto, comparezcan a notificarse del pliego de cargos. Si no comparecen dentro del término indicado a notificarse se procederá, dentro del mes siguiente, a declarar el abandono y decomiso de la mercancía</w:t>
      </w:r>
      <w:r w:rsidRPr="009128FB">
        <w:rPr>
          <w:rFonts w:ascii="Arial" w:hAnsi="Arial" w:cs="Arial"/>
          <w:bCs/>
          <w:sz w:val="22"/>
          <w:szCs w:val="22"/>
        </w:rPr>
        <w:t xml:space="preserve"> mediante resolución y se adelantará el proceso de destrucción.</w:t>
      </w:r>
    </w:p>
    <w:p w:rsidR="00F45122" w:rsidRPr="009128FB" w:rsidRDefault="00F45122" w:rsidP="00F45122">
      <w:pPr>
        <w:jc w:val="both"/>
        <w:rPr>
          <w:rFonts w:ascii="Arial" w:hAnsi="Arial" w:cs="Arial"/>
          <w:sz w:val="22"/>
          <w:szCs w:val="22"/>
        </w:rPr>
      </w:pPr>
    </w:p>
    <w:p w:rsidR="00F45122" w:rsidRPr="009128FB" w:rsidRDefault="00F45122" w:rsidP="00F45122">
      <w:pPr>
        <w:jc w:val="both"/>
        <w:rPr>
          <w:rFonts w:ascii="Arial" w:hAnsi="Arial" w:cs="Arial"/>
          <w:sz w:val="22"/>
          <w:szCs w:val="22"/>
        </w:rPr>
      </w:pPr>
      <w:r w:rsidRPr="009128FB">
        <w:rPr>
          <w:rFonts w:ascii="Arial" w:hAnsi="Arial" w:cs="Arial"/>
          <w:sz w:val="22"/>
          <w:szCs w:val="22"/>
        </w:rPr>
        <w:t xml:space="preserve">Tal declaratoria procederá igualmente, si transcurridos dos o más meses desde el momento en el que se decide la devolución de la mercancía a favor del particular este no se acerca a reclamarla. </w:t>
      </w:r>
    </w:p>
    <w:p w:rsidR="00F45122" w:rsidRPr="009128FB" w:rsidRDefault="00F45122" w:rsidP="00F45122">
      <w:pPr>
        <w:jc w:val="both"/>
        <w:rPr>
          <w:rFonts w:ascii="Arial" w:hAnsi="Arial" w:cs="Arial"/>
          <w:sz w:val="22"/>
          <w:szCs w:val="22"/>
        </w:rPr>
      </w:pPr>
    </w:p>
    <w:p w:rsidR="00F45122" w:rsidRPr="009128FB" w:rsidRDefault="00F45122" w:rsidP="00F45122">
      <w:pPr>
        <w:jc w:val="both"/>
        <w:rPr>
          <w:rFonts w:ascii="Arial" w:hAnsi="Arial" w:cs="Arial"/>
          <w:sz w:val="22"/>
          <w:szCs w:val="22"/>
        </w:rPr>
      </w:pPr>
      <w:r w:rsidRPr="009128FB">
        <w:rPr>
          <w:rFonts w:ascii="Arial" w:hAnsi="Arial" w:cs="Arial"/>
          <w:sz w:val="22"/>
          <w:szCs w:val="22"/>
        </w:rPr>
        <w:t xml:space="preserve">ARTICULO </w:t>
      </w:r>
      <w:r>
        <w:rPr>
          <w:rFonts w:ascii="Arial" w:hAnsi="Arial" w:cs="Arial"/>
          <w:sz w:val="22"/>
          <w:szCs w:val="22"/>
        </w:rPr>
        <w:t>503</w:t>
      </w:r>
      <w:r w:rsidRPr="009128FB">
        <w:rPr>
          <w:rFonts w:ascii="Arial" w:hAnsi="Arial" w:cs="Arial"/>
          <w:sz w:val="22"/>
          <w:szCs w:val="22"/>
        </w:rPr>
        <w:t xml:space="preserve">.- DESTRUCCIÓN DE LAS MERCANCIAS DECOMISADAS O EN SITUACIÓN DE ABANDONO </w:t>
      </w:r>
    </w:p>
    <w:p w:rsidR="00F45122" w:rsidRPr="009128FB" w:rsidRDefault="00F45122" w:rsidP="00F45122">
      <w:pPr>
        <w:jc w:val="both"/>
        <w:rPr>
          <w:rFonts w:ascii="Arial" w:hAnsi="Arial" w:cs="Arial"/>
          <w:sz w:val="22"/>
          <w:szCs w:val="22"/>
        </w:rPr>
      </w:pPr>
      <w:r>
        <w:rPr>
          <w:rFonts w:ascii="Arial" w:hAnsi="Arial" w:cs="Arial"/>
          <w:sz w:val="22"/>
          <w:szCs w:val="22"/>
        </w:rPr>
        <w:t xml:space="preserve">Una vez </w:t>
      </w:r>
      <w:r w:rsidRPr="009128FB">
        <w:rPr>
          <w:rFonts w:ascii="Arial" w:hAnsi="Arial" w:cs="Arial"/>
          <w:sz w:val="22"/>
          <w:szCs w:val="22"/>
        </w:rPr>
        <w:t>ejecutoria</w:t>
      </w:r>
      <w:r>
        <w:rPr>
          <w:rFonts w:ascii="Arial" w:hAnsi="Arial" w:cs="Arial"/>
          <w:sz w:val="22"/>
          <w:szCs w:val="22"/>
        </w:rPr>
        <w:t xml:space="preserve">da </w:t>
      </w:r>
      <w:r w:rsidRPr="009128FB">
        <w:rPr>
          <w:rFonts w:ascii="Arial" w:hAnsi="Arial" w:cs="Arial"/>
          <w:sz w:val="22"/>
          <w:szCs w:val="22"/>
        </w:rPr>
        <w:t xml:space="preserve">la resolución de decomiso o de declaratoria de abandono, </w:t>
      </w:r>
      <w:r w:rsidRPr="00AA5B37">
        <w:rPr>
          <w:rFonts w:ascii="Arial" w:hAnsi="Arial" w:cs="Arial"/>
          <w:sz w:val="22"/>
          <w:szCs w:val="22"/>
        </w:rPr>
        <w:t>la administración a través de resolución ordenará la destrucción de las mercancías,</w:t>
      </w:r>
      <w:r w:rsidRPr="009128FB">
        <w:rPr>
          <w:rFonts w:ascii="Arial" w:hAnsi="Arial" w:cs="Arial"/>
          <w:sz w:val="22"/>
          <w:szCs w:val="22"/>
        </w:rPr>
        <w:t xml:space="preserve"> mediante el procedimiento de incineración si se trata de cigarrillos o tabaco elaborado; mediante el desenvase y destrucción de los envases, si se trata de líquidos</w:t>
      </w:r>
      <w:r>
        <w:rPr>
          <w:rFonts w:ascii="Arial" w:hAnsi="Arial" w:cs="Arial"/>
          <w:sz w:val="22"/>
          <w:szCs w:val="22"/>
        </w:rPr>
        <w:t>;l</w:t>
      </w:r>
      <w:r w:rsidRPr="009128FB">
        <w:rPr>
          <w:rFonts w:ascii="Arial" w:hAnsi="Arial" w:cs="Arial"/>
          <w:sz w:val="22"/>
          <w:szCs w:val="22"/>
        </w:rPr>
        <w:t xml:space="preserve">a cual será ordenada por el Profesional de Liquidación </w:t>
      </w:r>
      <w:r>
        <w:rPr>
          <w:rFonts w:ascii="Arial" w:hAnsi="Arial" w:cs="Arial"/>
          <w:sz w:val="22"/>
          <w:szCs w:val="22"/>
        </w:rPr>
        <w:t xml:space="preserve">quien mediante oficio indicará el número de acta de ingreso de los productos </w:t>
      </w:r>
      <w:r w:rsidRPr="00AA5B37">
        <w:rPr>
          <w:rFonts w:ascii="Arial" w:hAnsi="Arial" w:cs="Arial"/>
          <w:sz w:val="22"/>
          <w:szCs w:val="22"/>
        </w:rPr>
        <w:t>decomisados,</w:t>
      </w:r>
      <w:r>
        <w:rPr>
          <w:rFonts w:ascii="Arial" w:hAnsi="Arial" w:cs="Arial"/>
          <w:sz w:val="22"/>
          <w:szCs w:val="22"/>
        </w:rPr>
        <w:t xml:space="preserve"> clase, marca, cantidad, acto administrativo de decomiso o declaratoria de abandono. Dicha destrucción s</w:t>
      </w:r>
      <w:r w:rsidRPr="009128FB">
        <w:rPr>
          <w:rFonts w:ascii="Arial" w:hAnsi="Arial" w:cs="Arial"/>
          <w:sz w:val="22"/>
          <w:szCs w:val="22"/>
        </w:rPr>
        <w:t xml:space="preserve">e efectuará en presencia del </w:t>
      </w:r>
      <w:r w:rsidRPr="009128FB">
        <w:rPr>
          <w:rFonts w:ascii="Arial" w:hAnsi="Arial" w:cs="Arial"/>
          <w:sz w:val="22"/>
          <w:szCs w:val="22"/>
        </w:rPr>
        <w:lastRenderedPageBreak/>
        <w:t xml:space="preserve">Director </w:t>
      </w:r>
      <w:r>
        <w:rPr>
          <w:rFonts w:ascii="Arial" w:hAnsi="Arial" w:cs="Arial"/>
          <w:sz w:val="22"/>
          <w:szCs w:val="22"/>
        </w:rPr>
        <w:t xml:space="preserve">Financiero </w:t>
      </w:r>
      <w:r w:rsidRPr="009128FB">
        <w:rPr>
          <w:rFonts w:ascii="Arial" w:hAnsi="Arial" w:cs="Arial"/>
          <w:sz w:val="22"/>
          <w:szCs w:val="22"/>
        </w:rPr>
        <w:t>de Rentas</w:t>
      </w:r>
      <w:r>
        <w:rPr>
          <w:rFonts w:ascii="Arial" w:hAnsi="Arial" w:cs="Arial"/>
          <w:sz w:val="22"/>
          <w:szCs w:val="22"/>
        </w:rPr>
        <w:t xml:space="preserve"> e Ingresos</w:t>
      </w:r>
      <w:r w:rsidRPr="009128FB">
        <w:rPr>
          <w:rFonts w:ascii="Arial" w:hAnsi="Arial" w:cs="Arial"/>
          <w:sz w:val="22"/>
          <w:szCs w:val="22"/>
        </w:rPr>
        <w:t>, del Profesional de Fiscalización, un delegado del Secretario de Hacienda, de un delegado de la Contraloría Departamental y un delegado de la Procuraduría Departamental y/o Personería Municipal.</w:t>
      </w:r>
    </w:p>
    <w:p w:rsidR="00F45122" w:rsidRPr="009128FB" w:rsidRDefault="00F45122" w:rsidP="00F45122">
      <w:pPr>
        <w:tabs>
          <w:tab w:val="left" w:pos="7710"/>
        </w:tabs>
        <w:jc w:val="both"/>
        <w:rPr>
          <w:rFonts w:ascii="Arial" w:hAnsi="Arial" w:cs="Arial"/>
          <w:sz w:val="22"/>
          <w:szCs w:val="22"/>
        </w:rPr>
      </w:pPr>
      <w:r w:rsidRPr="009128FB">
        <w:rPr>
          <w:rFonts w:ascii="Arial" w:hAnsi="Arial" w:cs="Arial"/>
          <w:sz w:val="22"/>
          <w:szCs w:val="22"/>
        </w:rPr>
        <w:tab/>
      </w:r>
    </w:p>
    <w:p w:rsidR="00F45122" w:rsidRPr="009128FB" w:rsidRDefault="00F45122" w:rsidP="00F45122">
      <w:pPr>
        <w:jc w:val="both"/>
        <w:rPr>
          <w:rFonts w:ascii="Arial" w:hAnsi="Arial" w:cs="Arial"/>
          <w:sz w:val="22"/>
          <w:szCs w:val="22"/>
        </w:rPr>
      </w:pPr>
      <w:r w:rsidRPr="009128FB">
        <w:rPr>
          <w:rFonts w:ascii="Arial" w:hAnsi="Arial" w:cs="Arial"/>
          <w:sz w:val="22"/>
          <w:szCs w:val="22"/>
        </w:rPr>
        <w:t xml:space="preserve">De la destrucción se levantará un acta suscrita por los intervinientes, en la cual constará la fecha de destrucción del producto o productos, la clase, marca, </w:t>
      </w:r>
      <w:r>
        <w:rPr>
          <w:rFonts w:ascii="Arial" w:hAnsi="Arial" w:cs="Arial"/>
          <w:sz w:val="22"/>
          <w:szCs w:val="22"/>
        </w:rPr>
        <w:t xml:space="preserve">presentación, </w:t>
      </w:r>
      <w:r w:rsidRPr="009128FB">
        <w:rPr>
          <w:rFonts w:ascii="Arial" w:hAnsi="Arial" w:cs="Arial"/>
          <w:sz w:val="22"/>
          <w:szCs w:val="22"/>
        </w:rPr>
        <w:t xml:space="preserve">cantidad </w:t>
      </w:r>
      <w:r>
        <w:rPr>
          <w:rFonts w:ascii="Arial" w:hAnsi="Arial" w:cs="Arial"/>
          <w:sz w:val="22"/>
          <w:szCs w:val="22"/>
        </w:rPr>
        <w:t xml:space="preserve">y </w:t>
      </w:r>
      <w:r w:rsidRPr="009128FB">
        <w:rPr>
          <w:rFonts w:ascii="Arial" w:hAnsi="Arial" w:cs="Arial"/>
          <w:sz w:val="22"/>
          <w:szCs w:val="22"/>
        </w:rPr>
        <w:t xml:space="preserve">valor </w:t>
      </w:r>
      <w:r>
        <w:rPr>
          <w:rFonts w:ascii="Arial" w:hAnsi="Arial" w:cs="Arial"/>
          <w:sz w:val="22"/>
          <w:szCs w:val="22"/>
        </w:rPr>
        <w:t>comercial de la mercancía.</w:t>
      </w:r>
    </w:p>
    <w:p w:rsidR="00F45122" w:rsidRPr="009128FB" w:rsidRDefault="00F45122" w:rsidP="00F45122">
      <w:pPr>
        <w:jc w:val="center"/>
        <w:rPr>
          <w:rFonts w:ascii="Arial" w:hAnsi="Arial" w:cs="Arial"/>
          <w:sz w:val="22"/>
          <w:szCs w:val="22"/>
        </w:rPr>
      </w:pPr>
    </w:p>
    <w:p w:rsidR="00F45122" w:rsidRPr="009128FB" w:rsidRDefault="00F45122" w:rsidP="00F45122">
      <w:pPr>
        <w:pStyle w:val="Ttulo1"/>
        <w:rPr>
          <w:rFonts w:ascii="Arial" w:hAnsi="Arial" w:cs="Arial"/>
          <w:b/>
          <w:sz w:val="22"/>
          <w:szCs w:val="22"/>
        </w:rPr>
      </w:pPr>
      <w:bookmarkStart w:id="208" w:name="_Toc184752227"/>
      <w:bookmarkStart w:id="209" w:name="_Toc184766538"/>
      <w:bookmarkStart w:id="210" w:name="_Toc184766674"/>
      <w:bookmarkStart w:id="211" w:name="_Toc184767117"/>
      <w:bookmarkStart w:id="212" w:name="_Toc184767371"/>
      <w:r w:rsidRPr="009128FB">
        <w:rPr>
          <w:rFonts w:ascii="Arial" w:hAnsi="Arial" w:cs="Arial"/>
          <w:b/>
          <w:sz w:val="22"/>
          <w:szCs w:val="22"/>
        </w:rPr>
        <w:t>CAPITULO II</w:t>
      </w:r>
      <w:bookmarkEnd w:id="208"/>
      <w:bookmarkEnd w:id="209"/>
      <w:bookmarkEnd w:id="210"/>
      <w:bookmarkEnd w:id="211"/>
      <w:bookmarkEnd w:id="212"/>
    </w:p>
    <w:p w:rsidR="00F45122" w:rsidRPr="009128FB" w:rsidRDefault="00F45122" w:rsidP="00F45122">
      <w:pPr>
        <w:pStyle w:val="Ttulo1"/>
        <w:rPr>
          <w:rFonts w:ascii="Arial" w:hAnsi="Arial" w:cs="Arial"/>
          <w:b/>
          <w:sz w:val="22"/>
          <w:szCs w:val="22"/>
        </w:rPr>
      </w:pPr>
      <w:bookmarkStart w:id="213" w:name="_Toc184752228"/>
      <w:bookmarkStart w:id="214" w:name="_Toc184766539"/>
      <w:bookmarkStart w:id="215" w:name="_Toc184766675"/>
      <w:bookmarkStart w:id="216" w:name="_Toc184767118"/>
      <w:bookmarkStart w:id="217" w:name="_Toc184767372"/>
      <w:r w:rsidRPr="009128FB">
        <w:rPr>
          <w:rFonts w:ascii="Arial" w:hAnsi="Arial" w:cs="Arial"/>
          <w:b/>
          <w:sz w:val="22"/>
          <w:szCs w:val="22"/>
        </w:rPr>
        <w:t>ESTIMULOS A DENUNCIANTES</w:t>
      </w:r>
      <w:bookmarkEnd w:id="213"/>
      <w:bookmarkEnd w:id="214"/>
      <w:bookmarkEnd w:id="215"/>
      <w:bookmarkEnd w:id="216"/>
      <w:bookmarkEnd w:id="217"/>
    </w:p>
    <w:p w:rsidR="00F45122" w:rsidRPr="009128FB" w:rsidRDefault="00F45122" w:rsidP="00F45122">
      <w:pPr>
        <w:jc w:val="both"/>
        <w:rPr>
          <w:rFonts w:ascii="Arial" w:hAnsi="Arial" w:cs="Arial"/>
          <w:sz w:val="22"/>
          <w:szCs w:val="22"/>
        </w:rPr>
      </w:pPr>
    </w:p>
    <w:p w:rsidR="00F45122" w:rsidRPr="009128FB" w:rsidRDefault="00F45122" w:rsidP="00F45122">
      <w:pPr>
        <w:jc w:val="both"/>
        <w:rPr>
          <w:rFonts w:ascii="Arial" w:hAnsi="Arial" w:cs="Arial"/>
        </w:rPr>
      </w:pPr>
      <w:r w:rsidRPr="009128FB">
        <w:rPr>
          <w:rFonts w:ascii="Arial" w:hAnsi="Arial" w:cs="Arial"/>
          <w:sz w:val="22"/>
          <w:szCs w:val="22"/>
        </w:rPr>
        <w:t xml:space="preserve">ARTÍCULO </w:t>
      </w:r>
      <w:r>
        <w:rPr>
          <w:rFonts w:ascii="Arial" w:hAnsi="Arial" w:cs="Arial"/>
          <w:sz w:val="22"/>
          <w:szCs w:val="22"/>
        </w:rPr>
        <w:t>504</w:t>
      </w:r>
      <w:r w:rsidRPr="009128FB">
        <w:rPr>
          <w:rFonts w:ascii="Arial" w:hAnsi="Arial" w:cs="Arial"/>
          <w:sz w:val="22"/>
          <w:szCs w:val="22"/>
        </w:rPr>
        <w:t xml:space="preserve">.-ESTIMULOS A DENUNCIANTES </w:t>
      </w:r>
    </w:p>
    <w:p w:rsidR="00F45122" w:rsidRPr="009128FB" w:rsidRDefault="00F45122" w:rsidP="00F45122">
      <w:pPr>
        <w:jc w:val="both"/>
        <w:rPr>
          <w:rFonts w:ascii="Arial" w:hAnsi="Arial" w:cs="Arial"/>
          <w:sz w:val="22"/>
          <w:szCs w:val="22"/>
        </w:rPr>
      </w:pPr>
      <w:r w:rsidRPr="009128FB">
        <w:rPr>
          <w:rFonts w:ascii="Arial" w:hAnsi="Arial" w:cs="Arial"/>
          <w:sz w:val="22"/>
          <w:szCs w:val="22"/>
        </w:rPr>
        <w:t xml:space="preserve">El Gobernador incluirá dentro del presupuesto de gastos en cada vigencia fiscal, partidas destinadas a otorgar estímulos por la denuncia </w:t>
      </w:r>
      <w:r>
        <w:rPr>
          <w:rFonts w:ascii="Arial" w:hAnsi="Arial" w:cs="Arial"/>
          <w:sz w:val="22"/>
          <w:szCs w:val="22"/>
        </w:rPr>
        <w:t xml:space="preserve">y </w:t>
      </w:r>
      <w:r w:rsidRPr="009128FB">
        <w:rPr>
          <w:rFonts w:ascii="Arial" w:hAnsi="Arial" w:cs="Arial"/>
          <w:sz w:val="22"/>
          <w:szCs w:val="22"/>
        </w:rPr>
        <w:t xml:space="preserve">aprehensión </w:t>
      </w:r>
      <w:r>
        <w:rPr>
          <w:rFonts w:ascii="Arial" w:hAnsi="Arial" w:cs="Arial"/>
          <w:sz w:val="22"/>
          <w:szCs w:val="22"/>
        </w:rPr>
        <w:t xml:space="preserve">efectiva </w:t>
      </w:r>
      <w:r w:rsidRPr="009128FB">
        <w:rPr>
          <w:rFonts w:ascii="Arial" w:hAnsi="Arial" w:cs="Arial"/>
          <w:sz w:val="22"/>
          <w:szCs w:val="22"/>
        </w:rPr>
        <w:t>de productos gravados con impuestos al consumo o participación económica.</w:t>
      </w:r>
    </w:p>
    <w:p w:rsidR="00F45122" w:rsidRDefault="00F45122" w:rsidP="00F45122">
      <w:pPr>
        <w:jc w:val="both"/>
        <w:rPr>
          <w:rFonts w:ascii="Arial" w:hAnsi="Arial" w:cs="Arial"/>
          <w:sz w:val="22"/>
          <w:szCs w:val="22"/>
        </w:rPr>
      </w:pPr>
    </w:p>
    <w:p w:rsidR="00F45122" w:rsidRPr="009128FB" w:rsidRDefault="00F45122" w:rsidP="00F45122">
      <w:pPr>
        <w:jc w:val="both"/>
        <w:rPr>
          <w:rFonts w:ascii="Arial" w:hAnsi="Arial" w:cs="Arial"/>
          <w:sz w:val="22"/>
          <w:szCs w:val="22"/>
        </w:rPr>
      </w:pPr>
      <w:r w:rsidRPr="009128FB">
        <w:rPr>
          <w:rFonts w:ascii="Arial" w:hAnsi="Arial" w:cs="Arial"/>
          <w:sz w:val="22"/>
          <w:szCs w:val="22"/>
        </w:rPr>
        <w:t>Podrá el gobierno departamental, promover el establecimiento de fondos de estímulo al control de la evasión a las rentas departamentales, con aportes de los productores, importadores y distribuidores de los productos gravados con impuestos al consumo</w:t>
      </w:r>
      <w:r w:rsidR="00AA5B37">
        <w:rPr>
          <w:rFonts w:ascii="Arial" w:hAnsi="Arial" w:cs="Arial"/>
          <w:sz w:val="22"/>
          <w:szCs w:val="22"/>
        </w:rPr>
        <w:t xml:space="preserve"> </w:t>
      </w:r>
      <w:r w:rsidRPr="00AA5B37">
        <w:rPr>
          <w:rFonts w:ascii="Arial" w:hAnsi="Arial" w:cs="Arial"/>
          <w:sz w:val="22"/>
          <w:szCs w:val="22"/>
        </w:rPr>
        <w:t>y/o participación, y provenientes de la Fábrica de Licores del Tolima con cargo a los cuales se pagarán</w:t>
      </w:r>
      <w:r w:rsidR="00AA5B37">
        <w:rPr>
          <w:rFonts w:ascii="Arial" w:hAnsi="Arial" w:cs="Arial"/>
          <w:sz w:val="22"/>
          <w:szCs w:val="22"/>
        </w:rPr>
        <w:t xml:space="preserve"> </w:t>
      </w:r>
      <w:r w:rsidRPr="00AA5B37">
        <w:rPr>
          <w:rFonts w:ascii="Arial" w:hAnsi="Arial" w:cs="Arial"/>
          <w:sz w:val="22"/>
          <w:szCs w:val="22"/>
        </w:rPr>
        <w:t>las recompensas a denunciantes.</w:t>
      </w:r>
    </w:p>
    <w:p w:rsidR="00F45122" w:rsidRDefault="00F45122" w:rsidP="00F45122">
      <w:pPr>
        <w:jc w:val="both"/>
        <w:rPr>
          <w:rFonts w:ascii="Arial" w:hAnsi="Arial" w:cs="Arial"/>
          <w:sz w:val="22"/>
          <w:szCs w:val="22"/>
        </w:rPr>
      </w:pPr>
    </w:p>
    <w:p w:rsidR="00F45122" w:rsidRPr="009128FB" w:rsidRDefault="00F45122" w:rsidP="00F45122">
      <w:pPr>
        <w:jc w:val="both"/>
        <w:rPr>
          <w:rFonts w:ascii="Arial" w:hAnsi="Arial" w:cs="Arial"/>
        </w:rPr>
      </w:pPr>
      <w:r w:rsidRPr="009128FB">
        <w:rPr>
          <w:rFonts w:ascii="Arial" w:hAnsi="Arial" w:cs="Arial"/>
          <w:sz w:val="22"/>
          <w:szCs w:val="22"/>
        </w:rPr>
        <w:t xml:space="preserve">ARTÍCULO </w:t>
      </w:r>
      <w:r>
        <w:rPr>
          <w:rFonts w:ascii="Arial" w:hAnsi="Arial" w:cs="Arial"/>
          <w:sz w:val="22"/>
          <w:szCs w:val="22"/>
        </w:rPr>
        <w:t>505.</w:t>
      </w:r>
      <w:r w:rsidRPr="009128FB">
        <w:rPr>
          <w:rFonts w:ascii="Arial" w:hAnsi="Arial" w:cs="Arial"/>
          <w:sz w:val="22"/>
          <w:szCs w:val="22"/>
        </w:rPr>
        <w:t>- CREACIÓN COMITÉ INTERINSTITUCIONAL ANTIEVASION</w:t>
      </w:r>
    </w:p>
    <w:p w:rsidR="00F45122" w:rsidRDefault="00F45122" w:rsidP="00F45122">
      <w:pPr>
        <w:jc w:val="both"/>
        <w:rPr>
          <w:rFonts w:ascii="Arial" w:hAnsi="Arial" w:cs="Arial"/>
          <w:sz w:val="22"/>
          <w:szCs w:val="22"/>
        </w:rPr>
      </w:pPr>
      <w:r w:rsidRPr="009128FB">
        <w:rPr>
          <w:rFonts w:ascii="Arial" w:hAnsi="Arial" w:cs="Arial"/>
          <w:sz w:val="22"/>
          <w:szCs w:val="22"/>
        </w:rPr>
        <w:t>Crease el comité interinstitucional anti – evasión, integrado así:</w:t>
      </w:r>
    </w:p>
    <w:p w:rsidR="00F45122" w:rsidRPr="009128FB" w:rsidRDefault="00F45122" w:rsidP="000431F0">
      <w:pPr>
        <w:numPr>
          <w:ilvl w:val="0"/>
          <w:numId w:val="45"/>
        </w:numPr>
        <w:tabs>
          <w:tab w:val="clear" w:pos="0"/>
          <w:tab w:val="num" w:pos="454"/>
        </w:tabs>
        <w:ind w:left="681"/>
        <w:jc w:val="both"/>
        <w:rPr>
          <w:rFonts w:ascii="Arial" w:hAnsi="Arial" w:cs="Arial"/>
          <w:sz w:val="22"/>
          <w:szCs w:val="22"/>
        </w:rPr>
      </w:pPr>
      <w:r w:rsidRPr="009128FB">
        <w:rPr>
          <w:rFonts w:ascii="Arial" w:hAnsi="Arial" w:cs="Arial"/>
          <w:sz w:val="22"/>
          <w:szCs w:val="22"/>
        </w:rPr>
        <w:t xml:space="preserve"> El Secretario de Hacienda Departamental, quien lo presidirá </w:t>
      </w:r>
    </w:p>
    <w:p w:rsidR="00F45122" w:rsidRPr="009128FB" w:rsidRDefault="00F45122" w:rsidP="000431F0">
      <w:pPr>
        <w:numPr>
          <w:ilvl w:val="0"/>
          <w:numId w:val="45"/>
        </w:numPr>
        <w:tabs>
          <w:tab w:val="clear" w:pos="0"/>
          <w:tab w:val="num" w:pos="454"/>
        </w:tabs>
        <w:ind w:left="681"/>
        <w:jc w:val="both"/>
        <w:rPr>
          <w:rFonts w:ascii="Arial" w:hAnsi="Arial" w:cs="Arial"/>
          <w:sz w:val="22"/>
          <w:szCs w:val="22"/>
        </w:rPr>
      </w:pPr>
      <w:r w:rsidRPr="009128FB">
        <w:rPr>
          <w:rFonts w:ascii="Arial" w:hAnsi="Arial" w:cs="Arial"/>
          <w:sz w:val="22"/>
          <w:szCs w:val="22"/>
        </w:rPr>
        <w:t xml:space="preserve">  El Secretario de</w:t>
      </w:r>
      <w:r>
        <w:rPr>
          <w:rFonts w:ascii="Arial" w:hAnsi="Arial" w:cs="Arial"/>
          <w:sz w:val="22"/>
          <w:szCs w:val="22"/>
        </w:rPr>
        <w:t xml:space="preserve">l Interior </w:t>
      </w:r>
      <w:r w:rsidRPr="009128FB">
        <w:rPr>
          <w:rFonts w:ascii="Arial" w:hAnsi="Arial" w:cs="Arial"/>
          <w:sz w:val="22"/>
          <w:szCs w:val="22"/>
        </w:rPr>
        <w:t xml:space="preserve"> Departamental</w:t>
      </w:r>
      <w:r w:rsidR="00996CF0">
        <w:rPr>
          <w:rFonts w:ascii="Arial" w:hAnsi="Arial" w:cs="Arial"/>
          <w:sz w:val="22"/>
          <w:szCs w:val="22"/>
        </w:rPr>
        <w:t xml:space="preserve"> </w:t>
      </w:r>
      <w:r w:rsidRPr="00996CF0">
        <w:rPr>
          <w:rFonts w:ascii="Arial" w:hAnsi="Arial" w:cs="Arial"/>
          <w:sz w:val="22"/>
          <w:szCs w:val="22"/>
        </w:rPr>
        <w:t>o su delegado</w:t>
      </w:r>
      <w:r w:rsidRPr="009128FB">
        <w:rPr>
          <w:rFonts w:ascii="Arial" w:hAnsi="Arial" w:cs="Arial"/>
          <w:sz w:val="22"/>
          <w:szCs w:val="22"/>
        </w:rPr>
        <w:t>.</w:t>
      </w:r>
    </w:p>
    <w:p w:rsidR="00F45122" w:rsidRPr="009128FB" w:rsidRDefault="00F45122" w:rsidP="000431F0">
      <w:pPr>
        <w:numPr>
          <w:ilvl w:val="0"/>
          <w:numId w:val="45"/>
        </w:numPr>
        <w:tabs>
          <w:tab w:val="clear" w:pos="0"/>
          <w:tab w:val="num" w:pos="454"/>
        </w:tabs>
        <w:ind w:left="681"/>
        <w:jc w:val="both"/>
        <w:rPr>
          <w:rFonts w:ascii="Arial" w:hAnsi="Arial" w:cs="Arial"/>
          <w:sz w:val="22"/>
          <w:szCs w:val="22"/>
        </w:rPr>
      </w:pPr>
      <w:r w:rsidRPr="009128FB">
        <w:rPr>
          <w:rFonts w:ascii="Arial" w:hAnsi="Arial" w:cs="Arial"/>
          <w:sz w:val="22"/>
          <w:szCs w:val="22"/>
        </w:rPr>
        <w:t xml:space="preserve">  El Gerente de la Fábrica de Licores del Tolima o su delegado. </w:t>
      </w:r>
    </w:p>
    <w:p w:rsidR="00F45122" w:rsidRPr="009128FB" w:rsidRDefault="00F45122" w:rsidP="000431F0">
      <w:pPr>
        <w:pStyle w:val="Textoindependiente2"/>
        <w:numPr>
          <w:ilvl w:val="0"/>
          <w:numId w:val="45"/>
        </w:numPr>
        <w:tabs>
          <w:tab w:val="clear" w:pos="0"/>
          <w:tab w:val="num" w:pos="454"/>
        </w:tabs>
        <w:ind w:left="681"/>
        <w:rPr>
          <w:rFonts w:ascii="Arial" w:hAnsi="Arial" w:cs="Arial"/>
          <w:sz w:val="22"/>
          <w:szCs w:val="22"/>
        </w:rPr>
      </w:pPr>
      <w:r w:rsidRPr="009128FB">
        <w:rPr>
          <w:rFonts w:ascii="Arial" w:hAnsi="Arial" w:cs="Arial"/>
          <w:sz w:val="22"/>
          <w:szCs w:val="22"/>
        </w:rPr>
        <w:t xml:space="preserve">  El Director de la DIAN seccional Tolima o su delegado.</w:t>
      </w:r>
    </w:p>
    <w:p w:rsidR="00F45122" w:rsidRPr="009128FB" w:rsidRDefault="00F45122" w:rsidP="000431F0">
      <w:pPr>
        <w:pStyle w:val="Textoindependiente2"/>
        <w:numPr>
          <w:ilvl w:val="0"/>
          <w:numId w:val="45"/>
        </w:numPr>
        <w:tabs>
          <w:tab w:val="clear" w:pos="0"/>
          <w:tab w:val="num" w:pos="454"/>
        </w:tabs>
        <w:ind w:left="681"/>
        <w:rPr>
          <w:rFonts w:ascii="Arial" w:hAnsi="Arial" w:cs="Arial"/>
          <w:sz w:val="22"/>
          <w:szCs w:val="22"/>
        </w:rPr>
      </w:pPr>
      <w:r w:rsidRPr="009128FB">
        <w:rPr>
          <w:rFonts w:ascii="Arial" w:hAnsi="Arial" w:cs="Arial"/>
          <w:sz w:val="22"/>
          <w:szCs w:val="22"/>
        </w:rPr>
        <w:t xml:space="preserve">  El Comandante del Departamento de </w:t>
      </w:r>
      <w:r w:rsidRPr="00996CF0">
        <w:rPr>
          <w:rFonts w:ascii="Arial" w:hAnsi="Arial" w:cs="Arial"/>
          <w:sz w:val="22"/>
          <w:szCs w:val="22"/>
        </w:rPr>
        <w:t>Policía METIB y DETOL</w:t>
      </w:r>
      <w:r w:rsidR="00996CF0">
        <w:rPr>
          <w:rFonts w:ascii="Arial" w:hAnsi="Arial" w:cs="Arial"/>
          <w:sz w:val="22"/>
          <w:szCs w:val="22"/>
        </w:rPr>
        <w:t xml:space="preserve"> </w:t>
      </w:r>
      <w:r w:rsidRPr="00996CF0">
        <w:rPr>
          <w:rFonts w:ascii="Arial" w:hAnsi="Arial" w:cs="Arial"/>
          <w:sz w:val="22"/>
          <w:szCs w:val="22"/>
        </w:rPr>
        <w:t>o</w:t>
      </w:r>
      <w:r w:rsidRPr="009128FB">
        <w:rPr>
          <w:rFonts w:ascii="Arial" w:hAnsi="Arial" w:cs="Arial"/>
          <w:sz w:val="22"/>
          <w:szCs w:val="22"/>
        </w:rPr>
        <w:t xml:space="preserve"> su</w:t>
      </w:r>
      <w:r>
        <w:rPr>
          <w:rFonts w:ascii="Arial" w:hAnsi="Arial" w:cs="Arial"/>
          <w:sz w:val="22"/>
          <w:szCs w:val="22"/>
        </w:rPr>
        <w:t>s</w:t>
      </w:r>
      <w:r w:rsidRPr="009128FB">
        <w:rPr>
          <w:rFonts w:ascii="Arial" w:hAnsi="Arial" w:cs="Arial"/>
          <w:sz w:val="22"/>
          <w:szCs w:val="22"/>
        </w:rPr>
        <w:t xml:space="preserve"> delegado</w:t>
      </w:r>
      <w:r>
        <w:rPr>
          <w:rFonts w:ascii="Arial" w:hAnsi="Arial" w:cs="Arial"/>
          <w:sz w:val="22"/>
          <w:szCs w:val="22"/>
        </w:rPr>
        <w:t>s</w:t>
      </w:r>
      <w:r w:rsidRPr="009128FB">
        <w:rPr>
          <w:rFonts w:ascii="Arial" w:hAnsi="Arial" w:cs="Arial"/>
          <w:sz w:val="22"/>
          <w:szCs w:val="22"/>
        </w:rPr>
        <w:t xml:space="preserve">. </w:t>
      </w:r>
    </w:p>
    <w:p w:rsidR="00F45122" w:rsidRPr="009128FB" w:rsidRDefault="00F45122" w:rsidP="000431F0">
      <w:pPr>
        <w:pStyle w:val="Textoindependiente2"/>
        <w:numPr>
          <w:ilvl w:val="0"/>
          <w:numId w:val="45"/>
        </w:numPr>
        <w:tabs>
          <w:tab w:val="clear" w:pos="0"/>
          <w:tab w:val="num" w:pos="454"/>
        </w:tabs>
        <w:ind w:left="681"/>
        <w:rPr>
          <w:rFonts w:ascii="Arial" w:hAnsi="Arial" w:cs="Arial"/>
          <w:sz w:val="22"/>
          <w:szCs w:val="22"/>
        </w:rPr>
      </w:pPr>
      <w:r w:rsidRPr="009128FB">
        <w:rPr>
          <w:rFonts w:ascii="Arial" w:hAnsi="Arial" w:cs="Arial"/>
          <w:sz w:val="22"/>
          <w:szCs w:val="22"/>
        </w:rPr>
        <w:t xml:space="preserve">  El Comandante de la Policía de </w:t>
      </w:r>
      <w:r w:rsidRPr="00996CF0">
        <w:rPr>
          <w:rFonts w:ascii="Arial" w:hAnsi="Arial" w:cs="Arial"/>
          <w:sz w:val="22"/>
          <w:szCs w:val="22"/>
        </w:rPr>
        <w:t>Carreteras</w:t>
      </w:r>
      <w:r w:rsidR="00996CF0" w:rsidRPr="00996CF0">
        <w:rPr>
          <w:rFonts w:ascii="Arial" w:hAnsi="Arial" w:cs="Arial"/>
          <w:sz w:val="22"/>
          <w:szCs w:val="22"/>
        </w:rPr>
        <w:t xml:space="preserve"> </w:t>
      </w:r>
      <w:r w:rsidRPr="00996CF0">
        <w:rPr>
          <w:rFonts w:ascii="Arial" w:hAnsi="Arial" w:cs="Arial"/>
          <w:sz w:val="22"/>
          <w:szCs w:val="22"/>
        </w:rPr>
        <w:t>METIB y DETOL</w:t>
      </w:r>
      <w:r>
        <w:rPr>
          <w:rFonts w:ascii="Arial" w:hAnsi="Arial" w:cs="Arial"/>
          <w:sz w:val="22"/>
          <w:szCs w:val="22"/>
        </w:rPr>
        <w:t xml:space="preserve"> o sus delegados.</w:t>
      </w:r>
    </w:p>
    <w:p w:rsidR="00F45122" w:rsidRPr="009128FB" w:rsidRDefault="00F45122" w:rsidP="000431F0">
      <w:pPr>
        <w:pStyle w:val="Textoindependiente2"/>
        <w:numPr>
          <w:ilvl w:val="0"/>
          <w:numId w:val="45"/>
        </w:numPr>
        <w:tabs>
          <w:tab w:val="clear" w:pos="0"/>
          <w:tab w:val="num" w:pos="454"/>
        </w:tabs>
        <w:ind w:left="681"/>
        <w:rPr>
          <w:rFonts w:ascii="Arial" w:hAnsi="Arial" w:cs="Arial"/>
          <w:sz w:val="22"/>
          <w:szCs w:val="22"/>
        </w:rPr>
      </w:pPr>
      <w:r w:rsidRPr="009128FB">
        <w:rPr>
          <w:rFonts w:ascii="Arial" w:hAnsi="Arial" w:cs="Arial"/>
          <w:sz w:val="22"/>
          <w:szCs w:val="22"/>
        </w:rPr>
        <w:t xml:space="preserve">  El Comandante de la SIJIN</w:t>
      </w:r>
      <w:r w:rsidR="00996CF0">
        <w:rPr>
          <w:rFonts w:ascii="Arial" w:hAnsi="Arial" w:cs="Arial"/>
          <w:sz w:val="22"/>
          <w:szCs w:val="22"/>
        </w:rPr>
        <w:t xml:space="preserve"> </w:t>
      </w:r>
      <w:r w:rsidRPr="00996CF0">
        <w:rPr>
          <w:rFonts w:ascii="Arial" w:hAnsi="Arial" w:cs="Arial"/>
          <w:sz w:val="22"/>
          <w:szCs w:val="22"/>
        </w:rPr>
        <w:t>METIB y DETOL</w:t>
      </w:r>
      <w:r w:rsidR="00996CF0">
        <w:rPr>
          <w:rFonts w:ascii="Arial" w:hAnsi="Arial" w:cs="Arial"/>
          <w:sz w:val="22"/>
          <w:szCs w:val="22"/>
        </w:rPr>
        <w:t xml:space="preserve"> </w:t>
      </w:r>
      <w:r w:rsidRPr="00996CF0">
        <w:rPr>
          <w:rFonts w:ascii="Arial" w:hAnsi="Arial" w:cs="Arial"/>
          <w:sz w:val="22"/>
          <w:szCs w:val="22"/>
        </w:rPr>
        <w:t>o</w:t>
      </w:r>
      <w:r w:rsidRPr="009128FB">
        <w:rPr>
          <w:rFonts w:ascii="Arial" w:hAnsi="Arial" w:cs="Arial"/>
          <w:sz w:val="22"/>
          <w:szCs w:val="22"/>
        </w:rPr>
        <w:t xml:space="preserve"> su</w:t>
      </w:r>
      <w:r>
        <w:rPr>
          <w:rFonts w:ascii="Arial" w:hAnsi="Arial" w:cs="Arial"/>
          <w:sz w:val="22"/>
          <w:szCs w:val="22"/>
        </w:rPr>
        <w:t>s</w:t>
      </w:r>
      <w:r w:rsidRPr="009128FB">
        <w:rPr>
          <w:rFonts w:ascii="Arial" w:hAnsi="Arial" w:cs="Arial"/>
          <w:sz w:val="22"/>
          <w:szCs w:val="22"/>
        </w:rPr>
        <w:t xml:space="preserve"> delegado</w:t>
      </w:r>
      <w:r>
        <w:rPr>
          <w:rFonts w:ascii="Arial" w:hAnsi="Arial" w:cs="Arial"/>
          <w:sz w:val="22"/>
          <w:szCs w:val="22"/>
        </w:rPr>
        <w:t>s</w:t>
      </w:r>
      <w:r w:rsidRPr="009128FB">
        <w:rPr>
          <w:rFonts w:ascii="Arial" w:hAnsi="Arial" w:cs="Arial"/>
          <w:sz w:val="22"/>
          <w:szCs w:val="22"/>
        </w:rPr>
        <w:t xml:space="preserve">. </w:t>
      </w:r>
    </w:p>
    <w:p w:rsidR="00F45122" w:rsidRPr="009128FB" w:rsidRDefault="00F45122" w:rsidP="000431F0">
      <w:pPr>
        <w:numPr>
          <w:ilvl w:val="0"/>
          <w:numId w:val="45"/>
        </w:numPr>
        <w:tabs>
          <w:tab w:val="clear" w:pos="0"/>
          <w:tab w:val="num" w:pos="454"/>
        </w:tabs>
        <w:ind w:left="681"/>
        <w:jc w:val="both"/>
        <w:rPr>
          <w:rFonts w:ascii="Arial" w:hAnsi="Arial" w:cs="Arial"/>
          <w:sz w:val="22"/>
          <w:szCs w:val="22"/>
        </w:rPr>
      </w:pPr>
      <w:r w:rsidRPr="009128FB">
        <w:rPr>
          <w:rFonts w:ascii="Arial" w:hAnsi="Arial" w:cs="Arial"/>
          <w:sz w:val="22"/>
          <w:szCs w:val="22"/>
        </w:rPr>
        <w:t xml:space="preserve">  El Director del cuerpo técnico de la Fiscalía o su delegado. </w:t>
      </w:r>
    </w:p>
    <w:p w:rsidR="00F45122" w:rsidRPr="009128FB" w:rsidRDefault="00F45122" w:rsidP="000431F0">
      <w:pPr>
        <w:numPr>
          <w:ilvl w:val="0"/>
          <w:numId w:val="45"/>
        </w:numPr>
        <w:tabs>
          <w:tab w:val="clear" w:pos="0"/>
          <w:tab w:val="num" w:pos="454"/>
        </w:tabs>
        <w:ind w:left="681"/>
        <w:jc w:val="both"/>
        <w:rPr>
          <w:rFonts w:ascii="Arial" w:hAnsi="Arial" w:cs="Arial"/>
          <w:sz w:val="22"/>
          <w:szCs w:val="22"/>
        </w:rPr>
      </w:pPr>
      <w:r w:rsidRPr="009128FB">
        <w:rPr>
          <w:rFonts w:ascii="Arial" w:hAnsi="Arial" w:cs="Arial"/>
          <w:sz w:val="22"/>
          <w:szCs w:val="22"/>
        </w:rPr>
        <w:t xml:space="preserve">  El Director del Departamento de Asuntos J</w:t>
      </w:r>
      <w:r>
        <w:rPr>
          <w:rFonts w:ascii="Arial" w:hAnsi="Arial" w:cs="Arial"/>
          <w:sz w:val="22"/>
          <w:szCs w:val="22"/>
        </w:rPr>
        <w:t xml:space="preserve">urídicos de la Gobernación o su </w:t>
      </w:r>
      <w:r w:rsidRPr="009128FB">
        <w:rPr>
          <w:rFonts w:ascii="Arial" w:hAnsi="Arial" w:cs="Arial"/>
          <w:sz w:val="22"/>
          <w:szCs w:val="22"/>
        </w:rPr>
        <w:t>delegado.</w:t>
      </w:r>
    </w:p>
    <w:p w:rsidR="00F45122" w:rsidRPr="009128FB" w:rsidRDefault="00F45122" w:rsidP="00F45122">
      <w:pPr>
        <w:ind w:left="454"/>
        <w:jc w:val="both"/>
        <w:rPr>
          <w:rFonts w:ascii="Arial" w:hAnsi="Arial" w:cs="Arial"/>
          <w:sz w:val="22"/>
          <w:szCs w:val="22"/>
        </w:rPr>
      </w:pPr>
      <w:r w:rsidRPr="009128FB">
        <w:rPr>
          <w:rFonts w:ascii="Arial" w:hAnsi="Arial" w:cs="Arial"/>
          <w:sz w:val="22"/>
          <w:szCs w:val="22"/>
        </w:rPr>
        <w:t>10. El Director Seccional de Fiscalías</w:t>
      </w:r>
      <w:r>
        <w:rPr>
          <w:rFonts w:ascii="Arial" w:hAnsi="Arial" w:cs="Arial"/>
          <w:sz w:val="22"/>
          <w:szCs w:val="22"/>
        </w:rPr>
        <w:t xml:space="preserve"> o su delegado</w:t>
      </w:r>
      <w:r w:rsidRPr="009128FB">
        <w:rPr>
          <w:rFonts w:ascii="Arial" w:hAnsi="Arial" w:cs="Arial"/>
          <w:sz w:val="22"/>
          <w:szCs w:val="22"/>
        </w:rPr>
        <w:t>.</w:t>
      </w:r>
    </w:p>
    <w:p w:rsidR="00F45122" w:rsidRPr="009128FB" w:rsidRDefault="00F45122" w:rsidP="00F45122">
      <w:pPr>
        <w:ind w:left="454"/>
        <w:jc w:val="both"/>
        <w:rPr>
          <w:rFonts w:ascii="Arial" w:hAnsi="Arial" w:cs="Arial"/>
          <w:sz w:val="22"/>
          <w:szCs w:val="22"/>
        </w:rPr>
      </w:pPr>
      <w:r w:rsidRPr="009128FB">
        <w:rPr>
          <w:rFonts w:ascii="Arial" w:hAnsi="Arial" w:cs="Arial"/>
          <w:sz w:val="22"/>
          <w:szCs w:val="22"/>
        </w:rPr>
        <w:t xml:space="preserve">11. El Director </w:t>
      </w:r>
      <w:r>
        <w:rPr>
          <w:rFonts w:ascii="Arial" w:hAnsi="Arial" w:cs="Arial"/>
          <w:sz w:val="22"/>
          <w:szCs w:val="22"/>
        </w:rPr>
        <w:t xml:space="preserve">Financiero </w:t>
      </w:r>
      <w:r w:rsidRPr="009128FB">
        <w:rPr>
          <w:rFonts w:ascii="Arial" w:hAnsi="Arial" w:cs="Arial"/>
          <w:sz w:val="22"/>
          <w:szCs w:val="22"/>
        </w:rPr>
        <w:t>de Rentas e Ingresos del Tolima</w:t>
      </w:r>
      <w:r>
        <w:rPr>
          <w:rFonts w:ascii="Arial" w:hAnsi="Arial" w:cs="Arial"/>
          <w:sz w:val="22"/>
          <w:szCs w:val="22"/>
        </w:rPr>
        <w:t>.</w:t>
      </w:r>
    </w:p>
    <w:p w:rsidR="00F45122" w:rsidRPr="009128FB" w:rsidRDefault="00F45122" w:rsidP="00F45122">
      <w:pPr>
        <w:jc w:val="both"/>
        <w:rPr>
          <w:rFonts w:ascii="Arial" w:hAnsi="Arial" w:cs="Arial"/>
          <w:sz w:val="22"/>
          <w:szCs w:val="22"/>
        </w:rPr>
      </w:pPr>
    </w:p>
    <w:p w:rsidR="00F45122" w:rsidRPr="009128FB" w:rsidRDefault="00F45122" w:rsidP="00F45122">
      <w:pPr>
        <w:jc w:val="both"/>
        <w:rPr>
          <w:rFonts w:ascii="Arial" w:hAnsi="Arial" w:cs="Arial"/>
          <w:sz w:val="22"/>
          <w:szCs w:val="22"/>
        </w:rPr>
      </w:pPr>
      <w:r w:rsidRPr="009128FB">
        <w:rPr>
          <w:rFonts w:ascii="Arial" w:hAnsi="Arial" w:cs="Arial"/>
          <w:sz w:val="22"/>
          <w:szCs w:val="22"/>
        </w:rPr>
        <w:t xml:space="preserve">PARÁGRAFO.- El comité estará presidido por el Secretario de Hacienda o por quien este delegue para tal efecto, el cual convocará a reunión </w:t>
      </w:r>
      <w:r>
        <w:rPr>
          <w:rFonts w:ascii="Arial" w:hAnsi="Arial" w:cs="Arial"/>
          <w:sz w:val="22"/>
          <w:szCs w:val="22"/>
        </w:rPr>
        <w:t>cuando lo estime necesario</w:t>
      </w:r>
      <w:r w:rsidRPr="009128FB">
        <w:rPr>
          <w:rFonts w:ascii="Arial" w:hAnsi="Arial" w:cs="Arial"/>
          <w:sz w:val="22"/>
          <w:szCs w:val="22"/>
        </w:rPr>
        <w:t xml:space="preserve">. Actuará como Secretario del comité el Director </w:t>
      </w:r>
      <w:r>
        <w:rPr>
          <w:rFonts w:ascii="Arial" w:hAnsi="Arial" w:cs="Arial"/>
          <w:sz w:val="22"/>
          <w:szCs w:val="22"/>
        </w:rPr>
        <w:t xml:space="preserve">Financiero </w:t>
      </w:r>
      <w:r w:rsidRPr="009128FB">
        <w:rPr>
          <w:rFonts w:ascii="Arial" w:hAnsi="Arial" w:cs="Arial"/>
          <w:sz w:val="22"/>
          <w:szCs w:val="22"/>
        </w:rPr>
        <w:t xml:space="preserve">de Rentas e Ingresos, quien levantará el acta correspondiente. </w:t>
      </w:r>
    </w:p>
    <w:p w:rsidR="00F45122" w:rsidRPr="009128FB" w:rsidRDefault="00F45122" w:rsidP="00F45122">
      <w:pPr>
        <w:jc w:val="both"/>
        <w:rPr>
          <w:rFonts w:ascii="Arial" w:hAnsi="Arial" w:cs="Arial"/>
          <w:sz w:val="22"/>
          <w:szCs w:val="22"/>
        </w:rPr>
      </w:pPr>
    </w:p>
    <w:p w:rsidR="00F45122" w:rsidRDefault="00F45122" w:rsidP="00F45122">
      <w:pPr>
        <w:jc w:val="both"/>
        <w:rPr>
          <w:rFonts w:ascii="Arial" w:hAnsi="Arial" w:cs="Arial"/>
          <w:sz w:val="22"/>
          <w:szCs w:val="22"/>
        </w:rPr>
      </w:pPr>
      <w:r w:rsidRPr="009128FB">
        <w:rPr>
          <w:rFonts w:ascii="Arial" w:hAnsi="Arial" w:cs="Arial"/>
          <w:sz w:val="22"/>
          <w:szCs w:val="22"/>
        </w:rPr>
        <w:t xml:space="preserve">ARTICULO </w:t>
      </w:r>
      <w:r>
        <w:rPr>
          <w:rFonts w:ascii="Arial" w:hAnsi="Arial" w:cs="Arial"/>
          <w:sz w:val="22"/>
          <w:szCs w:val="22"/>
        </w:rPr>
        <w:t>506</w:t>
      </w:r>
      <w:r w:rsidRPr="009128FB">
        <w:rPr>
          <w:rFonts w:ascii="Arial" w:hAnsi="Arial" w:cs="Arial"/>
          <w:sz w:val="22"/>
          <w:szCs w:val="22"/>
        </w:rPr>
        <w:t>.- FUNCIONES DEL COMITÉ IN</w:t>
      </w:r>
      <w:r>
        <w:rPr>
          <w:rFonts w:ascii="Arial" w:hAnsi="Arial" w:cs="Arial"/>
          <w:sz w:val="22"/>
          <w:szCs w:val="22"/>
        </w:rPr>
        <w:t>TERINSTITUCIONAL ANTI – EVASION</w:t>
      </w:r>
    </w:p>
    <w:p w:rsidR="00F45122" w:rsidRPr="009128FB" w:rsidRDefault="00F45122" w:rsidP="00F45122">
      <w:pPr>
        <w:jc w:val="both"/>
        <w:rPr>
          <w:rFonts w:ascii="Arial" w:hAnsi="Arial" w:cs="Arial"/>
          <w:sz w:val="22"/>
          <w:szCs w:val="22"/>
        </w:rPr>
      </w:pPr>
      <w:r w:rsidRPr="00A03DDD">
        <w:rPr>
          <w:rFonts w:ascii="Arial" w:hAnsi="Arial" w:cs="Arial"/>
          <w:sz w:val="22"/>
          <w:szCs w:val="22"/>
        </w:rPr>
        <w:t>Son funciones del Comité Interinstitucional Anti – Evasión, las siguientes:</w:t>
      </w:r>
    </w:p>
    <w:p w:rsidR="00F45122" w:rsidRPr="009128FB" w:rsidRDefault="00F45122" w:rsidP="000431F0">
      <w:pPr>
        <w:numPr>
          <w:ilvl w:val="0"/>
          <w:numId w:val="44"/>
        </w:numPr>
        <w:tabs>
          <w:tab w:val="clear" w:pos="720"/>
          <w:tab w:val="num" w:pos="360"/>
        </w:tabs>
        <w:ind w:left="360"/>
        <w:jc w:val="both"/>
        <w:rPr>
          <w:rFonts w:ascii="Arial" w:hAnsi="Arial" w:cs="Arial"/>
          <w:sz w:val="22"/>
          <w:szCs w:val="22"/>
        </w:rPr>
      </w:pPr>
      <w:r w:rsidRPr="009128FB">
        <w:rPr>
          <w:rFonts w:ascii="Arial" w:hAnsi="Arial" w:cs="Arial"/>
          <w:sz w:val="22"/>
          <w:szCs w:val="22"/>
        </w:rPr>
        <w:t xml:space="preserve">Proponer políticas encaminadas a prevenir y controlar </w:t>
      </w:r>
      <w:r>
        <w:rPr>
          <w:rFonts w:ascii="Arial" w:hAnsi="Arial" w:cs="Arial"/>
          <w:sz w:val="22"/>
          <w:szCs w:val="22"/>
        </w:rPr>
        <w:t xml:space="preserve">el contrabando y </w:t>
      </w:r>
      <w:r w:rsidRPr="009128FB">
        <w:rPr>
          <w:rFonts w:ascii="Arial" w:hAnsi="Arial" w:cs="Arial"/>
          <w:sz w:val="22"/>
          <w:szCs w:val="22"/>
        </w:rPr>
        <w:t>el fraude a las rentas Departamentales.</w:t>
      </w:r>
    </w:p>
    <w:p w:rsidR="00F45122" w:rsidRPr="009128FB" w:rsidRDefault="00F45122" w:rsidP="000431F0">
      <w:pPr>
        <w:numPr>
          <w:ilvl w:val="0"/>
          <w:numId w:val="44"/>
        </w:numPr>
        <w:tabs>
          <w:tab w:val="clear" w:pos="720"/>
          <w:tab w:val="num" w:pos="360"/>
        </w:tabs>
        <w:ind w:left="360"/>
        <w:jc w:val="both"/>
        <w:rPr>
          <w:rFonts w:ascii="Arial" w:hAnsi="Arial" w:cs="Arial"/>
          <w:sz w:val="22"/>
          <w:szCs w:val="22"/>
        </w:rPr>
      </w:pPr>
      <w:r w:rsidRPr="009128FB">
        <w:rPr>
          <w:rFonts w:ascii="Arial" w:hAnsi="Arial" w:cs="Arial"/>
          <w:sz w:val="22"/>
          <w:szCs w:val="22"/>
        </w:rPr>
        <w:lastRenderedPageBreak/>
        <w:t xml:space="preserve">Coordinar la realización de operativos con la participación de funcionarios de la Administración Tributaria Departamental, </w:t>
      </w:r>
      <w:r>
        <w:rPr>
          <w:rFonts w:ascii="Arial" w:hAnsi="Arial" w:cs="Arial"/>
          <w:sz w:val="22"/>
          <w:szCs w:val="22"/>
        </w:rPr>
        <w:t>P</w:t>
      </w:r>
      <w:r w:rsidRPr="009128FB">
        <w:rPr>
          <w:rFonts w:ascii="Arial" w:hAnsi="Arial" w:cs="Arial"/>
          <w:sz w:val="22"/>
          <w:szCs w:val="22"/>
        </w:rPr>
        <w:t>olicía y Fiscalía</w:t>
      </w:r>
      <w:r>
        <w:rPr>
          <w:rFonts w:ascii="Arial" w:hAnsi="Arial" w:cs="Arial"/>
          <w:sz w:val="22"/>
          <w:szCs w:val="22"/>
        </w:rPr>
        <w:t>.</w:t>
      </w:r>
    </w:p>
    <w:p w:rsidR="00F45122" w:rsidRPr="009128FB" w:rsidRDefault="00F45122" w:rsidP="000431F0">
      <w:pPr>
        <w:numPr>
          <w:ilvl w:val="0"/>
          <w:numId w:val="44"/>
        </w:numPr>
        <w:tabs>
          <w:tab w:val="clear" w:pos="720"/>
          <w:tab w:val="num" w:pos="360"/>
        </w:tabs>
        <w:ind w:left="360"/>
        <w:jc w:val="both"/>
        <w:rPr>
          <w:rFonts w:ascii="Arial" w:hAnsi="Arial" w:cs="Arial"/>
          <w:sz w:val="22"/>
          <w:szCs w:val="22"/>
        </w:rPr>
      </w:pPr>
      <w:r w:rsidRPr="009128FB">
        <w:rPr>
          <w:rFonts w:ascii="Arial" w:hAnsi="Arial" w:cs="Arial"/>
          <w:sz w:val="22"/>
          <w:szCs w:val="22"/>
        </w:rPr>
        <w:t>Adelantar campañas pedagógicas dirigidas a crear en el Departamento del Tolima una cultura Tributaria soportada en el deber constitucional de contribuir al financiamiento de los gastos e inversiones del Estado dentro de conceptos de justicia y equidad.</w:t>
      </w:r>
    </w:p>
    <w:p w:rsidR="00F45122" w:rsidRDefault="00F45122" w:rsidP="00F45122">
      <w:pPr>
        <w:jc w:val="both"/>
        <w:rPr>
          <w:rFonts w:ascii="Arial" w:hAnsi="Arial" w:cs="Arial"/>
          <w:sz w:val="22"/>
          <w:szCs w:val="22"/>
        </w:rPr>
      </w:pPr>
    </w:p>
    <w:p w:rsidR="00F45122" w:rsidRDefault="00F45122" w:rsidP="00F45122">
      <w:pPr>
        <w:jc w:val="both"/>
        <w:rPr>
          <w:rFonts w:ascii="Arial" w:hAnsi="Arial" w:cs="Arial"/>
          <w:sz w:val="22"/>
          <w:szCs w:val="22"/>
        </w:rPr>
      </w:pPr>
      <w:r>
        <w:rPr>
          <w:rFonts w:ascii="Arial" w:hAnsi="Arial" w:cs="Arial"/>
          <w:sz w:val="22"/>
          <w:szCs w:val="22"/>
        </w:rPr>
        <w:t>ARTÍCULO 507.- BENEFICIARIOS DE LOS ESTIMULOS</w:t>
      </w:r>
    </w:p>
    <w:p w:rsidR="00F45122" w:rsidRPr="009128FB" w:rsidRDefault="00F45122" w:rsidP="00F45122">
      <w:pPr>
        <w:jc w:val="both"/>
        <w:rPr>
          <w:rFonts w:ascii="Arial" w:hAnsi="Arial" w:cs="Arial"/>
          <w:sz w:val="22"/>
          <w:szCs w:val="22"/>
        </w:rPr>
      </w:pPr>
      <w:r w:rsidRPr="009128FB">
        <w:rPr>
          <w:rFonts w:ascii="Arial" w:hAnsi="Arial" w:cs="Arial"/>
          <w:sz w:val="22"/>
          <w:szCs w:val="22"/>
        </w:rPr>
        <w:t xml:space="preserve">Será beneficiario de una recompensa monetaria cuya cuantía no excederá de </w:t>
      </w:r>
      <w:r w:rsidRPr="00A03DDD">
        <w:rPr>
          <w:rFonts w:ascii="Arial" w:hAnsi="Arial" w:cs="Arial"/>
          <w:sz w:val="22"/>
          <w:szCs w:val="22"/>
        </w:rPr>
        <w:t xml:space="preserve">diez (10) </w:t>
      </w:r>
      <w:r w:rsidRPr="006C755B">
        <w:rPr>
          <w:rFonts w:ascii="Arial" w:hAnsi="Arial" w:cs="Arial"/>
          <w:sz w:val="22"/>
          <w:szCs w:val="22"/>
        </w:rPr>
        <w:t>salarios mínimos legales mensuales vigentes</w:t>
      </w:r>
      <w:r w:rsidRPr="009128FB">
        <w:rPr>
          <w:rFonts w:ascii="Arial" w:hAnsi="Arial" w:cs="Arial"/>
          <w:sz w:val="22"/>
          <w:szCs w:val="22"/>
        </w:rPr>
        <w:t>, quien no siendo autor o partícipe en el hecho que constituye la infracción a las rentas Departamentales, suministre a la autoridad información que permita la incautación de mercancías que presuntamente impliquen fraude a las rentas departamentales, o informes que permitan determ</w:t>
      </w:r>
      <w:r>
        <w:rPr>
          <w:rFonts w:ascii="Arial" w:hAnsi="Arial" w:cs="Arial"/>
          <w:sz w:val="22"/>
          <w:szCs w:val="22"/>
        </w:rPr>
        <w:t xml:space="preserve">inar la autoría, participación </w:t>
      </w:r>
      <w:r w:rsidRPr="009128FB">
        <w:rPr>
          <w:rFonts w:ascii="Arial" w:hAnsi="Arial" w:cs="Arial"/>
          <w:sz w:val="22"/>
          <w:szCs w:val="22"/>
        </w:rPr>
        <w:t>o responsabilidad en los mismos.</w:t>
      </w:r>
    </w:p>
    <w:p w:rsidR="00F45122" w:rsidRPr="009128FB" w:rsidRDefault="00F45122" w:rsidP="00F45122">
      <w:pPr>
        <w:jc w:val="both"/>
        <w:rPr>
          <w:rFonts w:ascii="Arial" w:hAnsi="Arial" w:cs="Arial"/>
          <w:sz w:val="22"/>
          <w:szCs w:val="22"/>
        </w:rPr>
      </w:pPr>
    </w:p>
    <w:p w:rsidR="00F45122" w:rsidRPr="009128FB" w:rsidRDefault="00F45122" w:rsidP="00F45122">
      <w:pPr>
        <w:jc w:val="both"/>
        <w:rPr>
          <w:rFonts w:ascii="Arial" w:hAnsi="Arial" w:cs="Arial"/>
          <w:sz w:val="22"/>
          <w:szCs w:val="22"/>
        </w:rPr>
      </w:pPr>
      <w:r w:rsidRPr="009128FB">
        <w:rPr>
          <w:rFonts w:ascii="Arial" w:hAnsi="Arial" w:cs="Arial"/>
          <w:sz w:val="22"/>
          <w:szCs w:val="22"/>
        </w:rPr>
        <w:t xml:space="preserve">No tendrán derecho al reconocimiento y pago de participaciones, por denuncias </w:t>
      </w:r>
      <w:r>
        <w:rPr>
          <w:rFonts w:ascii="Arial" w:hAnsi="Arial" w:cs="Arial"/>
          <w:sz w:val="22"/>
          <w:szCs w:val="22"/>
        </w:rPr>
        <w:t>y</w:t>
      </w:r>
      <w:r w:rsidRPr="009128FB">
        <w:rPr>
          <w:rFonts w:ascii="Arial" w:hAnsi="Arial" w:cs="Arial"/>
          <w:sz w:val="22"/>
          <w:szCs w:val="22"/>
        </w:rPr>
        <w:t xml:space="preserve"> aprehensiones</w:t>
      </w:r>
      <w:r>
        <w:rPr>
          <w:rFonts w:ascii="Arial" w:hAnsi="Arial" w:cs="Arial"/>
          <w:sz w:val="22"/>
          <w:szCs w:val="22"/>
        </w:rPr>
        <w:t xml:space="preserve"> efectivas </w:t>
      </w:r>
      <w:r w:rsidRPr="009128FB">
        <w:rPr>
          <w:rFonts w:ascii="Arial" w:hAnsi="Arial" w:cs="Arial"/>
          <w:sz w:val="22"/>
          <w:szCs w:val="22"/>
        </w:rPr>
        <w:t>los servidores públicos.</w:t>
      </w:r>
    </w:p>
    <w:p w:rsidR="00F45122" w:rsidRPr="009128FB" w:rsidRDefault="00F45122" w:rsidP="00F45122">
      <w:pPr>
        <w:jc w:val="both"/>
        <w:rPr>
          <w:rFonts w:ascii="Arial" w:hAnsi="Arial" w:cs="Arial"/>
          <w:sz w:val="22"/>
          <w:szCs w:val="22"/>
        </w:rPr>
      </w:pPr>
    </w:p>
    <w:p w:rsidR="00F45122" w:rsidRPr="009128FB" w:rsidRDefault="00F45122" w:rsidP="00F45122">
      <w:pPr>
        <w:jc w:val="both"/>
        <w:rPr>
          <w:rFonts w:ascii="Arial" w:hAnsi="Arial" w:cs="Arial"/>
          <w:sz w:val="22"/>
          <w:szCs w:val="22"/>
        </w:rPr>
      </w:pPr>
      <w:r w:rsidRPr="009128FB">
        <w:rPr>
          <w:rFonts w:ascii="Arial" w:hAnsi="Arial" w:cs="Arial"/>
          <w:sz w:val="22"/>
          <w:szCs w:val="22"/>
        </w:rPr>
        <w:t>PARÁGRAFO 1.- Los pagos que se hagan por estos conceptos, no estarán sujetos a descuentos por concepto de estampillas departamentales</w:t>
      </w:r>
      <w:r>
        <w:rPr>
          <w:rFonts w:ascii="Arial" w:hAnsi="Arial" w:cs="Arial"/>
          <w:sz w:val="22"/>
          <w:szCs w:val="22"/>
        </w:rPr>
        <w:t xml:space="preserve"> y se realizaran directamente al denunciante si así lo considera </w:t>
      </w:r>
      <w:r w:rsidRPr="00A03DDD">
        <w:rPr>
          <w:rFonts w:ascii="Arial" w:hAnsi="Arial" w:cs="Arial"/>
          <w:sz w:val="22"/>
          <w:szCs w:val="22"/>
        </w:rPr>
        <w:t>o a través de las personas que el denunciante autorice en aras de garantizar su identidad, reserva y seguridad.</w:t>
      </w:r>
    </w:p>
    <w:p w:rsidR="00F45122" w:rsidRPr="009128FB" w:rsidRDefault="00F45122" w:rsidP="00F45122">
      <w:pPr>
        <w:jc w:val="both"/>
        <w:rPr>
          <w:rFonts w:ascii="Arial" w:hAnsi="Arial" w:cs="Arial"/>
          <w:sz w:val="22"/>
          <w:szCs w:val="22"/>
        </w:rPr>
      </w:pPr>
    </w:p>
    <w:p w:rsidR="00F45122" w:rsidRPr="003608C4" w:rsidRDefault="00F45122" w:rsidP="00F45122">
      <w:pPr>
        <w:jc w:val="both"/>
        <w:rPr>
          <w:rFonts w:ascii="Arial" w:hAnsi="Arial" w:cs="Arial"/>
          <w:sz w:val="22"/>
          <w:szCs w:val="22"/>
        </w:rPr>
      </w:pPr>
      <w:r w:rsidRPr="003608C4">
        <w:rPr>
          <w:rFonts w:ascii="Arial" w:hAnsi="Arial" w:cs="Arial"/>
          <w:sz w:val="22"/>
          <w:szCs w:val="22"/>
        </w:rPr>
        <w:t xml:space="preserve">ARTÍCULO </w:t>
      </w:r>
      <w:r>
        <w:rPr>
          <w:rFonts w:ascii="Arial" w:hAnsi="Arial" w:cs="Arial"/>
          <w:sz w:val="22"/>
          <w:szCs w:val="22"/>
        </w:rPr>
        <w:t>508</w:t>
      </w:r>
      <w:r w:rsidRPr="003608C4">
        <w:rPr>
          <w:rFonts w:ascii="Arial" w:hAnsi="Arial" w:cs="Arial"/>
          <w:sz w:val="22"/>
          <w:szCs w:val="22"/>
        </w:rPr>
        <w:t>.- CUANTIA</w:t>
      </w:r>
      <w:r>
        <w:rPr>
          <w:rFonts w:ascii="Arial" w:hAnsi="Arial" w:cs="Arial"/>
          <w:sz w:val="22"/>
          <w:szCs w:val="22"/>
        </w:rPr>
        <w:t xml:space="preserve">Y </w:t>
      </w:r>
      <w:r w:rsidRPr="00A03DDD">
        <w:rPr>
          <w:rFonts w:ascii="Arial" w:hAnsi="Arial" w:cs="Arial"/>
          <w:sz w:val="22"/>
          <w:szCs w:val="22"/>
        </w:rPr>
        <w:t>LIQUIDACIÓN</w:t>
      </w:r>
      <w:r w:rsidRPr="003608C4">
        <w:rPr>
          <w:rFonts w:ascii="Arial" w:hAnsi="Arial" w:cs="Arial"/>
          <w:sz w:val="22"/>
          <w:szCs w:val="22"/>
        </w:rPr>
        <w:t xml:space="preserve">DE LAS RECOMPENSAS </w:t>
      </w:r>
    </w:p>
    <w:p w:rsidR="00F45122" w:rsidRDefault="00F45122" w:rsidP="00F45122">
      <w:pPr>
        <w:pStyle w:val="Textoindependiente2"/>
        <w:rPr>
          <w:rFonts w:ascii="Arial" w:hAnsi="Arial" w:cs="Arial"/>
          <w:bCs/>
          <w:sz w:val="22"/>
          <w:szCs w:val="22"/>
        </w:rPr>
      </w:pPr>
      <w:r w:rsidRPr="003608C4">
        <w:rPr>
          <w:rFonts w:ascii="Arial" w:hAnsi="Arial" w:cs="Arial"/>
          <w:sz w:val="22"/>
          <w:szCs w:val="22"/>
        </w:rPr>
        <w:t>El Gobierno Departamental reconocerá y pagará como estímul</w:t>
      </w:r>
      <w:r>
        <w:rPr>
          <w:rFonts w:ascii="Arial" w:hAnsi="Arial" w:cs="Arial"/>
          <w:sz w:val="22"/>
          <w:szCs w:val="22"/>
        </w:rPr>
        <w:t>o a denunciantes o informantes,</w:t>
      </w:r>
      <w:r w:rsidRPr="003608C4">
        <w:rPr>
          <w:rFonts w:ascii="Arial" w:hAnsi="Arial" w:cs="Arial"/>
          <w:sz w:val="22"/>
          <w:szCs w:val="22"/>
        </w:rPr>
        <w:t xml:space="preserve"> una recompensa </w:t>
      </w:r>
      <w:r w:rsidRPr="003608C4">
        <w:rPr>
          <w:rFonts w:ascii="Arial" w:hAnsi="Arial" w:cs="Arial"/>
          <w:bCs/>
          <w:sz w:val="22"/>
          <w:szCs w:val="22"/>
        </w:rPr>
        <w:t>equivalente al 50% del valor dejado de pagar del impuesto al consumo y/o participación económica respecto de la mercancía aprehendida</w:t>
      </w:r>
      <w:r w:rsidR="00A03DDD">
        <w:rPr>
          <w:rFonts w:ascii="Arial" w:hAnsi="Arial" w:cs="Arial"/>
          <w:bCs/>
          <w:sz w:val="22"/>
          <w:szCs w:val="22"/>
        </w:rPr>
        <w:t xml:space="preserve"> </w:t>
      </w:r>
      <w:r w:rsidRPr="00A03DDD">
        <w:rPr>
          <w:rFonts w:ascii="Arial" w:hAnsi="Arial" w:cs="Arial"/>
          <w:bCs/>
          <w:sz w:val="22"/>
          <w:szCs w:val="22"/>
        </w:rPr>
        <w:t>o de la mercancía cuantificada</w:t>
      </w:r>
      <w:r w:rsidR="00A03DDD">
        <w:rPr>
          <w:rFonts w:ascii="Arial" w:hAnsi="Arial" w:cs="Arial"/>
          <w:bCs/>
          <w:sz w:val="22"/>
          <w:szCs w:val="22"/>
        </w:rPr>
        <w:t xml:space="preserve"> </w:t>
      </w:r>
      <w:r w:rsidRPr="00A03DDD">
        <w:rPr>
          <w:rFonts w:ascii="Arial" w:hAnsi="Arial" w:cs="Arial"/>
          <w:bCs/>
          <w:sz w:val="22"/>
          <w:szCs w:val="22"/>
        </w:rPr>
        <w:t>de acuerdo al procedimiento definido en el siguiente inciso</w:t>
      </w:r>
      <w:r w:rsidRPr="00A03DDD">
        <w:rPr>
          <w:rFonts w:ascii="Arial" w:hAnsi="Arial" w:cs="Arial"/>
          <w:sz w:val="22"/>
          <w:szCs w:val="22"/>
        </w:rPr>
        <w:t>;</w:t>
      </w:r>
      <w:r w:rsidRPr="00A03DDD">
        <w:rPr>
          <w:rFonts w:ascii="Arial" w:hAnsi="Arial" w:cs="Arial"/>
          <w:bCs/>
          <w:sz w:val="22"/>
          <w:szCs w:val="22"/>
        </w:rPr>
        <w:t>sin que</w:t>
      </w:r>
      <w:r w:rsidRPr="003608C4">
        <w:rPr>
          <w:rFonts w:ascii="Arial" w:hAnsi="Arial" w:cs="Arial"/>
          <w:bCs/>
          <w:sz w:val="22"/>
          <w:szCs w:val="22"/>
        </w:rPr>
        <w:t xml:space="preserve"> este porcentaje sea inferior al 25% de un salario legal mensual vigente ni superior a 10 SMLMV.</w:t>
      </w:r>
    </w:p>
    <w:p w:rsidR="00F45122" w:rsidRDefault="00F45122" w:rsidP="00F45122">
      <w:pPr>
        <w:pStyle w:val="Textoindependiente2"/>
        <w:rPr>
          <w:rFonts w:ascii="Arial" w:hAnsi="Arial" w:cs="Arial"/>
          <w:bCs/>
          <w:sz w:val="22"/>
          <w:szCs w:val="22"/>
        </w:rPr>
      </w:pPr>
    </w:p>
    <w:p w:rsidR="00F45122" w:rsidRPr="00A03DDD" w:rsidRDefault="00F45122" w:rsidP="00F45122">
      <w:pPr>
        <w:jc w:val="both"/>
        <w:rPr>
          <w:rFonts w:ascii="Arial" w:hAnsi="Arial" w:cs="Arial"/>
          <w:sz w:val="22"/>
          <w:szCs w:val="22"/>
        </w:rPr>
      </w:pPr>
      <w:r w:rsidRPr="00A03DDD">
        <w:rPr>
          <w:rFonts w:ascii="Arial" w:hAnsi="Arial" w:cs="Arial"/>
          <w:sz w:val="22"/>
          <w:szCs w:val="22"/>
        </w:rPr>
        <w:t>Cuando las informaciones conduzcan a la ubicación de lugares y personas que posean insumos, elementos, instrumentos de señalización e infraestructura utilizada para la fabricación de bebidas alcohólicas fraudulentas, la autoridad competente determinará la capacidad de producción e infraestructura que posee el o los presuntos infractores y dará a conocer a la Dirección Financiera de Rentas e Ingresos del Departamento, sobre los elementos incautados, para que ésta realice la cuantificación y liquidación de los mismos. En este caso, la cuantía de la recompensa se realizará con base en la cuantificación potencial productiva mensual de lo aprehendido y el impacto que esto cause a las rentas del Departamento.</w:t>
      </w:r>
    </w:p>
    <w:p w:rsidR="00F45122" w:rsidRPr="00A03DDD" w:rsidRDefault="00F45122" w:rsidP="00F45122">
      <w:pPr>
        <w:jc w:val="both"/>
        <w:rPr>
          <w:rFonts w:ascii="Arial" w:hAnsi="Arial" w:cs="Arial"/>
          <w:sz w:val="22"/>
          <w:szCs w:val="22"/>
        </w:rPr>
      </w:pPr>
    </w:p>
    <w:p w:rsidR="00F45122" w:rsidRDefault="00F45122" w:rsidP="00F45122">
      <w:pPr>
        <w:jc w:val="both"/>
        <w:rPr>
          <w:rFonts w:ascii="Arial" w:hAnsi="Arial" w:cs="Arial"/>
          <w:sz w:val="22"/>
          <w:szCs w:val="22"/>
        </w:rPr>
      </w:pPr>
      <w:r w:rsidRPr="00A03DDD">
        <w:rPr>
          <w:rFonts w:ascii="Arial" w:hAnsi="Arial" w:cs="Arial"/>
          <w:sz w:val="22"/>
          <w:szCs w:val="22"/>
        </w:rPr>
        <w:t>Para el reconocimiento y pago de los estímulos se deberá surtir el siguiente procedimiento:</w:t>
      </w:r>
    </w:p>
    <w:p w:rsidR="00F45122" w:rsidRPr="003608C4" w:rsidRDefault="00F45122" w:rsidP="00F45122">
      <w:pPr>
        <w:pStyle w:val="Textoindependiente2"/>
        <w:rPr>
          <w:rFonts w:ascii="Arial" w:hAnsi="Arial" w:cs="Arial"/>
          <w:bCs/>
          <w:sz w:val="22"/>
          <w:szCs w:val="22"/>
        </w:rPr>
      </w:pPr>
    </w:p>
    <w:p w:rsidR="00F45122" w:rsidRPr="003608C4" w:rsidRDefault="00F45122" w:rsidP="00F45122">
      <w:pPr>
        <w:jc w:val="both"/>
        <w:rPr>
          <w:rFonts w:ascii="Arial" w:hAnsi="Arial" w:cs="Arial"/>
          <w:sz w:val="22"/>
          <w:szCs w:val="22"/>
        </w:rPr>
      </w:pPr>
      <w:r w:rsidRPr="00CC7A13">
        <w:rPr>
          <w:rFonts w:ascii="Arial" w:hAnsi="Arial" w:cs="Arial"/>
          <w:sz w:val="22"/>
          <w:szCs w:val="22"/>
        </w:rPr>
        <w:t>1.  DE LA INFORMACION.-</w:t>
      </w:r>
      <w:r w:rsidRPr="003608C4">
        <w:rPr>
          <w:rFonts w:ascii="Arial" w:hAnsi="Arial" w:cs="Arial"/>
          <w:sz w:val="22"/>
          <w:szCs w:val="22"/>
        </w:rPr>
        <w:t xml:space="preserve"> El ciudadano interesado en brindar información sobre la producción, el almacenamiento, venta o distribución de bebidas alcohólicas adulteradas</w:t>
      </w:r>
      <w:r>
        <w:rPr>
          <w:rFonts w:ascii="Arial" w:hAnsi="Arial" w:cs="Arial"/>
          <w:sz w:val="22"/>
          <w:szCs w:val="22"/>
        </w:rPr>
        <w:t xml:space="preserve">, </w:t>
      </w:r>
      <w:r w:rsidRPr="00A03DDD">
        <w:rPr>
          <w:rFonts w:ascii="Arial" w:hAnsi="Arial" w:cs="Arial"/>
          <w:sz w:val="22"/>
          <w:szCs w:val="22"/>
        </w:rPr>
        <w:t xml:space="preserve">fraudulentas o sin el pago de los impuestos respectivoso de insumos, elementos, instrumentos de señalización e infraestructura utilizada para la fabricación de bebidas </w:t>
      </w:r>
      <w:r w:rsidRPr="00A03DDD">
        <w:rPr>
          <w:rFonts w:ascii="Arial" w:hAnsi="Arial" w:cs="Arial"/>
          <w:sz w:val="22"/>
          <w:szCs w:val="22"/>
        </w:rPr>
        <w:lastRenderedPageBreak/>
        <w:t>alcohólicas fraudulentas, podrá comunicarse por cualquier medio a la Secretaria de</w:t>
      </w:r>
      <w:r w:rsidRPr="003608C4">
        <w:rPr>
          <w:rFonts w:ascii="Arial" w:hAnsi="Arial" w:cs="Arial"/>
          <w:sz w:val="22"/>
          <w:szCs w:val="22"/>
        </w:rPr>
        <w:t xml:space="preserve"> Hacienda del Departamento o a una de las entidades que conforman el Comité Antievasión.</w:t>
      </w:r>
    </w:p>
    <w:p w:rsidR="00F45122" w:rsidRPr="003608C4" w:rsidRDefault="00F45122" w:rsidP="00F45122">
      <w:pPr>
        <w:jc w:val="both"/>
        <w:rPr>
          <w:rFonts w:ascii="Arial" w:hAnsi="Arial" w:cs="Arial"/>
          <w:sz w:val="22"/>
          <w:szCs w:val="22"/>
        </w:rPr>
      </w:pPr>
    </w:p>
    <w:p w:rsidR="00F45122" w:rsidRPr="003608C4" w:rsidRDefault="00F45122" w:rsidP="00F45122">
      <w:pPr>
        <w:jc w:val="both"/>
        <w:rPr>
          <w:rFonts w:ascii="Arial" w:hAnsi="Arial" w:cs="Arial"/>
          <w:sz w:val="22"/>
          <w:szCs w:val="22"/>
        </w:rPr>
      </w:pPr>
      <w:r w:rsidRPr="00A03DDD">
        <w:rPr>
          <w:rFonts w:ascii="Arial" w:hAnsi="Arial" w:cs="Arial"/>
          <w:sz w:val="22"/>
          <w:szCs w:val="22"/>
        </w:rPr>
        <w:t>PARAGRAFO 1.-</w:t>
      </w:r>
      <w:r w:rsidRPr="003608C4">
        <w:rPr>
          <w:rFonts w:ascii="Arial" w:hAnsi="Arial" w:cs="Arial"/>
          <w:sz w:val="22"/>
          <w:szCs w:val="22"/>
        </w:rPr>
        <w:t xml:space="preserve">Se deberá divulgar de manera masiva a la ciudadanía, información sobre los números de teléfono, correos electrónicos y direcciones postales donde se recibirán las denuncias respectivas, haciendo énfasis principalmente en la reserva de identidad del ciudadano que colabora con la información.  </w:t>
      </w:r>
    </w:p>
    <w:p w:rsidR="00F45122" w:rsidRPr="003608C4" w:rsidRDefault="00F45122" w:rsidP="00F45122">
      <w:pPr>
        <w:jc w:val="both"/>
        <w:rPr>
          <w:rFonts w:ascii="Arial" w:hAnsi="Arial" w:cs="Arial"/>
          <w:b/>
          <w:sz w:val="22"/>
          <w:szCs w:val="22"/>
        </w:rPr>
      </w:pPr>
    </w:p>
    <w:p w:rsidR="00F45122" w:rsidRPr="003608C4" w:rsidRDefault="00F45122" w:rsidP="00F45122">
      <w:pPr>
        <w:jc w:val="both"/>
        <w:rPr>
          <w:rFonts w:ascii="Arial" w:hAnsi="Arial" w:cs="Arial"/>
          <w:sz w:val="22"/>
          <w:szCs w:val="22"/>
        </w:rPr>
      </w:pPr>
      <w:r w:rsidRPr="00CC7A13">
        <w:rPr>
          <w:rFonts w:ascii="Arial" w:hAnsi="Arial" w:cs="Arial"/>
          <w:sz w:val="22"/>
          <w:szCs w:val="22"/>
        </w:rPr>
        <w:t>2.  RECEPCION DE LA INFORMACION.-</w:t>
      </w:r>
      <w:r w:rsidRPr="003608C4">
        <w:rPr>
          <w:rFonts w:ascii="Arial" w:hAnsi="Arial" w:cs="Arial"/>
          <w:sz w:val="22"/>
          <w:szCs w:val="22"/>
        </w:rPr>
        <w:t xml:space="preserve"> La Entidad integrante del Comité Antievasión que por cualquier medio de los citados en el numeral anterior, reciba por parte de algún miembro de la comunidad información sobre la ubicación del sitio en el cual se encuentran las bebidas así consideradas, identidad de los infractores y demás elementos útiles al procedimiento, concertará entrevista personal y designará seudónimo para la identificación del informante y número interno del trámite iniciado.</w:t>
      </w:r>
    </w:p>
    <w:p w:rsidR="00F45122" w:rsidRPr="003608C4" w:rsidRDefault="00F45122" w:rsidP="00F45122">
      <w:pPr>
        <w:jc w:val="both"/>
        <w:rPr>
          <w:rFonts w:ascii="Arial" w:hAnsi="Arial" w:cs="Arial"/>
          <w:sz w:val="22"/>
          <w:szCs w:val="22"/>
        </w:rPr>
      </w:pPr>
    </w:p>
    <w:p w:rsidR="00F45122" w:rsidRPr="003608C4" w:rsidRDefault="00F45122" w:rsidP="00F45122">
      <w:pPr>
        <w:jc w:val="both"/>
        <w:rPr>
          <w:rFonts w:ascii="Arial" w:hAnsi="Arial" w:cs="Arial"/>
          <w:sz w:val="22"/>
          <w:szCs w:val="22"/>
        </w:rPr>
      </w:pPr>
      <w:r w:rsidRPr="003608C4">
        <w:rPr>
          <w:rFonts w:ascii="Arial" w:hAnsi="Arial" w:cs="Arial"/>
          <w:sz w:val="22"/>
          <w:szCs w:val="22"/>
        </w:rPr>
        <w:t>Cuando la información recibida sea producto de anónimos o personas no interesadas en el cobro de la recompensa se dejará expresa constancia de ello en el a</w:t>
      </w:r>
      <w:r>
        <w:rPr>
          <w:rFonts w:ascii="Arial" w:hAnsi="Arial" w:cs="Arial"/>
          <w:sz w:val="22"/>
          <w:szCs w:val="22"/>
        </w:rPr>
        <w:t>cta que se levante al respecto.</w:t>
      </w:r>
    </w:p>
    <w:p w:rsidR="00F45122" w:rsidRPr="003608C4" w:rsidRDefault="00F45122" w:rsidP="00F45122">
      <w:pPr>
        <w:jc w:val="both"/>
        <w:rPr>
          <w:rFonts w:ascii="Arial" w:hAnsi="Arial" w:cs="Arial"/>
          <w:sz w:val="22"/>
          <w:szCs w:val="22"/>
        </w:rPr>
      </w:pPr>
    </w:p>
    <w:p w:rsidR="00F45122" w:rsidRPr="003608C4" w:rsidRDefault="00F45122" w:rsidP="00F45122">
      <w:pPr>
        <w:jc w:val="both"/>
        <w:rPr>
          <w:rFonts w:ascii="Arial" w:hAnsi="Arial" w:cs="Arial"/>
          <w:sz w:val="22"/>
          <w:szCs w:val="22"/>
        </w:rPr>
      </w:pPr>
      <w:r w:rsidRPr="00CC7A13">
        <w:rPr>
          <w:rFonts w:ascii="Arial" w:hAnsi="Arial" w:cs="Arial"/>
          <w:sz w:val="22"/>
          <w:szCs w:val="22"/>
        </w:rPr>
        <w:t>3. ENTREVISTA PERSONAL.-</w:t>
      </w:r>
      <w:r w:rsidRPr="003608C4">
        <w:rPr>
          <w:rFonts w:ascii="Arial" w:hAnsi="Arial" w:cs="Arial"/>
          <w:sz w:val="22"/>
          <w:szCs w:val="22"/>
        </w:rPr>
        <w:t xml:space="preserve">Cuando el informante consienta en ello, se realizará entrevista personal, la que en todos los casos, se llevara a cabo con funcionarios de la Dirección </w:t>
      </w:r>
      <w:r>
        <w:rPr>
          <w:rFonts w:ascii="Arial" w:hAnsi="Arial" w:cs="Arial"/>
          <w:sz w:val="22"/>
          <w:szCs w:val="22"/>
        </w:rPr>
        <w:t xml:space="preserve">Financiera </w:t>
      </w:r>
      <w:r w:rsidRPr="003608C4">
        <w:rPr>
          <w:rFonts w:ascii="Arial" w:hAnsi="Arial" w:cs="Arial"/>
          <w:sz w:val="22"/>
          <w:szCs w:val="22"/>
        </w:rPr>
        <w:t xml:space="preserve">de Rentas e Ingresos o que tenga funciones de </w:t>
      </w:r>
      <w:r>
        <w:rPr>
          <w:rFonts w:ascii="Arial" w:hAnsi="Arial" w:cs="Arial"/>
          <w:sz w:val="22"/>
          <w:szCs w:val="22"/>
        </w:rPr>
        <w:t>P</w:t>
      </w:r>
      <w:r w:rsidRPr="003608C4">
        <w:rPr>
          <w:rFonts w:ascii="Arial" w:hAnsi="Arial" w:cs="Arial"/>
          <w:sz w:val="22"/>
          <w:szCs w:val="22"/>
        </w:rPr>
        <w:t>olicía Judicial o en su presencia y de ella se levantará el acta respectiva.  De no ser posible la entrevista personal, de acuerdo a los lineamientos que para ello imparta la Policía Judicial a los demás miembros del comité, de la comunicación inicial y las posteriores que se logren realizar, se deberá allegar el máximo de información que permita el desarrollo de operativos de control.</w:t>
      </w:r>
    </w:p>
    <w:p w:rsidR="00F45122" w:rsidRPr="003608C4" w:rsidRDefault="00F45122" w:rsidP="00F45122">
      <w:pPr>
        <w:jc w:val="both"/>
        <w:rPr>
          <w:rFonts w:ascii="Arial" w:hAnsi="Arial" w:cs="Arial"/>
          <w:sz w:val="22"/>
          <w:szCs w:val="22"/>
        </w:rPr>
      </w:pPr>
    </w:p>
    <w:p w:rsidR="00F45122" w:rsidRPr="003608C4" w:rsidRDefault="00F45122" w:rsidP="00F45122">
      <w:pPr>
        <w:jc w:val="both"/>
        <w:rPr>
          <w:rFonts w:ascii="Arial" w:hAnsi="Arial" w:cs="Arial"/>
          <w:sz w:val="22"/>
          <w:szCs w:val="22"/>
        </w:rPr>
      </w:pPr>
      <w:r w:rsidRPr="00CC7A13">
        <w:rPr>
          <w:rFonts w:ascii="Arial" w:hAnsi="Arial" w:cs="Arial"/>
          <w:sz w:val="22"/>
          <w:szCs w:val="22"/>
        </w:rPr>
        <w:t>4.  REGISTRO DE INFORMACION.-</w:t>
      </w:r>
      <w:r w:rsidRPr="003608C4">
        <w:rPr>
          <w:rFonts w:ascii="Arial" w:hAnsi="Arial" w:cs="Arial"/>
          <w:sz w:val="22"/>
          <w:szCs w:val="22"/>
        </w:rPr>
        <w:t xml:space="preserve"> El funcionario de la Dirección </w:t>
      </w:r>
      <w:r>
        <w:rPr>
          <w:rFonts w:ascii="Arial" w:hAnsi="Arial" w:cs="Arial"/>
          <w:sz w:val="22"/>
          <w:szCs w:val="22"/>
        </w:rPr>
        <w:t xml:space="preserve">Financiera </w:t>
      </w:r>
      <w:r w:rsidRPr="003608C4">
        <w:rPr>
          <w:rFonts w:ascii="Arial" w:hAnsi="Arial" w:cs="Arial"/>
          <w:sz w:val="22"/>
          <w:szCs w:val="22"/>
        </w:rPr>
        <w:t>de Rentas e Ingresos o Policía competente, luego de realizada la entrevista o estudiada la información, analizará los datos hasta ahora recaudados y de considerar posible la realización de operativos de control hará todos los trámites necesarios para llevar a cabo el procedimiento pertinente, dejando registro de dicha información.</w:t>
      </w:r>
    </w:p>
    <w:p w:rsidR="00F45122" w:rsidRPr="003608C4" w:rsidRDefault="00F45122" w:rsidP="00F45122">
      <w:pPr>
        <w:jc w:val="both"/>
        <w:rPr>
          <w:rFonts w:ascii="Arial" w:hAnsi="Arial" w:cs="Arial"/>
          <w:sz w:val="22"/>
          <w:szCs w:val="22"/>
        </w:rPr>
      </w:pPr>
    </w:p>
    <w:p w:rsidR="00F45122" w:rsidRPr="003608C4" w:rsidRDefault="00F45122" w:rsidP="00F45122">
      <w:pPr>
        <w:jc w:val="both"/>
        <w:rPr>
          <w:rFonts w:ascii="Arial" w:hAnsi="Arial" w:cs="Arial"/>
          <w:sz w:val="22"/>
          <w:szCs w:val="22"/>
        </w:rPr>
      </w:pPr>
      <w:r w:rsidRPr="00CC7A13">
        <w:rPr>
          <w:rFonts w:ascii="Arial" w:hAnsi="Arial" w:cs="Arial"/>
          <w:sz w:val="22"/>
          <w:szCs w:val="22"/>
          <w:lang w:val="es-CO"/>
        </w:rPr>
        <w:t>5.  ENVIO DE DOCUMENTACION.-</w:t>
      </w:r>
      <w:r w:rsidRPr="003608C4">
        <w:rPr>
          <w:rFonts w:ascii="Arial" w:hAnsi="Arial" w:cs="Arial"/>
          <w:sz w:val="22"/>
          <w:szCs w:val="22"/>
        </w:rPr>
        <w:t xml:space="preserve">En el término máximo de dos (2) días los funcionarios que hayan recibido la información inicial y/o los funcionarios de </w:t>
      </w:r>
      <w:r>
        <w:rPr>
          <w:rFonts w:ascii="Arial" w:hAnsi="Arial" w:cs="Arial"/>
          <w:sz w:val="22"/>
          <w:szCs w:val="22"/>
        </w:rPr>
        <w:t>P</w:t>
      </w:r>
      <w:r w:rsidRPr="003608C4">
        <w:rPr>
          <w:rFonts w:ascii="Arial" w:hAnsi="Arial" w:cs="Arial"/>
          <w:sz w:val="22"/>
          <w:szCs w:val="22"/>
        </w:rPr>
        <w:t xml:space="preserve">olicía competente que hayan tenido conocimiento de la misma o adelantado la entrevista personal, guardando copia de ello, enviarán la información recolectada a la Dirección </w:t>
      </w:r>
      <w:r>
        <w:rPr>
          <w:rFonts w:ascii="Arial" w:hAnsi="Arial" w:cs="Arial"/>
          <w:sz w:val="22"/>
          <w:szCs w:val="22"/>
        </w:rPr>
        <w:t xml:space="preserve">Financiera </w:t>
      </w:r>
      <w:r w:rsidRPr="003608C4">
        <w:rPr>
          <w:rFonts w:ascii="Arial" w:hAnsi="Arial" w:cs="Arial"/>
          <w:sz w:val="22"/>
          <w:szCs w:val="22"/>
        </w:rPr>
        <w:t>de Rentas e Ingresos del Departamento, para que se adelanten las diligencias respectivas.</w:t>
      </w:r>
    </w:p>
    <w:p w:rsidR="00F45122" w:rsidRPr="003608C4" w:rsidRDefault="00F45122" w:rsidP="00F45122">
      <w:pPr>
        <w:jc w:val="both"/>
        <w:rPr>
          <w:rFonts w:ascii="Arial" w:hAnsi="Arial" w:cs="Arial"/>
          <w:sz w:val="22"/>
          <w:szCs w:val="22"/>
        </w:rPr>
      </w:pPr>
    </w:p>
    <w:p w:rsidR="00F45122" w:rsidRPr="003608C4" w:rsidRDefault="00F45122" w:rsidP="00F45122">
      <w:pPr>
        <w:jc w:val="both"/>
        <w:rPr>
          <w:rFonts w:ascii="Arial" w:hAnsi="Arial" w:cs="Arial"/>
          <w:sz w:val="22"/>
          <w:szCs w:val="22"/>
        </w:rPr>
      </w:pPr>
      <w:r w:rsidRPr="003608C4">
        <w:rPr>
          <w:rFonts w:ascii="Arial" w:hAnsi="Arial" w:cs="Arial"/>
          <w:sz w:val="22"/>
          <w:szCs w:val="22"/>
        </w:rPr>
        <w:t xml:space="preserve">Si del estudio de la información recaudada, los funcionarios de </w:t>
      </w:r>
      <w:r>
        <w:rPr>
          <w:rFonts w:ascii="Arial" w:hAnsi="Arial" w:cs="Arial"/>
          <w:sz w:val="22"/>
          <w:szCs w:val="22"/>
        </w:rPr>
        <w:t>P</w:t>
      </w:r>
      <w:r w:rsidRPr="003608C4">
        <w:rPr>
          <w:rFonts w:ascii="Arial" w:hAnsi="Arial" w:cs="Arial"/>
          <w:sz w:val="22"/>
          <w:szCs w:val="22"/>
        </w:rPr>
        <w:t xml:space="preserve">olicía </w:t>
      </w:r>
      <w:r>
        <w:rPr>
          <w:rFonts w:ascii="Arial" w:hAnsi="Arial" w:cs="Arial"/>
          <w:sz w:val="22"/>
          <w:szCs w:val="22"/>
        </w:rPr>
        <w:t>J</w:t>
      </w:r>
      <w:r w:rsidRPr="003608C4">
        <w:rPr>
          <w:rFonts w:ascii="Arial" w:hAnsi="Arial" w:cs="Arial"/>
          <w:sz w:val="22"/>
          <w:szCs w:val="22"/>
        </w:rPr>
        <w:t xml:space="preserve">udicial deducen la necesidad de adelantar el operativo en forma inmediata, como consecuencia de que los hechos motivo de la infracción tienen ocasión en el mismo momento en que se tiene conocimiento de estos, pudiendo ser calificados como flagrancia en los términos del artículo 301 de la ley 906 de 2004 o norma que la modifique, podrán darle trámite al mismo con la obligación de dar aviso de las diligencias practicadas a la autoridad de </w:t>
      </w:r>
      <w:r w:rsidRPr="003608C4">
        <w:rPr>
          <w:rFonts w:ascii="Arial" w:hAnsi="Arial" w:cs="Arial"/>
          <w:sz w:val="22"/>
          <w:szCs w:val="22"/>
        </w:rPr>
        <w:lastRenderedPageBreak/>
        <w:t>Rentas, en el mismo día, para que se proceda a determinar la procedencia de la recompensa.</w:t>
      </w:r>
    </w:p>
    <w:p w:rsidR="00F45122" w:rsidRPr="003608C4" w:rsidRDefault="00F45122" w:rsidP="00F45122">
      <w:pPr>
        <w:jc w:val="both"/>
        <w:rPr>
          <w:rFonts w:ascii="Arial" w:hAnsi="Arial" w:cs="Arial"/>
          <w:sz w:val="22"/>
          <w:szCs w:val="22"/>
        </w:rPr>
      </w:pPr>
    </w:p>
    <w:p w:rsidR="00F45122" w:rsidRPr="003608C4" w:rsidRDefault="00F45122" w:rsidP="00F45122">
      <w:pPr>
        <w:jc w:val="both"/>
        <w:rPr>
          <w:rFonts w:ascii="Arial" w:hAnsi="Arial" w:cs="Arial"/>
          <w:sz w:val="22"/>
          <w:szCs w:val="22"/>
        </w:rPr>
      </w:pPr>
      <w:r w:rsidRPr="00CC7A13">
        <w:rPr>
          <w:rFonts w:ascii="Arial" w:hAnsi="Arial" w:cs="Arial"/>
          <w:sz w:val="22"/>
          <w:szCs w:val="22"/>
        </w:rPr>
        <w:t>6. OPERATIVOS DE CONTROL.-</w:t>
      </w:r>
      <w:r w:rsidRPr="003608C4">
        <w:rPr>
          <w:rFonts w:ascii="Arial" w:hAnsi="Arial" w:cs="Arial"/>
          <w:sz w:val="22"/>
          <w:szCs w:val="22"/>
        </w:rPr>
        <w:t xml:space="preserve">Una vez recibida la información, la Dirección </w:t>
      </w:r>
      <w:r>
        <w:rPr>
          <w:rFonts w:ascii="Arial" w:hAnsi="Arial" w:cs="Arial"/>
          <w:sz w:val="22"/>
          <w:szCs w:val="22"/>
        </w:rPr>
        <w:t xml:space="preserve">Financiera </w:t>
      </w:r>
      <w:r w:rsidRPr="003608C4">
        <w:rPr>
          <w:rFonts w:ascii="Arial" w:hAnsi="Arial" w:cs="Arial"/>
          <w:sz w:val="22"/>
          <w:szCs w:val="22"/>
        </w:rPr>
        <w:t>de Rentas e Ingresos junto a la autoridad judicial competente procederán a realizar los allanamientos, incautaciones o judicializaciones a que haya lugar, respetando siempre los lineamientos legales a que dichos procedimientos deben ceñirse.</w:t>
      </w:r>
    </w:p>
    <w:p w:rsidR="00F45122" w:rsidRPr="003608C4" w:rsidRDefault="00F45122" w:rsidP="00F45122">
      <w:pPr>
        <w:jc w:val="both"/>
        <w:rPr>
          <w:rFonts w:ascii="Arial" w:hAnsi="Arial" w:cs="Arial"/>
          <w:sz w:val="22"/>
          <w:szCs w:val="22"/>
        </w:rPr>
      </w:pPr>
    </w:p>
    <w:p w:rsidR="00F45122" w:rsidRPr="003608C4" w:rsidRDefault="00F45122" w:rsidP="00F45122">
      <w:pPr>
        <w:jc w:val="both"/>
        <w:rPr>
          <w:rFonts w:ascii="Arial" w:hAnsi="Arial" w:cs="Arial"/>
          <w:sz w:val="22"/>
          <w:szCs w:val="22"/>
        </w:rPr>
      </w:pPr>
      <w:r w:rsidRPr="00CC7A13">
        <w:rPr>
          <w:rFonts w:ascii="Arial" w:hAnsi="Arial" w:cs="Arial"/>
          <w:sz w:val="22"/>
          <w:szCs w:val="22"/>
        </w:rPr>
        <w:t>7. RESERVA DE LA INFORMACION.-</w:t>
      </w:r>
      <w:r w:rsidRPr="003608C4">
        <w:rPr>
          <w:rFonts w:ascii="Arial" w:hAnsi="Arial" w:cs="Arial"/>
          <w:sz w:val="22"/>
          <w:szCs w:val="22"/>
        </w:rPr>
        <w:t>La información suministrada por los colaboradores de que habla este artículo, se consagrará en Acta reservada, en la cual se hará constar la versión</w:t>
      </w:r>
      <w:r>
        <w:rPr>
          <w:rFonts w:ascii="Arial" w:hAnsi="Arial" w:cs="Arial"/>
          <w:sz w:val="22"/>
          <w:szCs w:val="22"/>
        </w:rPr>
        <w:t xml:space="preserve"> de los hechos</w:t>
      </w:r>
      <w:r w:rsidRPr="003608C4">
        <w:rPr>
          <w:rFonts w:ascii="Arial" w:hAnsi="Arial" w:cs="Arial"/>
          <w:sz w:val="22"/>
          <w:szCs w:val="22"/>
        </w:rPr>
        <w:t xml:space="preserve">, documento que se suscribirá por el Secretario de Hacienda o el Director </w:t>
      </w:r>
      <w:r>
        <w:rPr>
          <w:rFonts w:ascii="Arial" w:hAnsi="Arial" w:cs="Arial"/>
          <w:sz w:val="22"/>
          <w:szCs w:val="22"/>
        </w:rPr>
        <w:t xml:space="preserve">Financiero </w:t>
      </w:r>
      <w:r w:rsidRPr="003608C4">
        <w:rPr>
          <w:rFonts w:ascii="Arial" w:hAnsi="Arial" w:cs="Arial"/>
          <w:sz w:val="22"/>
          <w:szCs w:val="22"/>
        </w:rPr>
        <w:t xml:space="preserve">de Rentas e Ingresos, un representante de la institución de </w:t>
      </w:r>
      <w:r>
        <w:rPr>
          <w:rFonts w:ascii="Arial" w:hAnsi="Arial" w:cs="Arial"/>
          <w:sz w:val="22"/>
          <w:szCs w:val="22"/>
        </w:rPr>
        <w:t>Policía a la que se le suministró</w:t>
      </w:r>
      <w:r w:rsidRPr="003608C4">
        <w:rPr>
          <w:rFonts w:ascii="Arial" w:hAnsi="Arial" w:cs="Arial"/>
          <w:sz w:val="22"/>
          <w:szCs w:val="22"/>
        </w:rPr>
        <w:t xml:space="preserve"> la información y el Informante, quien además estampará su impresión dactilar. El Acta se conservará con la debida reserva y seguridad, la cual será levantada solamente y en forma indelegable por el Contralor General del Departamento, a quien le corresponderá privativamente su audítaje, o por la Procuraduría General de la Nación </w:t>
      </w:r>
      <w:r>
        <w:rPr>
          <w:rFonts w:ascii="Arial" w:hAnsi="Arial" w:cs="Arial"/>
          <w:sz w:val="22"/>
          <w:szCs w:val="22"/>
        </w:rPr>
        <w:t xml:space="preserve">o las autoridades competentes, </w:t>
      </w:r>
      <w:r w:rsidRPr="003608C4">
        <w:rPr>
          <w:rFonts w:ascii="Arial" w:hAnsi="Arial" w:cs="Arial"/>
          <w:sz w:val="22"/>
          <w:szCs w:val="22"/>
        </w:rPr>
        <w:t>para las investigaciones penales.</w:t>
      </w:r>
    </w:p>
    <w:p w:rsidR="00F45122" w:rsidRDefault="00F45122" w:rsidP="00F45122">
      <w:pPr>
        <w:jc w:val="both"/>
        <w:rPr>
          <w:rFonts w:ascii="Arial" w:hAnsi="Arial" w:cs="Arial"/>
          <w:sz w:val="22"/>
          <w:szCs w:val="22"/>
        </w:rPr>
      </w:pPr>
    </w:p>
    <w:p w:rsidR="00F45122" w:rsidRPr="009128FB" w:rsidRDefault="00F45122" w:rsidP="00F45122">
      <w:pPr>
        <w:jc w:val="both"/>
        <w:rPr>
          <w:rFonts w:ascii="Arial" w:hAnsi="Arial" w:cs="Arial"/>
          <w:sz w:val="22"/>
          <w:szCs w:val="22"/>
        </w:rPr>
      </w:pPr>
      <w:r w:rsidRPr="009128FB">
        <w:rPr>
          <w:rFonts w:ascii="Arial" w:hAnsi="Arial" w:cs="Arial"/>
          <w:sz w:val="22"/>
          <w:szCs w:val="22"/>
        </w:rPr>
        <w:t xml:space="preserve">ARTÍCULO </w:t>
      </w:r>
      <w:r>
        <w:rPr>
          <w:rFonts w:ascii="Arial" w:hAnsi="Arial" w:cs="Arial"/>
          <w:sz w:val="22"/>
          <w:szCs w:val="22"/>
        </w:rPr>
        <w:t>509</w:t>
      </w:r>
      <w:r w:rsidRPr="009128FB">
        <w:rPr>
          <w:rFonts w:ascii="Arial" w:hAnsi="Arial" w:cs="Arial"/>
          <w:sz w:val="22"/>
          <w:szCs w:val="22"/>
        </w:rPr>
        <w:t xml:space="preserve">.- LUGAR Y FORMA DE PRESENTAR LAS DENUNCIAS LOS INFORMANTES </w:t>
      </w:r>
    </w:p>
    <w:p w:rsidR="00F45122" w:rsidRDefault="00F45122" w:rsidP="00F45122">
      <w:pPr>
        <w:jc w:val="both"/>
        <w:rPr>
          <w:rFonts w:ascii="Arial" w:hAnsi="Arial" w:cs="Arial"/>
          <w:sz w:val="22"/>
          <w:szCs w:val="22"/>
        </w:rPr>
      </w:pPr>
      <w:r w:rsidRPr="009128FB">
        <w:rPr>
          <w:rFonts w:ascii="Arial" w:hAnsi="Arial" w:cs="Arial"/>
          <w:sz w:val="22"/>
          <w:szCs w:val="22"/>
        </w:rPr>
        <w:t>Debido al peligro en que podrían hallarse informantes y colaboradores de las autoridades, estos  podrán hacer sus denuncias así:</w:t>
      </w:r>
    </w:p>
    <w:p w:rsidR="00F45122" w:rsidRDefault="00F45122" w:rsidP="00F45122">
      <w:pPr>
        <w:jc w:val="both"/>
        <w:rPr>
          <w:rFonts w:ascii="Arial" w:hAnsi="Arial" w:cs="Arial"/>
          <w:sz w:val="22"/>
          <w:szCs w:val="22"/>
        </w:rPr>
      </w:pPr>
    </w:p>
    <w:p w:rsidR="00F45122" w:rsidRDefault="00F45122" w:rsidP="000431F0">
      <w:pPr>
        <w:numPr>
          <w:ilvl w:val="0"/>
          <w:numId w:val="46"/>
        </w:numPr>
        <w:jc w:val="both"/>
        <w:rPr>
          <w:rFonts w:ascii="Arial" w:hAnsi="Arial" w:cs="Arial"/>
          <w:sz w:val="22"/>
          <w:szCs w:val="22"/>
        </w:rPr>
      </w:pPr>
      <w:r w:rsidRPr="009128FB">
        <w:rPr>
          <w:rFonts w:ascii="Arial" w:hAnsi="Arial" w:cs="Arial"/>
          <w:sz w:val="22"/>
          <w:szCs w:val="22"/>
        </w:rPr>
        <w:t xml:space="preserve">Por escrito dirigido a la Dirección </w:t>
      </w:r>
      <w:r>
        <w:rPr>
          <w:rFonts w:ascii="Arial" w:hAnsi="Arial" w:cs="Arial"/>
          <w:sz w:val="22"/>
          <w:szCs w:val="22"/>
        </w:rPr>
        <w:t xml:space="preserve">Financiera </w:t>
      </w:r>
      <w:r w:rsidRPr="009128FB">
        <w:rPr>
          <w:rFonts w:ascii="Arial" w:hAnsi="Arial" w:cs="Arial"/>
          <w:sz w:val="22"/>
          <w:szCs w:val="22"/>
        </w:rPr>
        <w:t xml:space="preserve">de Rentas e Ingresos de la Secretaria de Hacienda Departamental, unidades de </w:t>
      </w:r>
      <w:r>
        <w:rPr>
          <w:rFonts w:ascii="Arial" w:hAnsi="Arial" w:cs="Arial"/>
          <w:sz w:val="22"/>
          <w:szCs w:val="22"/>
        </w:rPr>
        <w:t>P</w:t>
      </w:r>
      <w:r w:rsidRPr="009128FB">
        <w:rPr>
          <w:rFonts w:ascii="Arial" w:hAnsi="Arial" w:cs="Arial"/>
          <w:sz w:val="22"/>
          <w:szCs w:val="22"/>
        </w:rPr>
        <w:t xml:space="preserve">olicía o </w:t>
      </w:r>
      <w:r>
        <w:rPr>
          <w:rFonts w:ascii="Arial" w:hAnsi="Arial" w:cs="Arial"/>
          <w:sz w:val="22"/>
          <w:szCs w:val="22"/>
        </w:rPr>
        <w:t>C</w:t>
      </w:r>
      <w:r w:rsidRPr="009128FB">
        <w:rPr>
          <w:rFonts w:ascii="Arial" w:hAnsi="Arial" w:cs="Arial"/>
          <w:sz w:val="22"/>
          <w:szCs w:val="22"/>
        </w:rPr>
        <w:t xml:space="preserve">uerpo </w:t>
      </w:r>
      <w:r>
        <w:rPr>
          <w:rFonts w:ascii="Arial" w:hAnsi="Arial" w:cs="Arial"/>
          <w:sz w:val="22"/>
          <w:szCs w:val="22"/>
        </w:rPr>
        <w:t>T</w:t>
      </w:r>
      <w:r w:rsidRPr="009128FB">
        <w:rPr>
          <w:rFonts w:ascii="Arial" w:hAnsi="Arial" w:cs="Arial"/>
          <w:sz w:val="22"/>
          <w:szCs w:val="22"/>
        </w:rPr>
        <w:t>écnico de Fiscalía.</w:t>
      </w:r>
    </w:p>
    <w:p w:rsidR="00F45122" w:rsidRDefault="00F45122" w:rsidP="00F45122">
      <w:pPr>
        <w:ind w:left="227"/>
        <w:jc w:val="both"/>
        <w:rPr>
          <w:rFonts w:ascii="Arial" w:hAnsi="Arial" w:cs="Arial"/>
          <w:sz w:val="22"/>
          <w:szCs w:val="22"/>
        </w:rPr>
      </w:pPr>
    </w:p>
    <w:p w:rsidR="00F45122" w:rsidRDefault="00F45122" w:rsidP="000431F0">
      <w:pPr>
        <w:numPr>
          <w:ilvl w:val="0"/>
          <w:numId w:val="46"/>
        </w:numPr>
        <w:jc w:val="both"/>
        <w:rPr>
          <w:rFonts w:ascii="Arial" w:hAnsi="Arial" w:cs="Arial"/>
          <w:sz w:val="22"/>
          <w:szCs w:val="22"/>
        </w:rPr>
      </w:pPr>
      <w:r w:rsidRPr="009128FB">
        <w:rPr>
          <w:rFonts w:ascii="Arial" w:hAnsi="Arial" w:cs="Arial"/>
          <w:sz w:val="22"/>
          <w:szCs w:val="22"/>
        </w:rPr>
        <w:t xml:space="preserve">Telefónicamente </w:t>
      </w:r>
      <w:r w:rsidR="00A03DDD">
        <w:rPr>
          <w:rFonts w:ascii="Arial" w:hAnsi="Arial" w:cs="Arial"/>
          <w:sz w:val="22"/>
          <w:szCs w:val="22"/>
        </w:rPr>
        <w:t xml:space="preserve"> de acuerdo a las líneas  que para tal fin disponga la Gobernación del Tolima o cualquier comando de policía.</w:t>
      </w:r>
    </w:p>
    <w:p w:rsidR="001E0296" w:rsidRDefault="001E0296" w:rsidP="001E0296">
      <w:pPr>
        <w:pStyle w:val="Prrafodelista"/>
        <w:rPr>
          <w:rFonts w:ascii="Arial" w:hAnsi="Arial" w:cs="Arial"/>
          <w:sz w:val="22"/>
          <w:szCs w:val="22"/>
        </w:rPr>
      </w:pPr>
    </w:p>
    <w:p w:rsidR="001E0296" w:rsidRDefault="001E0296" w:rsidP="001E0296">
      <w:pPr>
        <w:jc w:val="both"/>
        <w:rPr>
          <w:rFonts w:ascii="Arial" w:hAnsi="Arial" w:cs="Arial"/>
          <w:sz w:val="22"/>
          <w:szCs w:val="22"/>
          <w:lang w:val="es-MX"/>
        </w:rPr>
      </w:pPr>
    </w:p>
    <w:p w:rsidR="001E0296" w:rsidRDefault="001E0296" w:rsidP="001E0296">
      <w:pPr>
        <w:jc w:val="both"/>
        <w:rPr>
          <w:rFonts w:ascii="Arial" w:hAnsi="Arial" w:cs="Arial"/>
          <w:sz w:val="22"/>
          <w:szCs w:val="22"/>
          <w:lang w:val="es-MX"/>
        </w:rPr>
      </w:pPr>
    </w:p>
    <w:p w:rsidR="001E0296" w:rsidRDefault="001E0296" w:rsidP="001E0296">
      <w:pPr>
        <w:jc w:val="both"/>
        <w:rPr>
          <w:rFonts w:ascii="Arial" w:hAnsi="Arial" w:cs="Arial"/>
          <w:sz w:val="22"/>
          <w:szCs w:val="22"/>
          <w:lang w:val="es-MX"/>
        </w:rPr>
      </w:pPr>
    </w:p>
    <w:p w:rsidR="001E0296" w:rsidRPr="009128FB" w:rsidRDefault="001E0296" w:rsidP="001E0296">
      <w:pPr>
        <w:pStyle w:val="Ttulo1"/>
        <w:rPr>
          <w:rFonts w:ascii="Arial" w:hAnsi="Arial" w:cs="Arial"/>
          <w:b/>
          <w:sz w:val="22"/>
          <w:szCs w:val="22"/>
          <w:lang w:eastAsia="es-ES"/>
        </w:rPr>
      </w:pPr>
      <w:r w:rsidRPr="009128FB">
        <w:rPr>
          <w:rFonts w:ascii="Arial" w:hAnsi="Arial" w:cs="Arial"/>
          <w:b/>
          <w:sz w:val="22"/>
          <w:szCs w:val="22"/>
          <w:lang w:eastAsia="es-ES"/>
        </w:rPr>
        <w:t>TÍTULO VIII</w:t>
      </w:r>
    </w:p>
    <w:p w:rsidR="001E0296" w:rsidRPr="009128FB" w:rsidRDefault="001E0296" w:rsidP="001E0296">
      <w:pPr>
        <w:pStyle w:val="Ttulo1"/>
        <w:rPr>
          <w:rFonts w:ascii="Arial" w:hAnsi="Arial" w:cs="Arial"/>
          <w:b/>
          <w:sz w:val="22"/>
          <w:szCs w:val="22"/>
          <w:lang w:eastAsia="es-ES"/>
        </w:rPr>
      </w:pPr>
      <w:bookmarkStart w:id="218" w:name="_Toc184752238"/>
      <w:bookmarkStart w:id="219" w:name="_Toc184766549"/>
      <w:bookmarkStart w:id="220" w:name="_Toc184766685"/>
      <w:bookmarkStart w:id="221" w:name="_Toc184767128"/>
      <w:bookmarkStart w:id="222" w:name="_Toc184767382"/>
      <w:r w:rsidRPr="009128FB">
        <w:rPr>
          <w:rFonts w:ascii="Arial" w:hAnsi="Arial" w:cs="Arial"/>
          <w:b/>
          <w:sz w:val="22"/>
          <w:szCs w:val="22"/>
          <w:lang w:eastAsia="es-ES"/>
        </w:rPr>
        <w:t>PROCEDIMIENTO ADMINISTRATIVO COACTIVO</w:t>
      </w:r>
      <w:bookmarkEnd w:id="218"/>
      <w:bookmarkEnd w:id="219"/>
      <w:bookmarkEnd w:id="220"/>
      <w:bookmarkEnd w:id="221"/>
      <w:bookmarkEnd w:id="222"/>
    </w:p>
    <w:p w:rsidR="001E0296" w:rsidRDefault="001E0296" w:rsidP="001E0296">
      <w:pPr>
        <w:pStyle w:val="Ttulo1"/>
        <w:rPr>
          <w:rFonts w:ascii="Arial" w:hAnsi="Arial" w:cs="Arial"/>
          <w:b/>
          <w:sz w:val="22"/>
          <w:szCs w:val="22"/>
        </w:rPr>
      </w:pPr>
      <w:bookmarkStart w:id="223" w:name="_Toc184752239"/>
      <w:bookmarkStart w:id="224" w:name="_Toc184766550"/>
      <w:bookmarkStart w:id="225" w:name="_Toc184766686"/>
      <w:bookmarkStart w:id="226" w:name="_Toc184767129"/>
      <w:bookmarkStart w:id="227" w:name="_Toc184767383"/>
    </w:p>
    <w:p w:rsidR="001E0296" w:rsidRPr="009128FB" w:rsidRDefault="001E0296" w:rsidP="001E0296">
      <w:pPr>
        <w:pStyle w:val="Ttulo1"/>
        <w:rPr>
          <w:rFonts w:ascii="Arial" w:hAnsi="Arial" w:cs="Arial"/>
          <w:b/>
          <w:sz w:val="22"/>
          <w:szCs w:val="22"/>
        </w:rPr>
      </w:pPr>
      <w:r w:rsidRPr="009128FB">
        <w:rPr>
          <w:rFonts w:ascii="Arial" w:hAnsi="Arial" w:cs="Arial"/>
          <w:b/>
          <w:sz w:val="22"/>
          <w:szCs w:val="22"/>
        </w:rPr>
        <w:t xml:space="preserve">CAPÍTULO </w:t>
      </w:r>
      <w:r>
        <w:rPr>
          <w:rFonts w:ascii="Arial" w:hAnsi="Arial" w:cs="Arial"/>
          <w:b/>
          <w:sz w:val="22"/>
          <w:szCs w:val="22"/>
        </w:rPr>
        <w:t>I</w:t>
      </w:r>
      <w:bookmarkEnd w:id="223"/>
      <w:bookmarkEnd w:id="224"/>
      <w:bookmarkEnd w:id="225"/>
      <w:bookmarkEnd w:id="226"/>
      <w:bookmarkEnd w:id="227"/>
    </w:p>
    <w:p w:rsidR="001E0296" w:rsidRPr="009128FB" w:rsidRDefault="001E0296" w:rsidP="001E0296">
      <w:pPr>
        <w:pStyle w:val="Ttulo1"/>
        <w:rPr>
          <w:rFonts w:ascii="Arial" w:hAnsi="Arial" w:cs="Arial"/>
          <w:b/>
          <w:sz w:val="22"/>
          <w:szCs w:val="22"/>
        </w:rPr>
      </w:pPr>
      <w:bookmarkStart w:id="228" w:name="_Toc184752240"/>
      <w:bookmarkStart w:id="229" w:name="_Toc184766551"/>
      <w:bookmarkStart w:id="230" w:name="_Toc184766687"/>
      <w:bookmarkStart w:id="231" w:name="_Toc184767130"/>
      <w:bookmarkStart w:id="232" w:name="_Toc184767384"/>
      <w:r w:rsidRPr="009128FB">
        <w:rPr>
          <w:rFonts w:ascii="Arial" w:hAnsi="Arial" w:cs="Arial"/>
          <w:b/>
          <w:sz w:val="22"/>
          <w:szCs w:val="22"/>
        </w:rPr>
        <w:t>GENERALIDADES</w:t>
      </w:r>
      <w:bookmarkEnd w:id="228"/>
      <w:bookmarkEnd w:id="229"/>
      <w:bookmarkEnd w:id="230"/>
      <w:bookmarkEnd w:id="231"/>
      <w:bookmarkEnd w:id="232"/>
    </w:p>
    <w:p w:rsidR="001E0296" w:rsidRPr="009128FB" w:rsidRDefault="001E0296" w:rsidP="001E0296">
      <w:pPr>
        <w:jc w:val="both"/>
        <w:rPr>
          <w:rFonts w:ascii="Arial" w:hAnsi="Arial" w:cs="Arial"/>
          <w:b/>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ARTICULO 5</w:t>
      </w:r>
      <w:r>
        <w:rPr>
          <w:rFonts w:ascii="Arial" w:hAnsi="Arial" w:cs="Arial"/>
          <w:sz w:val="22"/>
          <w:szCs w:val="22"/>
        </w:rPr>
        <w:t>76</w:t>
      </w:r>
      <w:r w:rsidRPr="009128FB">
        <w:rPr>
          <w:rFonts w:ascii="Arial" w:hAnsi="Arial" w:cs="Arial"/>
          <w:sz w:val="22"/>
          <w:szCs w:val="22"/>
        </w:rPr>
        <w:t xml:space="preserve">.- ETAPAS PREVIAS DEL COBRO </w:t>
      </w:r>
      <w:r w:rsidRPr="003F5765">
        <w:rPr>
          <w:rFonts w:ascii="Arial" w:hAnsi="Arial" w:cs="Arial"/>
          <w:sz w:val="22"/>
          <w:szCs w:val="22"/>
        </w:rPr>
        <w:t>ADMINISTRATIVO</w:t>
      </w:r>
      <w:r w:rsidRPr="009128FB">
        <w:rPr>
          <w:rFonts w:ascii="Arial" w:hAnsi="Arial" w:cs="Arial"/>
          <w:sz w:val="22"/>
          <w:szCs w:val="22"/>
        </w:rPr>
        <w:t xml:space="preserve">COACTIVO </w:t>
      </w:r>
    </w:p>
    <w:p w:rsidR="001E0296" w:rsidRPr="009128FB" w:rsidRDefault="001E0296" w:rsidP="001E0296">
      <w:pPr>
        <w:jc w:val="both"/>
        <w:rPr>
          <w:rFonts w:ascii="Arial" w:hAnsi="Arial" w:cs="Arial"/>
          <w:sz w:val="22"/>
          <w:szCs w:val="22"/>
        </w:rPr>
      </w:pPr>
      <w:r w:rsidRPr="009128FB">
        <w:rPr>
          <w:rFonts w:ascii="Arial" w:hAnsi="Arial" w:cs="Arial"/>
          <w:sz w:val="22"/>
          <w:szCs w:val="22"/>
        </w:rPr>
        <w:t xml:space="preserve">La gestión de cobro persuasivo, como una política de la Dirección </w:t>
      </w:r>
      <w:r>
        <w:rPr>
          <w:rFonts w:ascii="Arial" w:hAnsi="Arial" w:cs="Arial"/>
          <w:sz w:val="22"/>
          <w:szCs w:val="22"/>
        </w:rPr>
        <w:t xml:space="preserve">Financiera </w:t>
      </w:r>
      <w:r w:rsidRPr="009128FB">
        <w:rPr>
          <w:rFonts w:ascii="Arial" w:hAnsi="Arial" w:cs="Arial"/>
          <w:sz w:val="22"/>
          <w:szCs w:val="22"/>
        </w:rPr>
        <w:t>de Rentas e Ingresos de la Secretaria de Hacienda Departamental, procura el acercamiento efectivo con el deudor de los impuestos del Departamento, tratando de evitar el proceso de cobro administrativo coactivo.</w:t>
      </w:r>
    </w:p>
    <w:p w:rsidR="001E0296" w:rsidRPr="009128FB" w:rsidRDefault="001E0296" w:rsidP="001E0296">
      <w:pPr>
        <w:jc w:val="both"/>
        <w:rPr>
          <w:rFonts w:ascii="Arial" w:hAnsi="Arial" w:cs="Arial"/>
          <w:sz w:val="22"/>
          <w:szCs w:val="22"/>
        </w:rPr>
      </w:pPr>
    </w:p>
    <w:p w:rsidR="001E0296" w:rsidRPr="003F5765" w:rsidRDefault="001E0296" w:rsidP="001E0296">
      <w:pPr>
        <w:jc w:val="both"/>
        <w:rPr>
          <w:rFonts w:ascii="Arial" w:hAnsi="Arial" w:cs="Arial"/>
          <w:sz w:val="22"/>
          <w:szCs w:val="22"/>
        </w:rPr>
      </w:pPr>
      <w:r w:rsidRPr="003F5765">
        <w:rPr>
          <w:rFonts w:ascii="Arial" w:hAnsi="Arial" w:cs="Arial"/>
          <w:sz w:val="22"/>
          <w:szCs w:val="22"/>
        </w:rPr>
        <w:t xml:space="preserve">ARTÍCULO 577.- LA VIA PERSUASIVA </w:t>
      </w:r>
    </w:p>
    <w:p w:rsidR="001E0296" w:rsidRDefault="001E0296" w:rsidP="001E0296">
      <w:pPr>
        <w:jc w:val="both"/>
        <w:rPr>
          <w:rFonts w:ascii="Arial" w:hAnsi="Arial" w:cs="Arial"/>
          <w:sz w:val="22"/>
          <w:szCs w:val="22"/>
        </w:rPr>
      </w:pPr>
      <w:r w:rsidRPr="003F5765">
        <w:rPr>
          <w:rFonts w:ascii="Arial" w:hAnsi="Arial" w:cs="Arial"/>
          <w:sz w:val="22"/>
          <w:szCs w:val="22"/>
        </w:rPr>
        <w:lastRenderedPageBreak/>
        <w:t>Agotada la etapa persuasiva contenida en el reglamento interno de cartera y si no se obtuvo el pago satisfactorio de la obligación se iniciará el procedimiento de cobro establecido en el presente título.</w:t>
      </w:r>
    </w:p>
    <w:p w:rsidR="001E0296"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PARÁGRAFO.-  La vía  persuasiva no constituye un paso obligatorio, máxime si  la cuantía es importante  o se encuentra próxima la prescripción, es necesario iniciar de inmediato el cobro administrativo coactivo.</w:t>
      </w:r>
    </w:p>
    <w:p w:rsidR="001E0296" w:rsidRPr="009128FB" w:rsidRDefault="001E0296" w:rsidP="001E0296">
      <w:pPr>
        <w:jc w:val="both"/>
        <w:rPr>
          <w:rFonts w:ascii="Arial" w:hAnsi="Arial" w:cs="Arial"/>
          <w:sz w:val="22"/>
          <w:szCs w:val="22"/>
        </w:rPr>
      </w:pPr>
    </w:p>
    <w:p w:rsidR="001E0296"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78</w:t>
      </w:r>
      <w:r w:rsidRPr="009128FB">
        <w:rPr>
          <w:rFonts w:ascii="Arial" w:hAnsi="Arial" w:cs="Arial"/>
          <w:sz w:val="22"/>
          <w:szCs w:val="22"/>
        </w:rPr>
        <w:t xml:space="preserve">.- ETAPA DE COBRO </w:t>
      </w:r>
      <w:r>
        <w:rPr>
          <w:rFonts w:ascii="Arial" w:hAnsi="Arial" w:cs="Arial"/>
          <w:sz w:val="22"/>
          <w:szCs w:val="22"/>
        </w:rPr>
        <w:t xml:space="preserve">ADMINISTRATIVO </w:t>
      </w:r>
      <w:r w:rsidRPr="009128FB">
        <w:rPr>
          <w:rFonts w:ascii="Arial" w:hAnsi="Arial" w:cs="Arial"/>
          <w:sz w:val="22"/>
          <w:szCs w:val="22"/>
        </w:rPr>
        <w:t xml:space="preserve">COACTIVO </w:t>
      </w:r>
    </w:p>
    <w:p w:rsidR="001E0296" w:rsidRDefault="001E0296" w:rsidP="001E0296">
      <w:pPr>
        <w:jc w:val="both"/>
        <w:rPr>
          <w:rFonts w:ascii="Arial" w:hAnsi="Arial" w:cs="Arial"/>
          <w:sz w:val="22"/>
          <w:szCs w:val="22"/>
        </w:rPr>
      </w:pPr>
      <w:r w:rsidRPr="009128FB">
        <w:rPr>
          <w:rFonts w:ascii="Arial" w:hAnsi="Arial" w:cs="Arial"/>
          <w:sz w:val="22"/>
          <w:szCs w:val="22"/>
        </w:rPr>
        <w:t xml:space="preserve">Para el cobro </w:t>
      </w:r>
      <w:r>
        <w:rPr>
          <w:rFonts w:ascii="Arial" w:hAnsi="Arial" w:cs="Arial"/>
          <w:sz w:val="22"/>
          <w:szCs w:val="22"/>
        </w:rPr>
        <w:t xml:space="preserve">administrativo </w:t>
      </w:r>
      <w:r w:rsidRPr="009128FB">
        <w:rPr>
          <w:rFonts w:ascii="Arial" w:hAnsi="Arial" w:cs="Arial"/>
          <w:sz w:val="22"/>
          <w:szCs w:val="22"/>
        </w:rPr>
        <w:t>coactivo de las deudas fiscales por concepto de Impuestos, intereses generados respecto de los mismo</w:t>
      </w:r>
      <w:r>
        <w:rPr>
          <w:rFonts w:ascii="Arial" w:hAnsi="Arial" w:cs="Arial"/>
          <w:sz w:val="22"/>
          <w:szCs w:val="22"/>
        </w:rPr>
        <w:t>s, sanciones, contribucio</w:t>
      </w:r>
      <w:r w:rsidRPr="009128FB">
        <w:rPr>
          <w:rFonts w:ascii="Arial" w:hAnsi="Arial" w:cs="Arial"/>
          <w:sz w:val="22"/>
          <w:szCs w:val="22"/>
        </w:rPr>
        <w:t>n</w:t>
      </w:r>
      <w:r>
        <w:rPr>
          <w:rFonts w:ascii="Arial" w:hAnsi="Arial" w:cs="Arial"/>
          <w:sz w:val="22"/>
          <w:szCs w:val="22"/>
        </w:rPr>
        <w:t xml:space="preserve">es </w:t>
      </w:r>
      <w:r w:rsidRPr="009128FB">
        <w:rPr>
          <w:rFonts w:ascii="Arial" w:hAnsi="Arial" w:cs="Arial"/>
          <w:sz w:val="22"/>
          <w:szCs w:val="22"/>
        </w:rPr>
        <w:t>y demás documentos que presten mérito ejecutivo de competencia de la Dirección Financiera de Rentas e Ingresos del Departamento, deberá seguirse el procedimiento administrativo de cobro coactivo que se establece en los artículos siguientes.</w:t>
      </w:r>
    </w:p>
    <w:p w:rsidR="001E0296"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79</w:t>
      </w:r>
      <w:r w:rsidRPr="009128FB">
        <w:rPr>
          <w:rFonts w:ascii="Arial" w:hAnsi="Arial" w:cs="Arial"/>
          <w:sz w:val="22"/>
          <w:szCs w:val="22"/>
        </w:rPr>
        <w:t xml:space="preserve">.- COMPETENCIA TERRITORIAL </w:t>
      </w:r>
    </w:p>
    <w:p w:rsidR="001E0296" w:rsidRPr="009128FB" w:rsidRDefault="001E0296" w:rsidP="001E0296">
      <w:pPr>
        <w:jc w:val="both"/>
        <w:rPr>
          <w:rFonts w:ascii="Arial" w:hAnsi="Arial" w:cs="Arial"/>
          <w:sz w:val="22"/>
          <w:szCs w:val="22"/>
        </w:rPr>
      </w:pPr>
      <w:r w:rsidRPr="009128FB">
        <w:rPr>
          <w:rFonts w:ascii="Arial" w:hAnsi="Arial" w:cs="Arial"/>
          <w:sz w:val="22"/>
          <w:szCs w:val="22"/>
        </w:rPr>
        <w:t xml:space="preserve">El procedimiento de cobro </w:t>
      </w:r>
      <w:r>
        <w:rPr>
          <w:rFonts w:ascii="Arial" w:hAnsi="Arial" w:cs="Arial"/>
          <w:sz w:val="22"/>
          <w:szCs w:val="22"/>
        </w:rPr>
        <w:t xml:space="preserve">administrativo </w:t>
      </w:r>
      <w:r w:rsidRPr="009128FB">
        <w:rPr>
          <w:rFonts w:ascii="Arial" w:hAnsi="Arial" w:cs="Arial"/>
          <w:sz w:val="22"/>
          <w:szCs w:val="22"/>
        </w:rPr>
        <w:t>coactivo de las deudas fiscales por concepto de Impuestos, intereses generados respecto de lo</w:t>
      </w:r>
      <w:r>
        <w:rPr>
          <w:rFonts w:ascii="Arial" w:hAnsi="Arial" w:cs="Arial"/>
          <w:sz w:val="22"/>
          <w:szCs w:val="22"/>
        </w:rPr>
        <w:t>s mismos, sanciones, contribucio</w:t>
      </w:r>
      <w:r w:rsidRPr="009128FB">
        <w:rPr>
          <w:rFonts w:ascii="Arial" w:hAnsi="Arial" w:cs="Arial"/>
          <w:sz w:val="22"/>
          <w:szCs w:val="22"/>
        </w:rPr>
        <w:t>n</w:t>
      </w:r>
      <w:r>
        <w:rPr>
          <w:rFonts w:ascii="Arial" w:hAnsi="Arial" w:cs="Arial"/>
          <w:sz w:val="22"/>
          <w:szCs w:val="22"/>
        </w:rPr>
        <w:t xml:space="preserve">es </w:t>
      </w:r>
      <w:r w:rsidRPr="009128FB">
        <w:rPr>
          <w:rFonts w:ascii="Arial" w:hAnsi="Arial" w:cs="Arial"/>
          <w:sz w:val="22"/>
          <w:szCs w:val="22"/>
        </w:rPr>
        <w:t>y demás documentos que presten mérito ejecutivo</w:t>
      </w:r>
      <w:r>
        <w:rPr>
          <w:rFonts w:ascii="Arial" w:hAnsi="Arial" w:cs="Arial"/>
          <w:sz w:val="22"/>
          <w:szCs w:val="22"/>
        </w:rPr>
        <w:t xml:space="preserve"> es</w:t>
      </w:r>
      <w:r w:rsidRPr="009128FB">
        <w:rPr>
          <w:rFonts w:ascii="Arial" w:hAnsi="Arial" w:cs="Arial"/>
          <w:sz w:val="22"/>
          <w:szCs w:val="22"/>
        </w:rPr>
        <w:t xml:space="preserve"> de competencia de la Dirección Financiera de Rentas e Ingresos del Departamento, será adelantado por esta.</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80</w:t>
      </w:r>
      <w:r w:rsidRPr="009128FB">
        <w:rPr>
          <w:rFonts w:ascii="Arial" w:hAnsi="Arial" w:cs="Arial"/>
          <w:sz w:val="22"/>
          <w:szCs w:val="22"/>
        </w:rPr>
        <w:t xml:space="preserve">.- COMPETENCIA PARA INVESTIGACIONES TRIBUTARIAS </w:t>
      </w:r>
    </w:p>
    <w:p w:rsidR="001E0296" w:rsidRPr="009128FB" w:rsidRDefault="001E0296" w:rsidP="001E0296">
      <w:pPr>
        <w:jc w:val="both"/>
        <w:rPr>
          <w:rFonts w:ascii="Arial" w:hAnsi="Arial" w:cs="Arial"/>
          <w:sz w:val="22"/>
          <w:szCs w:val="22"/>
        </w:rPr>
      </w:pPr>
      <w:r w:rsidRPr="009128FB">
        <w:rPr>
          <w:rFonts w:ascii="Arial" w:hAnsi="Arial" w:cs="Arial"/>
          <w:sz w:val="22"/>
          <w:szCs w:val="22"/>
        </w:rPr>
        <w:t>Dentro del procedimiento administrativo de cobro, el Profesional responsable en la Dirección Financiera de Rentas e Ingresos del Departamento, para efectos de la investigación de bienes, tendrán las mismas facultades de investigación que los funcionarios de fiscalización.</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81</w:t>
      </w:r>
      <w:r w:rsidRPr="009128FB">
        <w:rPr>
          <w:rFonts w:ascii="Arial" w:hAnsi="Arial" w:cs="Arial"/>
          <w:sz w:val="22"/>
          <w:szCs w:val="22"/>
        </w:rPr>
        <w:t xml:space="preserve">.- MANDAMIENTO DE PAGO </w:t>
      </w:r>
    </w:p>
    <w:p w:rsidR="001E0296" w:rsidRPr="009128FB" w:rsidRDefault="001E0296" w:rsidP="001E0296">
      <w:pPr>
        <w:jc w:val="both"/>
        <w:rPr>
          <w:rFonts w:ascii="Arial" w:hAnsi="Arial" w:cs="Arial"/>
          <w:sz w:val="22"/>
          <w:szCs w:val="22"/>
        </w:rPr>
      </w:pPr>
      <w:r w:rsidRPr="009128FB">
        <w:rPr>
          <w:rFonts w:ascii="Arial" w:hAnsi="Arial" w:cs="Arial"/>
          <w:sz w:val="22"/>
          <w:szCs w:val="22"/>
        </w:rPr>
        <w:t xml:space="preserve">El funcionario competente de la Dirección </w:t>
      </w:r>
      <w:r>
        <w:rPr>
          <w:rFonts w:ascii="Arial" w:hAnsi="Arial" w:cs="Arial"/>
          <w:sz w:val="22"/>
          <w:szCs w:val="22"/>
        </w:rPr>
        <w:t xml:space="preserve">Financiera </w:t>
      </w:r>
      <w:r w:rsidRPr="009128FB">
        <w:rPr>
          <w:rFonts w:ascii="Arial" w:hAnsi="Arial" w:cs="Arial"/>
          <w:sz w:val="22"/>
          <w:szCs w:val="22"/>
        </w:rPr>
        <w:t xml:space="preserve">de Rentas e Ingresos para exigir el cobro </w:t>
      </w:r>
      <w:r>
        <w:rPr>
          <w:rFonts w:ascii="Arial" w:hAnsi="Arial" w:cs="Arial"/>
          <w:sz w:val="22"/>
          <w:szCs w:val="22"/>
        </w:rPr>
        <w:t xml:space="preserve">administrativo </w:t>
      </w:r>
      <w:r w:rsidRPr="009128FB">
        <w:rPr>
          <w:rFonts w:ascii="Arial" w:hAnsi="Arial" w:cs="Arial"/>
          <w:sz w:val="22"/>
          <w:szCs w:val="22"/>
        </w:rPr>
        <w:t xml:space="preserve">coactivo, producirá el mandamiento de pago ordenando </w:t>
      </w:r>
      <w:r>
        <w:rPr>
          <w:rFonts w:ascii="Arial" w:hAnsi="Arial" w:cs="Arial"/>
          <w:sz w:val="22"/>
          <w:szCs w:val="22"/>
        </w:rPr>
        <w:t xml:space="preserve">la cancelación de las obligaciones </w:t>
      </w:r>
      <w:r w:rsidRPr="003F5765">
        <w:rPr>
          <w:rFonts w:ascii="Arial" w:hAnsi="Arial" w:cs="Arial"/>
          <w:sz w:val="22"/>
          <w:szCs w:val="22"/>
        </w:rPr>
        <w:t>pendientes más los intereses respectivos, los cuales serán liquidados al momento de efectuar el pago por parte del contribuyente</w:t>
      </w:r>
      <w:r w:rsidRPr="009128FB">
        <w:rPr>
          <w:rFonts w:ascii="Arial" w:hAnsi="Arial" w:cs="Arial"/>
          <w:sz w:val="22"/>
          <w:szCs w:val="22"/>
        </w:rPr>
        <w:t>. Este mandamiento se notificará personalmente al deudor, previa citación para que comparezca en un término de diez (10) días. Si vencido el término no comparece, el mandamiento ejecutivo se notificará por correo. En la misma forma se notificará el mandamiento ejecutivo a los herederos del deudor y a los deudores solidarios.</w:t>
      </w:r>
    </w:p>
    <w:p w:rsidR="001E0296" w:rsidRPr="009128FB" w:rsidRDefault="001E0296" w:rsidP="001E0296">
      <w:pPr>
        <w:jc w:val="both"/>
        <w:rPr>
          <w:rFonts w:ascii="Arial" w:hAnsi="Arial" w:cs="Arial"/>
          <w:sz w:val="22"/>
          <w:szCs w:val="22"/>
        </w:rPr>
      </w:pPr>
    </w:p>
    <w:p w:rsidR="001E0296" w:rsidRDefault="001E0296" w:rsidP="001E0296">
      <w:pPr>
        <w:jc w:val="both"/>
        <w:rPr>
          <w:rFonts w:ascii="Arial" w:hAnsi="Arial" w:cs="Arial"/>
          <w:sz w:val="22"/>
          <w:szCs w:val="22"/>
        </w:rPr>
      </w:pPr>
      <w:r w:rsidRPr="009128FB">
        <w:rPr>
          <w:rFonts w:ascii="Arial" w:hAnsi="Arial" w:cs="Arial"/>
          <w:sz w:val="22"/>
          <w:szCs w:val="22"/>
        </w:rPr>
        <w:t>Cuando la notificación del mandamiento ejecutivo se haga por correo, deberá informarse de ello por cualquier medio de comunicación del lugar. La omisión de esta formalidad, no invalida la notificación efectuada.</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PARÁGRAFO.- El mandamiento de pago podrá referirse a más de un título ejecutivo del mismo deudor.</w:t>
      </w:r>
    </w:p>
    <w:p w:rsidR="001E0296" w:rsidRDefault="001E0296" w:rsidP="001E0296">
      <w:pPr>
        <w:jc w:val="both"/>
        <w:rPr>
          <w:rFonts w:ascii="Arial" w:hAnsi="Arial" w:cs="Arial"/>
          <w:sz w:val="22"/>
          <w:szCs w:val="22"/>
        </w:rPr>
      </w:pPr>
    </w:p>
    <w:p w:rsidR="001E0296" w:rsidRDefault="001E0296" w:rsidP="001E0296">
      <w:pPr>
        <w:jc w:val="both"/>
        <w:rPr>
          <w:rFonts w:ascii="Arial" w:hAnsi="Arial" w:cs="Arial"/>
        </w:rPr>
      </w:pPr>
      <w:r w:rsidRPr="009128FB">
        <w:rPr>
          <w:rFonts w:ascii="Arial" w:hAnsi="Arial" w:cs="Arial"/>
          <w:sz w:val="22"/>
          <w:szCs w:val="22"/>
        </w:rPr>
        <w:t>ARTÍCULO 5</w:t>
      </w:r>
      <w:r>
        <w:rPr>
          <w:rFonts w:ascii="Arial" w:hAnsi="Arial" w:cs="Arial"/>
          <w:sz w:val="22"/>
          <w:szCs w:val="22"/>
        </w:rPr>
        <w:t>82</w:t>
      </w:r>
      <w:r w:rsidRPr="009128FB">
        <w:rPr>
          <w:rFonts w:ascii="Arial" w:hAnsi="Arial" w:cs="Arial"/>
          <w:sz w:val="22"/>
          <w:szCs w:val="22"/>
        </w:rPr>
        <w:t xml:space="preserve">.- TÍTULOS EJECUTIVOS </w:t>
      </w:r>
    </w:p>
    <w:p w:rsidR="001E0296" w:rsidRPr="002845FF" w:rsidRDefault="001E0296" w:rsidP="000431F0">
      <w:pPr>
        <w:numPr>
          <w:ilvl w:val="0"/>
          <w:numId w:val="48"/>
        </w:numPr>
        <w:jc w:val="both"/>
        <w:rPr>
          <w:rFonts w:ascii="Arial" w:hAnsi="Arial" w:cs="Arial"/>
          <w:sz w:val="22"/>
          <w:szCs w:val="22"/>
        </w:rPr>
      </w:pPr>
      <w:r w:rsidRPr="009128FB">
        <w:rPr>
          <w:rFonts w:ascii="Arial" w:hAnsi="Arial" w:cs="Arial"/>
          <w:sz w:val="22"/>
          <w:szCs w:val="22"/>
        </w:rPr>
        <w:t>Las liquidaciones privadas y sus correcciones, contenidas en las declaraciones tributarias presentadas, desde el vencimiento de la fecha para su cancelación.</w:t>
      </w:r>
    </w:p>
    <w:p w:rsidR="001E0296" w:rsidRDefault="001E0296" w:rsidP="000431F0">
      <w:pPr>
        <w:numPr>
          <w:ilvl w:val="0"/>
          <w:numId w:val="48"/>
        </w:numPr>
        <w:jc w:val="both"/>
        <w:rPr>
          <w:rFonts w:ascii="Arial" w:hAnsi="Arial" w:cs="Arial"/>
          <w:sz w:val="22"/>
          <w:szCs w:val="22"/>
        </w:rPr>
      </w:pPr>
      <w:r w:rsidRPr="009128FB">
        <w:rPr>
          <w:rFonts w:ascii="Arial" w:hAnsi="Arial" w:cs="Arial"/>
          <w:sz w:val="22"/>
          <w:szCs w:val="22"/>
        </w:rPr>
        <w:lastRenderedPageBreak/>
        <w:t xml:space="preserve">Las liquidaciones oficiales ejecutoriadas. </w:t>
      </w:r>
    </w:p>
    <w:p w:rsidR="001E0296" w:rsidRDefault="001E0296" w:rsidP="000431F0">
      <w:pPr>
        <w:numPr>
          <w:ilvl w:val="0"/>
          <w:numId w:val="48"/>
        </w:numPr>
        <w:jc w:val="both"/>
        <w:rPr>
          <w:rFonts w:ascii="Arial" w:hAnsi="Arial" w:cs="Arial"/>
          <w:sz w:val="22"/>
          <w:szCs w:val="22"/>
        </w:rPr>
      </w:pPr>
      <w:r w:rsidRPr="009128FB">
        <w:rPr>
          <w:rFonts w:ascii="Arial" w:hAnsi="Arial" w:cs="Arial"/>
          <w:sz w:val="22"/>
          <w:szCs w:val="22"/>
        </w:rPr>
        <w:t xml:space="preserve">Los demás actos de la Dirección </w:t>
      </w:r>
      <w:r>
        <w:rPr>
          <w:rFonts w:ascii="Arial" w:hAnsi="Arial" w:cs="Arial"/>
          <w:sz w:val="22"/>
          <w:szCs w:val="22"/>
        </w:rPr>
        <w:t xml:space="preserve">Financiera </w:t>
      </w:r>
      <w:r w:rsidRPr="009128FB">
        <w:rPr>
          <w:rFonts w:ascii="Arial" w:hAnsi="Arial" w:cs="Arial"/>
          <w:sz w:val="22"/>
          <w:szCs w:val="22"/>
        </w:rPr>
        <w:t>de Rentas e Ingresos debidamente  ejecutoriados, en los cuales se fijen sumas líquidas de dinero a favor del fisco Departamental.</w:t>
      </w:r>
    </w:p>
    <w:p w:rsidR="001E0296" w:rsidRDefault="00A66B65" w:rsidP="000431F0">
      <w:pPr>
        <w:numPr>
          <w:ilvl w:val="0"/>
          <w:numId w:val="48"/>
        </w:numPr>
        <w:jc w:val="both"/>
        <w:rPr>
          <w:rFonts w:ascii="Arial" w:hAnsi="Arial" w:cs="Arial"/>
          <w:sz w:val="22"/>
          <w:szCs w:val="22"/>
        </w:rPr>
      </w:pPr>
      <w:r>
        <w:rPr>
          <w:rFonts w:ascii="Arial" w:hAnsi="Arial" w:cs="Arial"/>
          <w:sz w:val="22"/>
          <w:szCs w:val="22"/>
        </w:rPr>
        <w:t xml:space="preserve">Las garantías y cauciones prestadas a favor del </w:t>
      </w:r>
      <w:r w:rsidR="001E0296" w:rsidRPr="009128FB">
        <w:rPr>
          <w:rFonts w:ascii="Arial" w:hAnsi="Arial" w:cs="Arial"/>
          <w:sz w:val="22"/>
          <w:szCs w:val="22"/>
        </w:rPr>
        <w:t>Departamento del Tolima, para afianzar el pago de las obligaciones</w:t>
      </w:r>
      <w:r>
        <w:rPr>
          <w:rFonts w:ascii="Arial" w:hAnsi="Arial" w:cs="Arial"/>
          <w:sz w:val="22"/>
          <w:szCs w:val="22"/>
        </w:rPr>
        <w:t xml:space="preserve"> tributarias</w:t>
      </w:r>
      <w:r w:rsidR="001E0296" w:rsidRPr="009128FB">
        <w:rPr>
          <w:rFonts w:ascii="Arial" w:hAnsi="Arial" w:cs="Arial"/>
          <w:sz w:val="22"/>
          <w:szCs w:val="22"/>
        </w:rPr>
        <w:t>, a partir de la ejecutoria del acto de la Administración que declare el incumplimiento o exigibilidad de las obligaciones garantizadas.</w:t>
      </w:r>
    </w:p>
    <w:p w:rsidR="001E0296" w:rsidRDefault="001E0296" w:rsidP="000431F0">
      <w:pPr>
        <w:numPr>
          <w:ilvl w:val="0"/>
          <w:numId w:val="48"/>
        </w:numPr>
        <w:jc w:val="both"/>
        <w:rPr>
          <w:rFonts w:ascii="Arial" w:hAnsi="Arial" w:cs="Arial"/>
          <w:sz w:val="22"/>
          <w:szCs w:val="22"/>
        </w:rPr>
      </w:pPr>
      <w:r w:rsidRPr="009128FB">
        <w:rPr>
          <w:rFonts w:ascii="Arial" w:hAnsi="Arial" w:cs="Arial"/>
          <w:sz w:val="22"/>
          <w:szCs w:val="22"/>
        </w:rPr>
        <w:t>Las sentencias y demás decisiones jurisdiccionales ejecutoriadas, que decidan sobre las demandas presentadas en relación con los impuestos, sanciones e intereses y otros que administra el Departamento del Tolima.</w:t>
      </w:r>
    </w:p>
    <w:p w:rsidR="001E0296" w:rsidRDefault="001E0296" w:rsidP="000431F0">
      <w:pPr>
        <w:numPr>
          <w:ilvl w:val="0"/>
          <w:numId w:val="48"/>
        </w:numPr>
        <w:jc w:val="both"/>
        <w:rPr>
          <w:rFonts w:ascii="Arial" w:hAnsi="Arial" w:cs="Arial"/>
          <w:sz w:val="22"/>
          <w:szCs w:val="22"/>
        </w:rPr>
      </w:pPr>
      <w:r>
        <w:rPr>
          <w:rFonts w:ascii="Arial" w:hAnsi="Arial" w:cs="Arial"/>
          <w:sz w:val="22"/>
          <w:szCs w:val="22"/>
        </w:rPr>
        <w:t>Todas las sentencias judiciales ejecutoriadas que reconozcan derechos patrimoniales a favor del Departamento del Tolima.</w:t>
      </w:r>
    </w:p>
    <w:p w:rsidR="001E0296" w:rsidRPr="009128FB" w:rsidRDefault="001E0296" w:rsidP="000431F0">
      <w:pPr>
        <w:numPr>
          <w:ilvl w:val="0"/>
          <w:numId w:val="48"/>
        </w:numPr>
        <w:jc w:val="both"/>
        <w:rPr>
          <w:rFonts w:ascii="Arial" w:hAnsi="Arial" w:cs="Arial"/>
          <w:sz w:val="22"/>
          <w:szCs w:val="22"/>
        </w:rPr>
      </w:pPr>
      <w:r>
        <w:rPr>
          <w:rFonts w:ascii="Arial" w:hAnsi="Arial" w:cs="Arial"/>
          <w:sz w:val="22"/>
          <w:szCs w:val="22"/>
        </w:rPr>
        <w:t>Todos los actos administrativos que reconozcan derechos patrimoniales a favor del departamento.</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 xml:space="preserve">PARÁGRAFO.- Para efectos de los numerales 1 y 2 del presente artículo, bastará con la certificación expedida por el Director </w:t>
      </w:r>
      <w:r>
        <w:rPr>
          <w:rFonts w:ascii="Arial" w:hAnsi="Arial" w:cs="Arial"/>
          <w:sz w:val="22"/>
          <w:szCs w:val="22"/>
        </w:rPr>
        <w:t xml:space="preserve">Financiero </w:t>
      </w:r>
      <w:r w:rsidRPr="009128FB">
        <w:rPr>
          <w:rFonts w:ascii="Arial" w:hAnsi="Arial" w:cs="Arial"/>
          <w:sz w:val="22"/>
          <w:szCs w:val="22"/>
        </w:rPr>
        <w:t>de Rentas e Ingresos del Departamento, sobre la existencia y el valor de las liquidaciones privadas u oficiales.</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Para el cobro de los intereses será suficiente la liquidación que de ellos haya efectuado el funcionario competente.</w:t>
      </w:r>
    </w:p>
    <w:p w:rsidR="001E0296" w:rsidRPr="009128FB" w:rsidRDefault="001E0296" w:rsidP="001E0296">
      <w:pPr>
        <w:jc w:val="both"/>
        <w:rPr>
          <w:rFonts w:ascii="Arial" w:hAnsi="Arial" w:cs="Arial"/>
          <w:sz w:val="22"/>
          <w:szCs w:val="22"/>
        </w:rPr>
      </w:pPr>
    </w:p>
    <w:p w:rsidR="001E0296" w:rsidRDefault="001E0296" w:rsidP="001E0296">
      <w:pPr>
        <w:jc w:val="both"/>
        <w:rPr>
          <w:rFonts w:ascii="Arial" w:hAnsi="Arial" w:cs="Arial"/>
        </w:rPr>
      </w:pPr>
      <w:r w:rsidRPr="009128FB">
        <w:rPr>
          <w:rFonts w:ascii="Arial" w:hAnsi="Arial" w:cs="Arial"/>
          <w:sz w:val="22"/>
          <w:szCs w:val="22"/>
        </w:rPr>
        <w:t>ARTÍCULO 5</w:t>
      </w:r>
      <w:r>
        <w:rPr>
          <w:rFonts w:ascii="Arial" w:hAnsi="Arial" w:cs="Arial"/>
          <w:sz w:val="22"/>
          <w:szCs w:val="22"/>
        </w:rPr>
        <w:t>83</w:t>
      </w:r>
      <w:r w:rsidRPr="009128FB">
        <w:rPr>
          <w:rFonts w:ascii="Arial" w:hAnsi="Arial" w:cs="Arial"/>
          <w:sz w:val="22"/>
          <w:szCs w:val="22"/>
        </w:rPr>
        <w:t xml:space="preserve">.- VINCULACIÓN DE DEUDORES SOLIDARIOS </w:t>
      </w:r>
    </w:p>
    <w:p w:rsidR="001E0296" w:rsidRDefault="001E0296" w:rsidP="001E0296">
      <w:pPr>
        <w:jc w:val="both"/>
        <w:rPr>
          <w:rFonts w:ascii="Arial" w:hAnsi="Arial" w:cs="Arial"/>
          <w:sz w:val="22"/>
          <w:szCs w:val="22"/>
        </w:rPr>
      </w:pPr>
      <w:r w:rsidRPr="009128FB">
        <w:rPr>
          <w:rFonts w:ascii="Arial" w:hAnsi="Arial" w:cs="Arial"/>
          <w:sz w:val="22"/>
          <w:szCs w:val="22"/>
        </w:rPr>
        <w:t>La vinculación del deudor solidario se hará mediante la notificación del mandamiento de pago. Este deberá librarse determinando individualmente el monto de la obligación del respectivo deudor y se notificará en la forma indicada anteriormente.</w:t>
      </w:r>
    </w:p>
    <w:p w:rsidR="00A66B65" w:rsidRDefault="00A66B65" w:rsidP="001E0296">
      <w:pPr>
        <w:jc w:val="both"/>
        <w:rPr>
          <w:rFonts w:ascii="Arial" w:hAnsi="Arial" w:cs="Arial"/>
          <w:sz w:val="22"/>
          <w:szCs w:val="22"/>
        </w:rPr>
      </w:pPr>
    </w:p>
    <w:p w:rsidR="00A66B65" w:rsidRPr="00A66B65" w:rsidRDefault="00A66B65" w:rsidP="001E0296">
      <w:pPr>
        <w:jc w:val="both"/>
        <w:rPr>
          <w:rFonts w:ascii="Arial" w:hAnsi="Arial" w:cs="Arial"/>
          <w:sz w:val="24"/>
          <w:szCs w:val="22"/>
        </w:rPr>
      </w:pPr>
      <w:r w:rsidRPr="00A66B65">
        <w:rPr>
          <w:rFonts w:ascii="Arial" w:hAnsi="Arial" w:cs="Arial"/>
          <w:color w:val="000000"/>
          <w:sz w:val="22"/>
          <w:szCs w:val="21"/>
          <w:shd w:val="clear" w:color="auto" w:fill="FFFFFF"/>
        </w:rPr>
        <w:t>Los títulos ejecutivos contra el deudor principal lo serán contra los deudores solidarios y subsidiarios, sin que se requiera la constitución de títulos individuales adicionales.</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ARTICULO 5</w:t>
      </w:r>
      <w:r>
        <w:rPr>
          <w:rFonts w:ascii="Arial" w:hAnsi="Arial" w:cs="Arial"/>
          <w:sz w:val="22"/>
          <w:szCs w:val="22"/>
        </w:rPr>
        <w:t>84</w:t>
      </w:r>
      <w:r w:rsidRPr="009128FB">
        <w:rPr>
          <w:rFonts w:ascii="Arial" w:hAnsi="Arial" w:cs="Arial"/>
          <w:sz w:val="22"/>
          <w:szCs w:val="22"/>
        </w:rPr>
        <w:t xml:space="preserve">.- EJECUTORIA DE LOS ACTOS </w:t>
      </w:r>
    </w:p>
    <w:p w:rsidR="001E0296" w:rsidRPr="009128FB" w:rsidRDefault="001E0296" w:rsidP="001E0296">
      <w:pPr>
        <w:jc w:val="both"/>
        <w:rPr>
          <w:rFonts w:ascii="Arial" w:hAnsi="Arial" w:cs="Arial"/>
          <w:sz w:val="22"/>
          <w:szCs w:val="22"/>
        </w:rPr>
      </w:pPr>
      <w:r w:rsidRPr="009128FB">
        <w:rPr>
          <w:rFonts w:ascii="Arial" w:hAnsi="Arial" w:cs="Arial"/>
          <w:sz w:val="22"/>
          <w:szCs w:val="22"/>
        </w:rPr>
        <w:t>Se entienden ejecutoriados los actos administrativos que sirven de fundamento al cobro coactivo:</w:t>
      </w:r>
    </w:p>
    <w:p w:rsidR="001E0296" w:rsidRPr="009128FB" w:rsidRDefault="001E0296" w:rsidP="001E0296">
      <w:pPr>
        <w:jc w:val="both"/>
        <w:rPr>
          <w:rFonts w:ascii="Arial" w:hAnsi="Arial" w:cs="Arial"/>
          <w:sz w:val="22"/>
          <w:szCs w:val="22"/>
        </w:rPr>
      </w:pPr>
    </w:p>
    <w:p w:rsidR="001E0296" w:rsidRPr="009128FB" w:rsidRDefault="001E0296" w:rsidP="000431F0">
      <w:pPr>
        <w:numPr>
          <w:ilvl w:val="0"/>
          <w:numId w:val="49"/>
        </w:numPr>
        <w:tabs>
          <w:tab w:val="num" w:pos="454"/>
        </w:tabs>
        <w:ind w:left="681"/>
        <w:jc w:val="both"/>
        <w:rPr>
          <w:rFonts w:ascii="Arial" w:hAnsi="Arial" w:cs="Arial"/>
          <w:sz w:val="22"/>
          <w:szCs w:val="22"/>
        </w:rPr>
      </w:pPr>
      <w:r w:rsidRPr="009128FB">
        <w:rPr>
          <w:rFonts w:ascii="Arial" w:hAnsi="Arial" w:cs="Arial"/>
          <w:sz w:val="22"/>
          <w:szCs w:val="22"/>
        </w:rPr>
        <w:t>Cuando contra ellos no proceda recurso alguno.</w:t>
      </w:r>
    </w:p>
    <w:p w:rsidR="001E0296" w:rsidRPr="009128FB" w:rsidRDefault="001E0296" w:rsidP="000431F0">
      <w:pPr>
        <w:numPr>
          <w:ilvl w:val="0"/>
          <w:numId w:val="49"/>
        </w:numPr>
        <w:tabs>
          <w:tab w:val="num" w:pos="454"/>
        </w:tabs>
        <w:ind w:left="681"/>
        <w:jc w:val="both"/>
        <w:rPr>
          <w:rFonts w:ascii="Arial" w:hAnsi="Arial" w:cs="Arial"/>
          <w:sz w:val="22"/>
          <w:szCs w:val="22"/>
        </w:rPr>
      </w:pPr>
      <w:r w:rsidRPr="009128FB">
        <w:rPr>
          <w:rFonts w:ascii="Arial" w:hAnsi="Arial" w:cs="Arial"/>
          <w:sz w:val="22"/>
          <w:szCs w:val="22"/>
        </w:rPr>
        <w:t>Cuando vencido el término para interponer los recursos, no se hayan interpuesto o no se presenten en debida forma.</w:t>
      </w:r>
    </w:p>
    <w:p w:rsidR="001E0296" w:rsidRPr="009128FB" w:rsidRDefault="001E0296" w:rsidP="000431F0">
      <w:pPr>
        <w:numPr>
          <w:ilvl w:val="0"/>
          <w:numId w:val="49"/>
        </w:numPr>
        <w:tabs>
          <w:tab w:val="num" w:pos="454"/>
        </w:tabs>
        <w:ind w:left="681"/>
        <w:jc w:val="both"/>
        <w:rPr>
          <w:rFonts w:ascii="Arial" w:hAnsi="Arial" w:cs="Arial"/>
          <w:sz w:val="22"/>
          <w:szCs w:val="22"/>
        </w:rPr>
      </w:pPr>
      <w:r w:rsidRPr="009128FB">
        <w:rPr>
          <w:rFonts w:ascii="Arial" w:hAnsi="Arial" w:cs="Arial"/>
          <w:sz w:val="22"/>
          <w:szCs w:val="22"/>
        </w:rPr>
        <w:t>Cuando se renuncie expresamente a los recursos o se desista de ellos.</w:t>
      </w:r>
    </w:p>
    <w:p w:rsidR="001E0296" w:rsidRPr="009128FB" w:rsidRDefault="001E0296" w:rsidP="000431F0">
      <w:pPr>
        <w:numPr>
          <w:ilvl w:val="0"/>
          <w:numId w:val="49"/>
        </w:numPr>
        <w:tabs>
          <w:tab w:val="num" w:pos="454"/>
        </w:tabs>
        <w:ind w:left="681"/>
        <w:jc w:val="both"/>
        <w:rPr>
          <w:rFonts w:ascii="Arial" w:hAnsi="Arial" w:cs="Arial"/>
          <w:sz w:val="22"/>
          <w:szCs w:val="22"/>
        </w:rPr>
      </w:pPr>
      <w:r w:rsidRPr="009128FB">
        <w:rPr>
          <w:rFonts w:ascii="Arial" w:hAnsi="Arial" w:cs="Arial"/>
          <w:sz w:val="22"/>
          <w:szCs w:val="22"/>
        </w:rPr>
        <w:t>Cuando los recursos interpuestos en la vía gubernativa o las acciones de restablecimiento del derecho o de revisión de Impuestos se hayan decidido en forma definitiva, según el caso.</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85</w:t>
      </w:r>
      <w:r w:rsidRPr="009128FB">
        <w:rPr>
          <w:rFonts w:ascii="Arial" w:hAnsi="Arial" w:cs="Arial"/>
          <w:sz w:val="22"/>
          <w:szCs w:val="22"/>
        </w:rPr>
        <w:t xml:space="preserve">.- EFECTOS DE LA REVOCATORIA DIRECTA </w:t>
      </w:r>
    </w:p>
    <w:p w:rsidR="001E0296" w:rsidRDefault="001E0296" w:rsidP="001E0296">
      <w:pPr>
        <w:jc w:val="both"/>
        <w:rPr>
          <w:rFonts w:ascii="Arial" w:hAnsi="Arial" w:cs="Arial"/>
          <w:sz w:val="22"/>
          <w:szCs w:val="22"/>
        </w:rPr>
      </w:pPr>
      <w:r w:rsidRPr="009128FB">
        <w:rPr>
          <w:rFonts w:ascii="Arial" w:hAnsi="Arial" w:cs="Arial"/>
          <w:sz w:val="22"/>
          <w:szCs w:val="22"/>
        </w:rPr>
        <w:t>En el procedimiento administrativo de cobro, no podrán debatirse cuestiones que debieron ser objeto de discusión en la vía gubernativa.</w:t>
      </w:r>
    </w:p>
    <w:p w:rsidR="00A66B65" w:rsidRPr="009128FB" w:rsidRDefault="00A66B65"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lastRenderedPageBreak/>
        <w:t xml:space="preserve">La interposición de la revocatoria directa o la petición de que trata el artículo </w:t>
      </w:r>
      <w:r w:rsidR="00A66B65" w:rsidRPr="003F5765">
        <w:rPr>
          <w:rFonts w:ascii="Arial" w:hAnsi="Arial" w:cs="Arial"/>
          <w:sz w:val="22"/>
          <w:szCs w:val="22"/>
        </w:rPr>
        <w:t>567</w:t>
      </w:r>
      <w:r w:rsidR="003F5765" w:rsidRPr="003F5765">
        <w:rPr>
          <w:rFonts w:ascii="Arial" w:hAnsi="Arial" w:cs="Arial"/>
          <w:sz w:val="22"/>
          <w:szCs w:val="22"/>
        </w:rPr>
        <w:t xml:space="preserve"> </w:t>
      </w:r>
      <w:r w:rsidRPr="003F5765">
        <w:rPr>
          <w:rFonts w:ascii="Arial" w:hAnsi="Arial" w:cs="Arial"/>
          <w:sz w:val="22"/>
          <w:szCs w:val="22"/>
        </w:rPr>
        <w:t>del  estatuto</w:t>
      </w:r>
      <w:r w:rsidR="00A66B65" w:rsidRPr="003F5765">
        <w:rPr>
          <w:rFonts w:ascii="Arial" w:hAnsi="Arial" w:cs="Arial"/>
          <w:sz w:val="22"/>
          <w:szCs w:val="22"/>
        </w:rPr>
        <w:t xml:space="preserve"> Tributario</w:t>
      </w:r>
      <w:r w:rsidRPr="003F5765">
        <w:rPr>
          <w:rFonts w:ascii="Arial" w:hAnsi="Arial" w:cs="Arial"/>
          <w:sz w:val="22"/>
          <w:szCs w:val="22"/>
        </w:rPr>
        <w:t>, no suspende el proceso de cobro, pero el remate no se realizará hasta</w:t>
      </w:r>
      <w:r w:rsidRPr="009128FB">
        <w:rPr>
          <w:rFonts w:ascii="Arial" w:hAnsi="Arial" w:cs="Arial"/>
          <w:sz w:val="22"/>
          <w:szCs w:val="22"/>
        </w:rPr>
        <w:t xml:space="preserve"> que exista pronunciamiento definitivo.</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ARTICULO 5</w:t>
      </w:r>
      <w:r>
        <w:rPr>
          <w:rFonts w:ascii="Arial" w:hAnsi="Arial" w:cs="Arial"/>
          <w:sz w:val="22"/>
          <w:szCs w:val="22"/>
        </w:rPr>
        <w:t>86</w:t>
      </w:r>
      <w:r w:rsidRPr="009128FB">
        <w:rPr>
          <w:rFonts w:ascii="Arial" w:hAnsi="Arial" w:cs="Arial"/>
          <w:sz w:val="22"/>
          <w:szCs w:val="22"/>
        </w:rPr>
        <w:t xml:space="preserve">.- TERMINO PARA PAGAR O PRESENTAR EXCEPCIONES </w:t>
      </w:r>
    </w:p>
    <w:p w:rsidR="001E0296" w:rsidRPr="009128FB" w:rsidRDefault="001E0296" w:rsidP="001E0296">
      <w:pPr>
        <w:jc w:val="both"/>
        <w:rPr>
          <w:rFonts w:ascii="Arial" w:hAnsi="Arial" w:cs="Arial"/>
          <w:sz w:val="22"/>
          <w:szCs w:val="22"/>
        </w:rPr>
      </w:pPr>
      <w:r w:rsidRPr="009128FB">
        <w:rPr>
          <w:rFonts w:ascii="Arial" w:hAnsi="Arial" w:cs="Arial"/>
          <w:sz w:val="22"/>
          <w:szCs w:val="22"/>
        </w:rPr>
        <w:t>Dentro de los quince (15) días siguientes a la notificación del mandamiento de pago, el deudor deberá cancelar el monto de la deuda con sus respectivos intereses. Dentro del mismo término, podrán proponerse mediante escrito las excepciones contempladas en el artículo siguiente.</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87.</w:t>
      </w:r>
      <w:r w:rsidRPr="009128FB">
        <w:rPr>
          <w:rFonts w:ascii="Arial" w:hAnsi="Arial" w:cs="Arial"/>
          <w:sz w:val="22"/>
          <w:szCs w:val="22"/>
        </w:rPr>
        <w:t xml:space="preserve">- EXCEPCIONES </w:t>
      </w:r>
    </w:p>
    <w:p w:rsidR="001E0296" w:rsidRDefault="001E0296" w:rsidP="001E0296">
      <w:pPr>
        <w:jc w:val="both"/>
        <w:rPr>
          <w:rFonts w:ascii="Arial" w:hAnsi="Arial" w:cs="Arial"/>
          <w:sz w:val="22"/>
          <w:szCs w:val="22"/>
        </w:rPr>
      </w:pPr>
      <w:r w:rsidRPr="009128FB">
        <w:rPr>
          <w:rFonts w:ascii="Arial" w:hAnsi="Arial" w:cs="Arial"/>
          <w:sz w:val="22"/>
          <w:szCs w:val="22"/>
        </w:rPr>
        <w:t>Contra el mandamiento de pago procederán las siguientes excepciones:</w:t>
      </w:r>
    </w:p>
    <w:p w:rsidR="001E0296" w:rsidRPr="009128FB" w:rsidRDefault="001E0296" w:rsidP="001E0296">
      <w:pPr>
        <w:jc w:val="both"/>
        <w:rPr>
          <w:rFonts w:ascii="Arial" w:hAnsi="Arial" w:cs="Arial"/>
          <w:sz w:val="22"/>
          <w:szCs w:val="22"/>
        </w:rPr>
      </w:pPr>
    </w:p>
    <w:p w:rsidR="001E0296" w:rsidRPr="009128FB" w:rsidRDefault="001E0296" w:rsidP="000431F0">
      <w:pPr>
        <w:numPr>
          <w:ilvl w:val="0"/>
          <w:numId w:val="50"/>
        </w:numPr>
        <w:tabs>
          <w:tab w:val="clear" w:pos="0"/>
          <w:tab w:val="num" w:pos="227"/>
        </w:tabs>
        <w:ind w:left="454"/>
        <w:jc w:val="both"/>
        <w:rPr>
          <w:rFonts w:ascii="Arial" w:hAnsi="Arial" w:cs="Arial"/>
          <w:sz w:val="22"/>
          <w:szCs w:val="22"/>
        </w:rPr>
      </w:pPr>
      <w:r w:rsidRPr="009128FB">
        <w:rPr>
          <w:rFonts w:ascii="Arial" w:hAnsi="Arial" w:cs="Arial"/>
          <w:sz w:val="22"/>
          <w:szCs w:val="22"/>
        </w:rPr>
        <w:t>El pago efectivo.</w:t>
      </w:r>
    </w:p>
    <w:p w:rsidR="001E0296" w:rsidRPr="009128FB" w:rsidRDefault="001E0296" w:rsidP="000431F0">
      <w:pPr>
        <w:numPr>
          <w:ilvl w:val="0"/>
          <w:numId w:val="50"/>
        </w:numPr>
        <w:tabs>
          <w:tab w:val="clear" w:pos="0"/>
          <w:tab w:val="num" w:pos="227"/>
        </w:tabs>
        <w:ind w:left="454"/>
        <w:jc w:val="both"/>
        <w:rPr>
          <w:rFonts w:ascii="Arial" w:hAnsi="Arial" w:cs="Arial"/>
          <w:sz w:val="22"/>
          <w:szCs w:val="22"/>
        </w:rPr>
      </w:pPr>
      <w:r w:rsidRPr="009128FB">
        <w:rPr>
          <w:rFonts w:ascii="Arial" w:hAnsi="Arial" w:cs="Arial"/>
          <w:sz w:val="22"/>
          <w:szCs w:val="22"/>
        </w:rPr>
        <w:t>La existencia de acuerdo de pago.</w:t>
      </w:r>
    </w:p>
    <w:p w:rsidR="001E0296" w:rsidRPr="009128FB" w:rsidRDefault="001E0296" w:rsidP="000431F0">
      <w:pPr>
        <w:numPr>
          <w:ilvl w:val="0"/>
          <w:numId w:val="50"/>
        </w:numPr>
        <w:tabs>
          <w:tab w:val="clear" w:pos="0"/>
          <w:tab w:val="num" w:pos="227"/>
        </w:tabs>
        <w:ind w:left="454"/>
        <w:jc w:val="both"/>
        <w:rPr>
          <w:rFonts w:ascii="Arial" w:hAnsi="Arial" w:cs="Arial"/>
          <w:sz w:val="22"/>
          <w:szCs w:val="22"/>
        </w:rPr>
      </w:pPr>
      <w:r w:rsidRPr="009128FB">
        <w:rPr>
          <w:rFonts w:ascii="Arial" w:hAnsi="Arial" w:cs="Arial"/>
          <w:sz w:val="22"/>
          <w:szCs w:val="22"/>
        </w:rPr>
        <w:t>La de falta de ejecutoria del título.</w:t>
      </w:r>
    </w:p>
    <w:p w:rsidR="001E0296" w:rsidRPr="009128FB" w:rsidRDefault="001E0296" w:rsidP="000431F0">
      <w:pPr>
        <w:numPr>
          <w:ilvl w:val="0"/>
          <w:numId w:val="50"/>
        </w:numPr>
        <w:tabs>
          <w:tab w:val="clear" w:pos="0"/>
          <w:tab w:val="num" w:pos="227"/>
        </w:tabs>
        <w:ind w:left="454"/>
        <w:jc w:val="both"/>
        <w:rPr>
          <w:rFonts w:ascii="Arial" w:hAnsi="Arial" w:cs="Arial"/>
          <w:sz w:val="22"/>
          <w:szCs w:val="22"/>
        </w:rPr>
      </w:pPr>
      <w:r w:rsidRPr="009128FB">
        <w:rPr>
          <w:rFonts w:ascii="Arial" w:hAnsi="Arial" w:cs="Arial"/>
          <w:sz w:val="22"/>
          <w:szCs w:val="22"/>
        </w:rPr>
        <w:t>La pérdida de ejecutoria del título por revocación o suspensión provisional del acto administrativo, hecha por autoridad competente.</w:t>
      </w:r>
    </w:p>
    <w:p w:rsidR="001E0296" w:rsidRPr="009128FB" w:rsidRDefault="001E0296" w:rsidP="000431F0">
      <w:pPr>
        <w:numPr>
          <w:ilvl w:val="0"/>
          <w:numId w:val="50"/>
        </w:numPr>
        <w:tabs>
          <w:tab w:val="clear" w:pos="0"/>
          <w:tab w:val="num" w:pos="227"/>
        </w:tabs>
        <w:ind w:left="454"/>
        <w:jc w:val="both"/>
        <w:rPr>
          <w:rFonts w:ascii="Arial" w:hAnsi="Arial" w:cs="Arial"/>
          <w:sz w:val="22"/>
          <w:szCs w:val="22"/>
        </w:rPr>
      </w:pPr>
      <w:r w:rsidRPr="009128FB">
        <w:rPr>
          <w:rFonts w:ascii="Arial" w:hAnsi="Arial" w:cs="Arial"/>
          <w:sz w:val="22"/>
          <w:szCs w:val="22"/>
        </w:rPr>
        <w:t>La interposición de demandas de restablecimiento del derecho o de proceso de revisión de rentas, ante la jurisdicción de lo contencioso administrativo.</w:t>
      </w:r>
    </w:p>
    <w:p w:rsidR="001E0296" w:rsidRPr="009128FB" w:rsidRDefault="001E0296" w:rsidP="000431F0">
      <w:pPr>
        <w:numPr>
          <w:ilvl w:val="0"/>
          <w:numId w:val="50"/>
        </w:numPr>
        <w:tabs>
          <w:tab w:val="clear" w:pos="0"/>
          <w:tab w:val="num" w:pos="227"/>
        </w:tabs>
        <w:ind w:left="454"/>
        <w:jc w:val="both"/>
        <w:rPr>
          <w:rFonts w:ascii="Arial" w:hAnsi="Arial" w:cs="Arial"/>
          <w:sz w:val="22"/>
          <w:szCs w:val="22"/>
        </w:rPr>
      </w:pPr>
      <w:r w:rsidRPr="009128FB">
        <w:rPr>
          <w:rFonts w:ascii="Arial" w:hAnsi="Arial" w:cs="Arial"/>
          <w:sz w:val="22"/>
          <w:szCs w:val="22"/>
        </w:rPr>
        <w:t>La prescripción de la acción de cobro.</w:t>
      </w:r>
    </w:p>
    <w:p w:rsidR="001E0296" w:rsidRPr="009128FB" w:rsidRDefault="001E0296" w:rsidP="000431F0">
      <w:pPr>
        <w:numPr>
          <w:ilvl w:val="0"/>
          <w:numId w:val="50"/>
        </w:numPr>
        <w:tabs>
          <w:tab w:val="clear" w:pos="0"/>
          <w:tab w:val="num" w:pos="227"/>
        </w:tabs>
        <w:ind w:left="454"/>
        <w:jc w:val="both"/>
        <w:rPr>
          <w:rFonts w:ascii="Arial" w:hAnsi="Arial" w:cs="Arial"/>
          <w:sz w:val="22"/>
          <w:szCs w:val="22"/>
        </w:rPr>
      </w:pPr>
      <w:r w:rsidRPr="009128FB">
        <w:rPr>
          <w:rFonts w:ascii="Arial" w:hAnsi="Arial" w:cs="Arial"/>
          <w:sz w:val="22"/>
          <w:szCs w:val="22"/>
        </w:rPr>
        <w:t>La falta de título ejecutivo o incompetencia del funcionario que lo profirió.</w:t>
      </w:r>
    </w:p>
    <w:p w:rsidR="001E0296" w:rsidRPr="009128FB" w:rsidRDefault="001E0296" w:rsidP="001E0296">
      <w:pPr>
        <w:ind w:left="227"/>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PARÁGRAFO.- Contra el mandamiento de pago que vincule los deudores solidarios procederán además, las siguientes excepciones:</w:t>
      </w:r>
    </w:p>
    <w:p w:rsidR="001E0296" w:rsidRPr="009128FB" w:rsidRDefault="001E0296" w:rsidP="001E0296">
      <w:pPr>
        <w:jc w:val="both"/>
        <w:rPr>
          <w:rFonts w:ascii="Arial" w:hAnsi="Arial" w:cs="Arial"/>
          <w:sz w:val="22"/>
          <w:szCs w:val="22"/>
        </w:rPr>
      </w:pPr>
    </w:p>
    <w:p w:rsidR="001E0296" w:rsidRDefault="001E0296" w:rsidP="001E0296">
      <w:pPr>
        <w:ind w:left="200"/>
        <w:jc w:val="both"/>
        <w:rPr>
          <w:rFonts w:ascii="Arial" w:hAnsi="Arial" w:cs="Arial"/>
          <w:sz w:val="22"/>
          <w:szCs w:val="22"/>
        </w:rPr>
      </w:pPr>
      <w:r w:rsidRPr="009128FB">
        <w:rPr>
          <w:rFonts w:ascii="Arial" w:hAnsi="Arial" w:cs="Arial"/>
          <w:sz w:val="22"/>
          <w:szCs w:val="22"/>
        </w:rPr>
        <w:t>1. La calidad de deudor solidario.</w:t>
      </w:r>
    </w:p>
    <w:p w:rsidR="001E0296" w:rsidRPr="009128FB" w:rsidRDefault="001E0296" w:rsidP="001E0296">
      <w:pPr>
        <w:ind w:left="200"/>
        <w:jc w:val="both"/>
        <w:rPr>
          <w:rFonts w:ascii="Arial" w:hAnsi="Arial" w:cs="Arial"/>
          <w:sz w:val="22"/>
          <w:szCs w:val="22"/>
        </w:rPr>
      </w:pPr>
    </w:p>
    <w:p w:rsidR="001E0296" w:rsidRDefault="001E0296" w:rsidP="001E0296">
      <w:pPr>
        <w:ind w:left="200"/>
        <w:jc w:val="both"/>
        <w:rPr>
          <w:rFonts w:ascii="Arial" w:hAnsi="Arial" w:cs="Arial"/>
          <w:sz w:val="22"/>
          <w:szCs w:val="22"/>
        </w:rPr>
      </w:pPr>
      <w:r w:rsidRPr="009128FB">
        <w:rPr>
          <w:rFonts w:ascii="Arial" w:hAnsi="Arial" w:cs="Arial"/>
          <w:sz w:val="22"/>
          <w:szCs w:val="22"/>
        </w:rPr>
        <w:t>2. La indebida tasación del monto de la deuda.</w:t>
      </w:r>
    </w:p>
    <w:p w:rsidR="001E0296" w:rsidRPr="009128FB" w:rsidRDefault="001E0296" w:rsidP="001E0296">
      <w:pPr>
        <w:ind w:left="708"/>
        <w:jc w:val="both"/>
        <w:rPr>
          <w:rFonts w:ascii="Arial" w:hAnsi="Arial" w:cs="Arial"/>
          <w:sz w:val="22"/>
          <w:szCs w:val="22"/>
        </w:rPr>
      </w:pPr>
    </w:p>
    <w:p w:rsidR="001E0296" w:rsidRPr="000E7F55" w:rsidRDefault="001E0296" w:rsidP="001E0296">
      <w:pPr>
        <w:jc w:val="both"/>
        <w:rPr>
          <w:rFonts w:ascii="Arial" w:hAnsi="Arial" w:cs="Arial"/>
          <w:sz w:val="22"/>
          <w:szCs w:val="22"/>
        </w:rPr>
      </w:pPr>
      <w:r w:rsidRPr="000E7F55">
        <w:rPr>
          <w:rFonts w:ascii="Arial" w:hAnsi="Arial" w:cs="Arial"/>
          <w:sz w:val="22"/>
          <w:szCs w:val="22"/>
        </w:rPr>
        <w:t>ARTÍCULO 5</w:t>
      </w:r>
      <w:r>
        <w:rPr>
          <w:rFonts w:ascii="Arial" w:hAnsi="Arial" w:cs="Arial"/>
          <w:sz w:val="22"/>
          <w:szCs w:val="22"/>
        </w:rPr>
        <w:t>88</w:t>
      </w:r>
      <w:r w:rsidRPr="000E7F55">
        <w:rPr>
          <w:rFonts w:ascii="Arial" w:hAnsi="Arial" w:cs="Arial"/>
          <w:sz w:val="22"/>
          <w:szCs w:val="22"/>
        </w:rPr>
        <w:t xml:space="preserve">.- TRÁMITE DE EXCEPCIONES </w:t>
      </w:r>
    </w:p>
    <w:p w:rsidR="001E0296" w:rsidRPr="009128FB" w:rsidRDefault="001E0296" w:rsidP="001E0296">
      <w:pPr>
        <w:jc w:val="both"/>
        <w:rPr>
          <w:rFonts w:ascii="Arial" w:hAnsi="Arial" w:cs="Arial"/>
          <w:sz w:val="22"/>
          <w:szCs w:val="22"/>
        </w:rPr>
      </w:pPr>
      <w:r w:rsidRPr="009128FB">
        <w:rPr>
          <w:rFonts w:ascii="Arial" w:hAnsi="Arial" w:cs="Arial"/>
          <w:sz w:val="22"/>
          <w:szCs w:val="22"/>
        </w:rPr>
        <w:t>Dentro del mes siguiente a la presentación del escrito mediante el cual se proponen las excepciones, el funcionario competente decidirá sobre ellas, ordenando previamente la práctica de las pruebas, cuando sea del caso.</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89</w:t>
      </w:r>
      <w:r w:rsidRPr="009128FB">
        <w:rPr>
          <w:rFonts w:ascii="Arial" w:hAnsi="Arial" w:cs="Arial"/>
          <w:sz w:val="22"/>
          <w:szCs w:val="22"/>
        </w:rPr>
        <w:t xml:space="preserve">.- EXCEPCIONES PROBADAS </w:t>
      </w:r>
    </w:p>
    <w:p w:rsidR="001E0296" w:rsidRPr="009128FB" w:rsidRDefault="001E0296" w:rsidP="001E0296">
      <w:pPr>
        <w:jc w:val="both"/>
        <w:rPr>
          <w:rFonts w:ascii="Arial" w:hAnsi="Arial" w:cs="Arial"/>
          <w:sz w:val="22"/>
          <w:szCs w:val="22"/>
        </w:rPr>
      </w:pPr>
      <w:r w:rsidRPr="009128FB">
        <w:rPr>
          <w:rFonts w:ascii="Arial" w:hAnsi="Arial" w:cs="Arial"/>
          <w:sz w:val="22"/>
          <w:szCs w:val="22"/>
        </w:rPr>
        <w:t>Si se encuentran probadas las excepciones, el funcionario competente así lo declarará y ordenará la terminación del procedimiento cuando fuere del caso y el levantamiento de las medidas preventivas cuando se hubieren decretado. En igual forma, procederá si en cualquier etapa del procedimiento el deudor cancela la totalidad de las obligaciones.</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Cuando la excepción probada, lo sea respecto de uno o varios de los títulos comprendidos en el mandamiento de pago, el procedimiento continuará en relación con los demás sin perjuicio de los ajustes correspondientes.</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ARTICULO 5</w:t>
      </w:r>
      <w:r>
        <w:rPr>
          <w:rFonts w:ascii="Arial" w:hAnsi="Arial" w:cs="Arial"/>
          <w:sz w:val="22"/>
          <w:szCs w:val="22"/>
        </w:rPr>
        <w:t>90</w:t>
      </w:r>
      <w:r w:rsidRPr="009128FB">
        <w:rPr>
          <w:rFonts w:ascii="Arial" w:hAnsi="Arial" w:cs="Arial"/>
          <w:sz w:val="22"/>
          <w:szCs w:val="22"/>
        </w:rPr>
        <w:t xml:space="preserve">.- RECURSOS EN EL PROCEDIMIENTO ADMINISTRATIVO DE COBRO </w:t>
      </w:r>
    </w:p>
    <w:p w:rsidR="001E0296" w:rsidRPr="009128FB" w:rsidRDefault="001E0296" w:rsidP="001E0296">
      <w:pPr>
        <w:jc w:val="both"/>
        <w:rPr>
          <w:rFonts w:ascii="Arial" w:hAnsi="Arial" w:cs="Arial"/>
          <w:sz w:val="22"/>
          <w:szCs w:val="22"/>
        </w:rPr>
      </w:pPr>
      <w:r w:rsidRPr="009128FB">
        <w:rPr>
          <w:rFonts w:ascii="Arial" w:hAnsi="Arial" w:cs="Arial"/>
          <w:sz w:val="22"/>
          <w:szCs w:val="22"/>
        </w:rPr>
        <w:lastRenderedPageBreak/>
        <w:t>Las actuaciones administrativas realizadas en el procedimiento administrativo de cobro, son de trámite y contra ellas no procede recurso alguno, excepto los que en forma expresa se señalen en este procedimiento para las actuaciones definitivas.</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ARTICULO 5</w:t>
      </w:r>
      <w:r>
        <w:rPr>
          <w:rFonts w:ascii="Arial" w:hAnsi="Arial" w:cs="Arial"/>
          <w:sz w:val="22"/>
          <w:szCs w:val="22"/>
        </w:rPr>
        <w:t>91</w:t>
      </w:r>
      <w:r w:rsidRPr="009128FB">
        <w:rPr>
          <w:rFonts w:ascii="Arial" w:hAnsi="Arial" w:cs="Arial"/>
          <w:sz w:val="22"/>
          <w:szCs w:val="22"/>
        </w:rPr>
        <w:t xml:space="preserve">.- RECURSO CONTRA LA RESOLUCIÓN QUE DECIDE LAS EXCEPCIONES </w:t>
      </w:r>
    </w:p>
    <w:p w:rsidR="001E0296" w:rsidRPr="009128FB" w:rsidRDefault="001E0296" w:rsidP="001E0296">
      <w:pPr>
        <w:jc w:val="both"/>
        <w:rPr>
          <w:rFonts w:ascii="Arial" w:hAnsi="Arial" w:cs="Arial"/>
          <w:sz w:val="22"/>
          <w:szCs w:val="22"/>
        </w:rPr>
      </w:pPr>
      <w:r w:rsidRPr="009128FB">
        <w:rPr>
          <w:rFonts w:ascii="Arial" w:hAnsi="Arial" w:cs="Arial"/>
          <w:sz w:val="22"/>
          <w:szCs w:val="22"/>
        </w:rPr>
        <w:t>En la resolución que rechace las excepciones propuestas, se ordenará adelantar la ejecución y remate de los bienes embargados y secuestrados. Contra dicha resolución procede únicamente el recurso de reposición ante el Director Financiero de Rentas e Ingresos del Departamento, dentro del mes siguiente a su notificación, quien tendrá para resolver un (1) mes, contado a partir de su interposición en debida forma.</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92</w:t>
      </w:r>
      <w:r w:rsidRPr="009128FB">
        <w:rPr>
          <w:rFonts w:ascii="Arial" w:hAnsi="Arial" w:cs="Arial"/>
          <w:sz w:val="22"/>
          <w:szCs w:val="22"/>
        </w:rPr>
        <w:t xml:space="preserve">.- INTERVENCIÓN DEL CONTENCIOSO ADMINISTRATIVO </w:t>
      </w:r>
    </w:p>
    <w:p w:rsidR="001E0296" w:rsidRDefault="001E0296" w:rsidP="001E0296">
      <w:pPr>
        <w:jc w:val="both"/>
        <w:rPr>
          <w:rFonts w:ascii="Arial" w:hAnsi="Arial" w:cs="Arial"/>
          <w:sz w:val="22"/>
          <w:szCs w:val="22"/>
        </w:rPr>
      </w:pPr>
      <w:r w:rsidRPr="009128FB">
        <w:rPr>
          <w:rFonts w:ascii="Arial" w:hAnsi="Arial" w:cs="Arial"/>
          <w:sz w:val="22"/>
          <w:szCs w:val="22"/>
        </w:rPr>
        <w:t>Dentro del proceso de cobro administrativo coactivo, sólo serán demandables ante la Jurisdicción Contencioso - Administrativa las resoluciones que fallan las excepciones y ordenan llevar adelante la ejecución; la admisión de la demanda no suspende el proceso de cobro, pero el remate no se realizará hasta que exista pronunciamiento definitivo de dicha jurisdicción.</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93</w:t>
      </w:r>
      <w:r w:rsidRPr="009128FB">
        <w:rPr>
          <w:rFonts w:ascii="Arial" w:hAnsi="Arial" w:cs="Arial"/>
          <w:sz w:val="22"/>
          <w:szCs w:val="22"/>
        </w:rPr>
        <w:t xml:space="preserve">.- ORDEN DE EJECUCIÓN </w:t>
      </w:r>
    </w:p>
    <w:p w:rsidR="001E0296" w:rsidRPr="009128FB" w:rsidRDefault="001E0296" w:rsidP="001E0296">
      <w:pPr>
        <w:jc w:val="both"/>
        <w:rPr>
          <w:rFonts w:ascii="Arial" w:hAnsi="Arial" w:cs="Arial"/>
          <w:sz w:val="22"/>
          <w:szCs w:val="22"/>
        </w:rPr>
      </w:pPr>
      <w:r w:rsidRPr="009128FB">
        <w:rPr>
          <w:rFonts w:ascii="Arial" w:hAnsi="Arial" w:cs="Arial"/>
          <w:sz w:val="22"/>
          <w:szCs w:val="22"/>
        </w:rPr>
        <w:t>Si vencido el término para excepcionar no se hubieren propuesto excepciones, o el deudor no hubiere pagado, el funcionario competente proferirá resolución ordenando la ejecución y el remate de los bienes embargados y secuestrados. Contra esta resolución no procede recurso alguno.</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PARÁGRAFO.- Cuando previamente a la orden de ejecución de que trata el presente artículo, no se hubieren dispuesto medidas preventivas, en dicho acto se decretará el embargo y secuestro de los bienes del deudor si estuvieren identificados; en caso de desconocerse los mismos, se ordenará la investigación de ellos para que una vez identificados se embarguen y secuestren y se prosiga con el remate de los mismos.</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ARTICULO 5</w:t>
      </w:r>
      <w:r>
        <w:rPr>
          <w:rFonts w:ascii="Arial" w:hAnsi="Arial" w:cs="Arial"/>
          <w:sz w:val="22"/>
          <w:szCs w:val="22"/>
        </w:rPr>
        <w:t>94</w:t>
      </w:r>
      <w:r w:rsidRPr="009128FB">
        <w:rPr>
          <w:rFonts w:ascii="Arial" w:hAnsi="Arial" w:cs="Arial"/>
          <w:sz w:val="22"/>
          <w:szCs w:val="22"/>
        </w:rPr>
        <w:t xml:space="preserve">.- GASTOS EN EL PROCEDIMIENTO ADMINISTRATIVO COACTIVO </w:t>
      </w:r>
    </w:p>
    <w:p w:rsidR="001E0296" w:rsidRPr="009128FB" w:rsidRDefault="001E0296" w:rsidP="001E0296">
      <w:pPr>
        <w:jc w:val="both"/>
        <w:rPr>
          <w:rFonts w:ascii="Arial" w:hAnsi="Arial" w:cs="Arial"/>
          <w:sz w:val="22"/>
          <w:szCs w:val="22"/>
        </w:rPr>
      </w:pPr>
      <w:r w:rsidRPr="009128FB">
        <w:rPr>
          <w:rFonts w:ascii="Arial" w:hAnsi="Arial" w:cs="Arial"/>
          <w:sz w:val="22"/>
          <w:szCs w:val="22"/>
        </w:rPr>
        <w:t>En el procedimiento administrativo de cobro coactivo, el contribuyente deberá cancelar además del monto de la obligación, los gastos en que incurrió la administración para hacer efectivo el crédito.</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95</w:t>
      </w:r>
      <w:r w:rsidRPr="009128FB">
        <w:rPr>
          <w:rFonts w:ascii="Arial" w:hAnsi="Arial" w:cs="Arial"/>
          <w:sz w:val="22"/>
          <w:szCs w:val="22"/>
        </w:rPr>
        <w:t xml:space="preserve">.- MEDIDAS PREVENTIVAS </w:t>
      </w:r>
    </w:p>
    <w:p w:rsidR="001E0296" w:rsidRPr="009128FB" w:rsidRDefault="001E0296" w:rsidP="001E0296">
      <w:pPr>
        <w:jc w:val="both"/>
        <w:rPr>
          <w:rFonts w:ascii="Arial" w:hAnsi="Arial" w:cs="Arial"/>
          <w:sz w:val="22"/>
          <w:szCs w:val="22"/>
        </w:rPr>
      </w:pPr>
      <w:r w:rsidRPr="009128FB">
        <w:rPr>
          <w:rFonts w:ascii="Arial" w:hAnsi="Arial" w:cs="Arial"/>
          <w:sz w:val="22"/>
          <w:szCs w:val="22"/>
        </w:rPr>
        <w:t>Previa o simultáneamente con el mandamiento de pago, el funcionario podrá decretar el embargo y secuestro preventivo de los bienes del deudor que se hayan establecido como de su propiedad.</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 xml:space="preserve">Para este efecto, los funcionarios competentes podrán identificar los bienes del deudor por medio de las informaciones tributarias, o de las informaciones suministradas por entidades públicas o privadas, que estarán obligadas en todos los casos a dar pronta y cumplida respuesta a los Profesionales de la Dirección </w:t>
      </w:r>
      <w:r>
        <w:rPr>
          <w:rFonts w:ascii="Arial" w:hAnsi="Arial" w:cs="Arial"/>
          <w:sz w:val="22"/>
          <w:szCs w:val="22"/>
        </w:rPr>
        <w:t xml:space="preserve">Financiera </w:t>
      </w:r>
      <w:r w:rsidRPr="009128FB">
        <w:rPr>
          <w:rFonts w:ascii="Arial" w:hAnsi="Arial" w:cs="Arial"/>
          <w:sz w:val="22"/>
          <w:szCs w:val="22"/>
        </w:rPr>
        <w:t>de Rentas e Ingresos, so pena de ser sancionadas.</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lastRenderedPageBreak/>
        <w:t>PARÁGRAFO.- Cuando se hubieren decretado medidas cautelares y el deudor demuestre que se ha admitido demanda contra el título ejecutivo y que ésta se encuentra pendiente de fallo ante la Jurisdicción de lo Contencioso Administrativo se ordenará levantarlas.</w:t>
      </w:r>
    </w:p>
    <w:p w:rsidR="001E0296"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 xml:space="preserve">Las medidas cautelares también podrán levantarse cuando admitida la demanda ante la Jurisdicción de lo Contencioso Administrativo contra las resoluciones que fallan las excepciones y ordenan llevar adelante la ejecución, se presta garantía bancaria o de compañía de seguros, por el valor adeudado. </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ARTICULO 5</w:t>
      </w:r>
      <w:r>
        <w:rPr>
          <w:rFonts w:ascii="Arial" w:hAnsi="Arial" w:cs="Arial"/>
          <w:sz w:val="22"/>
          <w:szCs w:val="22"/>
        </w:rPr>
        <w:t>96</w:t>
      </w:r>
      <w:r w:rsidRPr="009128FB">
        <w:rPr>
          <w:rFonts w:ascii="Arial" w:hAnsi="Arial" w:cs="Arial"/>
          <w:sz w:val="22"/>
          <w:szCs w:val="22"/>
        </w:rPr>
        <w:t xml:space="preserve">.- LIMITE DE LOS EMBARGOS </w:t>
      </w:r>
    </w:p>
    <w:p w:rsidR="001E0296" w:rsidRPr="009128FB" w:rsidRDefault="001E0296" w:rsidP="001E0296">
      <w:pPr>
        <w:jc w:val="both"/>
        <w:rPr>
          <w:rFonts w:ascii="Arial" w:hAnsi="Arial" w:cs="Arial"/>
          <w:sz w:val="22"/>
          <w:szCs w:val="22"/>
        </w:rPr>
      </w:pPr>
      <w:r w:rsidRPr="009128FB">
        <w:rPr>
          <w:rFonts w:ascii="Arial" w:hAnsi="Arial" w:cs="Arial"/>
          <w:sz w:val="22"/>
          <w:szCs w:val="22"/>
        </w:rPr>
        <w:t>El valor de los bienes embargados no podrá exceder del doble de la deuda más sus intereses. Si efectuado el avalúo de los bienes éstos excedieren la suma indicada, deberá reducirse el embargo si ello fuere posible, hasta dicho valor, oficiosamente o a solicitud del interesado.</w:t>
      </w:r>
    </w:p>
    <w:p w:rsidR="001E0296" w:rsidRPr="009128FB" w:rsidRDefault="001E0296" w:rsidP="001E0296">
      <w:pPr>
        <w:jc w:val="both"/>
        <w:rPr>
          <w:rFonts w:ascii="Arial" w:hAnsi="Arial" w:cs="Arial"/>
          <w:sz w:val="22"/>
          <w:szCs w:val="22"/>
        </w:rPr>
      </w:pPr>
    </w:p>
    <w:p w:rsidR="00C23437" w:rsidRPr="003F5765" w:rsidRDefault="00C23437" w:rsidP="008C5ED6">
      <w:pPr>
        <w:pStyle w:val="NormalWeb"/>
        <w:shd w:val="clear" w:color="auto" w:fill="FFFFFF"/>
        <w:spacing w:before="0" w:beforeAutospacing="0" w:after="150" w:afterAutospacing="0"/>
        <w:jc w:val="both"/>
        <w:textAlignment w:val="top"/>
        <w:rPr>
          <w:rFonts w:ascii="Arial" w:hAnsi="Arial" w:cs="Arial"/>
          <w:color w:val="000000"/>
          <w:sz w:val="21"/>
          <w:szCs w:val="21"/>
        </w:rPr>
      </w:pPr>
      <w:r>
        <w:rPr>
          <w:rFonts w:ascii="Arial" w:hAnsi="Arial" w:cs="Arial"/>
          <w:sz w:val="22"/>
          <w:szCs w:val="22"/>
        </w:rPr>
        <w:t>PARÁGRAFO</w:t>
      </w:r>
      <w:r w:rsidRPr="003F5765">
        <w:rPr>
          <w:rFonts w:ascii="Arial" w:hAnsi="Arial" w:cs="Arial"/>
          <w:sz w:val="22"/>
          <w:szCs w:val="22"/>
        </w:rPr>
        <w:t>.</w:t>
      </w:r>
      <w:r w:rsidRPr="003F5765">
        <w:rPr>
          <w:rFonts w:ascii="Arial" w:hAnsi="Arial" w:cs="Arial"/>
          <w:b/>
          <w:bCs/>
          <w:color w:val="000000"/>
          <w:sz w:val="21"/>
          <w:szCs w:val="21"/>
        </w:rPr>
        <w:t> </w:t>
      </w:r>
      <w:r w:rsidRPr="003F5765">
        <w:rPr>
          <w:rFonts w:ascii="Arial" w:hAnsi="Arial" w:cs="Arial"/>
          <w:color w:val="000000"/>
          <w:sz w:val="21"/>
          <w:szCs w:val="21"/>
        </w:rPr>
        <w:t>El avalúo de los bienes embargados estará a cargo de la Administración Tributaria, el cual se notificará personalmente o por correo.</w:t>
      </w:r>
    </w:p>
    <w:p w:rsidR="00C23437" w:rsidRPr="003F5765" w:rsidRDefault="00C23437" w:rsidP="008C5ED6">
      <w:pPr>
        <w:shd w:val="clear" w:color="auto" w:fill="FFFFFF"/>
        <w:spacing w:after="150"/>
        <w:jc w:val="both"/>
        <w:textAlignment w:val="top"/>
        <w:rPr>
          <w:rFonts w:ascii="Arial" w:hAnsi="Arial" w:cs="Arial"/>
          <w:color w:val="000000"/>
          <w:sz w:val="21"/>
          <w:szCs w:val="21"/>
          <w:lang w:val="es-CO"/>
        </w:rPr>
      </w:pPr>
      <w:r w:rsidRPr="003F5765">
        <w:rPr>
          <w:rFonts w:ascii="Arial" w:hAnsi="Arial" w:cs="Arial"/>
          <w:color w:val="000000"/>
          <w:sz w:val="21"/>
          <w:szCs w:val="21"/>
          <w:lang w:val="es-CO"/>
        </w:rPr>
        <w:t>Practicados el embargo y secuestro, y una vez notificado el auto o la sentencia que ordene seguir adelante con la ejecución, se procederá al avalúo de los bienes conforme a las reglas siguientes:</w:t>
      </w:r>
    </w:p>
    <w:p w:rsidR="00C23437" w:rsidRPr="003F5765" w:rsidRDefault="00C23437" w:rsidP="008C5ED6">
      <w:pPr>
        <w:shd w:val="clear" w:color="auto" w:fill="FFFFFF"/>
        <w:spacing w:after="150"/>
        <w:jc w:val="both"/>
        <w:textAlignment w:val="top"/>
        <w:rPr>
          <w:rFonts w:ascii="Arial" w:hAnsi="Arial" w:cs="Arial"/>
          <w:color w:val="000000"/>
          <w:sz w:val="21"/>
          <w:szCs w:val="21"/>
          <w:lang w:val="es-CO"/>
        </w:rPr>
      </w:pPr>
      <w:r w:rsidRPr="003F5765">
        <w:rPr>
          <w:rFonts w:ascii="Arial" w:hAnsi="Arial" w:cs="Arial"/>
          <w:color w:val="000000"/>
          <w:sz w:val="21"/>
          <w:szCs w:val="21"/>
          <w:lang w:val="es-CO"/>
        </w:rPr>
        <w:t>a. Tratándose de bienes inmuebles, el valor será el contenido en la declaración del impuesto predial del último año gravable, incrementado en un cincuenta por ciento (50%).</w:t>
      </w:r>
    </w:p>
    <w:p w:rsidR="00C23437" w:rsidRPr="003F5765" w:rsidRDefault="00C23437" w:rsidP="008C5ED6">
      <w:pPr>
        <w:shd w:val="clear" w:color="auto" w:fill="FFFFFF"/>
        <w:spacing w:after="150"/>
        <w:jc w:val="both"/>
        <w:textAlignment w:val="top"/>
        <w:rPr>
          <w:rFonts w:ascii="Arial" w:hAnsi="Arial" w:cs="Arial"/>
          <w:color w:val="000000"/>
          <w:sz w:val="21"/>
          <w:szCs w:val="21"/>
          <w:lang w:val="es-CO"/>
        </w:rPr>
      </w:pPr>
      <w:r w:rsidRPr="003F5765">
        <w:rPr>
          <w:rFonts w:ascii="Arial" w:hAnsi="Arial" w:cs="Arial"/>
          <w:color w:val="000000"/>
          <w:sz w:val="21"/>
          <w:szCs w:val="21"/>
          <w:lang w:val="es-CO"/>
        </w:rPr>
        <w:t>b. Tratándose de vehículos automotores, el valor será el fijado oficialmente para calcular el impuesto de rodamiento del último año gravable.</w:t>
      </w:r>
    </w:p>
    <w:p w:rsidR="00C23437" w:rsidRPr="003F5765" w:rsidRDefault="00C23437" w:rsidP="008C5ED6">
      <w:pPr>
        <w:shd w:val="clear" w:color="auto" w:fill="FFFFFF"/>
        <w:spacing w:after="150"/>
        <w:jc w:val="both"/>
        <w:textAlignment w:val="top"/>
        <w:rPr>
          <w:rFonts w:ascii="Arial" w:hAnsi="Arial" w:cs="Arial"/>
          <w:color w:val="000000"/>
          <w:sz w:val="21"/>
          <w:szCs w:val="21"/>
          <w:lang w:val="es-CO"/>
        </w:rPr>
      </w:pPr>
      <w:r w:rsidRPr="003F5765">
        <w:rPr>
          <w:rFonts w:ascii="Arial" w:hAnsi="Arial" w:cs="Arial"/>
          <w:color w:val="000000"/>
          <w:sz w:val="21"/>
          <w:szCs w:val="21"/>
          <w:lang w:val="es-CO"/>
        </w:rPr>
        <w:t>c. Para los demás bienes, diferentes a los previstos en los anteriores literales, el avalúo se podrá hacer a través de consultas en páginas especializadas, que se adjuntarán al expediente en copia informal.</w:t>
      </w:r>
    </w:p>
    <w:p w:rsidR="00C23437" w:rsidRPr="003F5765" w:rsidRDefault="00C23437" w:rsidP="008C5ED6">
      <w:pPr>
        <w:shd w:val="clear" w:color="auto" w:fill="FFFFFF"/>
        <w:spacing w:after="150"/>
        <w:jc w:val="both"/>
        <w:textAlignment w:val="top"/>
        <w:rPr>
          <w:rFonts w:ascii="Arial" w:hAnsi="Arial" w:cs="Arial"/>
          <w:color w:val="000000"/>
          <w:sz w:val="21"/>
          <w:szCs w:val="21"/>
          <w:lang w:val="es-CO"/>
        </w:rPr>
      </w:pPr>
      <w:r w:rsidRPr="003F5765">
        <w:rPr>
          <w:rFonts w:ascii="Arial" w:hAnsi="Arial" w:cs="Arial"/>
          <w:color w:val="000000"/>
          <w:sz w:val="21"/>
          <w:szCs w:val="21"/>
          <w:lang w:val="es-CO"/>
        </w:rPr>
        <w:t>d. Cuando, por la naturaleza del bien, no sea posible establecer el valor del mismo de acuerdo con las reglas mencionadas en los literales a), b) y c), se podrá nombrar un perito avaluador de la lista de auxiliares de la Justicia, o contratar el dictamen pericial con entidades o profesionales especializados.</w:t>
      </w:r>
    </w:p>
    <w:p w:rsidR="00C23437" w:rsidRPr="003F5765" w:rsidRDefault="00C23437" w:rsidP="008C5ED6">
      <w:pPr>
        <w:shd w:val="clear" w:color="auto" w:fill="FFFFFF"/>
        <w:spacing w:after="150"/>
        <w:jc w:val="both"/>
        <w:textAlignment w:val="top"/>
        <w:rPr>
          <w:rFonts w:ascii="Arial" w:hAnsi="Arial" w:cs="Arial"/>
          <w:color w:val="000000"/>
          <w:sz w:val="21"/>
          <w:szCs w:val="21"/>
          <w:lang w:val="es-CO"/>
        </w:rPr>
      </w:pPr>
      <w:r w:rsidRPr="003F5765">
        <w:rPr>
          <w:rFonts w:ascii="Arial" w:hAnsi="Arial" w:cs="Arial"/>
          <w:color w:val="000000"/>
          <w:sz w:val="21"/>
          <w:szCs w:val="21"/>
          <w:lang w:val="es-CO"/>
        </w:rPr>
        <w:t xml:space="preserve">De los avalúos, determinados de conformidad con las anteriores reglas, se correrá traslado por diez (10) dias a los interesados mediante auto, con el fin de que presenten sus objeciones. </w:t>
      </w:r>
    </w:p>
    <w:p w:rsidR="00C23437" w:rsidRPr="003F5765" w:rsidRDefault="00C23437" w:rsidP="008C5ED6">
      <w:pPr>
        <w:shd w:val="clear" w:color="auto" w:fill="FFFFFF"/>
        <w:spacing w:after="150"/>
        <w:jc w:val="both"/>
        <w:textAlignment w:val="top"/>
        <w:rPr>
          <w:rFonts w:ascii="Arial" w:hAnsi="Arial" w:cs="Arial"/>
          <w:color w:val="000000"/>
          <w:sz w:val="21"/>
          <w:szCs w:val="21"/>
          <w:lang w:val="es-CO"/>
        </w:rPr>
      </w:pPr>
      <w:r w:rsidRPr="003F5765">
        <w:rPr>
          <w:rFonts w:ascii="Arial" w:hAnsi="Arial" w:cs="Arial"/>
          <w:color w:val="000000"/>
          <w:sz w:val="21"/>
          <w:szCs w:val="21"/>
          <w:lang w:val="es-CO"/>
        </w:rPr>
        <w:t>Si no estuvieren de acuerdo, podrán allegar un avalúo diferente, caso en el cual la Administración Tributaria resolverá la situación dentro de los tres (3) días siguientes. Contra esta decisión no procede recurso alguno.</w:t>
      </w:r>
    </w:p>
    <w:p w:rsidR="00C23437" w:rsidRPr="00C23437" w:rsidRDefault="00C23437" w:rsidP="008C5ED6">
      <w:pPr>
        <w:shd w:val="clear" w:color="auto" w:fill="FFFFFF"/>
        <w:spacing w:after="150"/>
        <w:jc w:val="both"/>
        <w:textAlignment w:val="top"/>
        <w:rPr>
          <w:rFonts w:ascii="Arial" w:hAnsi="Arial" w:cs="Arial"/>
          <w:color w:val="000000"/>
          <w:sz w:val="21"/>
          <w:szCs w:val="21"/>
          <w:lang w:val="es-CO"/>
        </w:rPr>
      </w:pPr>
      <w:r w:rsidRPr="003F5765">
        <w:rPr>
          <w:rFonts w:ascii="Arial" w:hAnsi="Arial" w:cs="Arial"/>
          <w:color w:val="000000"/>
          <w:sz w:val="21"/>
          <w:szCs w:val="21"/>
          <w:lang w:val="es-CO"/>
        </w:rPr>
        <w:t xml:space="preserve">Si el ejecutado no presta colaboración para el avalúo de los bienes, se dará aplicación a lo previsto en el artículo 233 del Código General del Proceso, sin perjuicio de que la </w:t>
      </w:r>
      <w:r w:rsidRPr="003F5765">
        <w:rPr>
          <w:rFonts w:ascii="Arial" w:hAnsi="Arial" w:cs="Arial"/>
          <w:sz w:val="22"/>
          <w:szCs w:val="22"/>
        </w:rPr>
        <w:t>Dirección Financiera de Rentas e Ingresos</w:t>
      </w:r>
      <w:r w:rsidRPr="003F5765">
        <w:rPr>
          <w:rFonts w:ascii="Arial" w:hAnsi="Arial" w:cs="Arial"/>
          <w:color w:val="000000"/>
          <w:sz w:val="21"/>
          <w:szCs w:val="21"/>
          <w:lang w:val="es-CO"/>
        </w:rPr>
        <w:t xml:space="preserve"> adopte las medidas necesarias para superar los obstáculos que se presenten. Articulo 264 ley 1819 de 2016)</w:t>
      </w:r>
    </w:p>
    <w:p w:rsidR="001E0296" w:rsidRPr="00C23437" w:rsidRDefault="001E0296" w:rsidP="00C23437">
      <w:pPr>
        <w:jc w:val="both"/>
        <w:rPr>
          <w:rFonts w:ascii="Arial" w:hAnsi="Arial" w:cs="Arial"/>
          <w:sz w:val="22"/>
          <w:szCs w:val="22"/>
          <w:lang w:val="es-CO"/>
        </w:rPr>
      </w:pPr>
    </w:p>
    <w:p w:rsidR="00BB1F1A" w:rsidRDefault="00BB1F1A" w:rsidP="008C5ED6">
      <w:pPr>
        <w:jc w:val="both"/>
        <w:rPr>
          <w:rFonts w:ascii="Arial" w:hAnsi="Arial" w:cs="Arial"/>
          <w:sz w:val="22"/>
          <w:szCs w:val="22"/>
        </w:rPr>
      </w:pPr>
      <w:r>
        <w:rPr>
          <w:rFonts w:ascii="Arial" w:hAnsi="Arial" w:cs="Arial"/>
          <w:sz w:val="22"/>
          <w:szCs w:val="22"/>
        </w:rPr>
        <w:t>LIMITE DE INEMBARGABILIDAD</w:t>
      </w:r>
    </w:p>
    <w:p w:rsidR="00BB1F1A" w:rsidRPr="00BB1F1A" w:rsidRDefault="00BB1F1A" w:rsidP="008C5ED6">
      <w:pPr>
        <w:shd w:val="clear" w:color="auto" w:fill="FFFFFF"/>
        <w:spacing w:after="150"/>
        <w:jc w:val="both"/>
        <w:textAlignment w:val="top"/>
        <w:rPr>
          <w:rFonts w:ascii="Arial" w:hAnsi="Arial" w:cs="Arial"/>
          <w:color w:val="000000"/>
          <w:sz w:val="21"/>
          <w:szCs w:val="21"/>
          <w:lang w:val="es-CO"/>
        </w:rPr>
      </w:pPr>
      <w:r w:rsidRPr="00BB1F1A">
        <w:rPr>
          <w:rFonts w:ascii="Arial" w:hAnsi="Arial" w:cs="Arial"/>
          <w:color w:val="000000"/>
          <w:sz w:val="21"/>
          <w:szCs w:val="21"/>
          <w:lang w:val="es-CO"/>
        </w:rPr>
        <w:lastRenderedPageBreak/>
        <w:t xml:space="preserve">Para efecto de los embargos a cuentas de ahorro, librados por la </w:t>
      </w:r>
      <w:r w:rsidRPr="009128FB">
        <w:rPr>
          <w:rFonts w:ascii="Arial" w:hAnsi="Arial" w:cs="Arial"/>
          <w:sz w:val="22"/>
          <w:szCs w:val="22"/>
        </w:rPr>
        <w:t xml:space="preserve">Dirección </w:t>
      </w:r>
      <w:r>
        <w:rPr>
          <w:rFonts w:ascii="Arial" w:hAnsi="Arial" w:cs="Arial"/>
          <w:sz w:val="22"/>
          <w:szCs w:val="22"/>
        </w:rPr>
        <w:t xml:space="preserve">Financiera </w:t>
      </w:r>
      <w:r w:rsidRPr="009128FB">
        <w:rPr>
          <w:rFonts w:ascii="Arial" w:hAnsi="Arial" w:cs="Arial"/>
          <w:sz w:val="22"/>
          <w:szCs w:val="22"/>
        </w:rPr>
        <w:t>de Rentas e Ingresos del Departamento</w:t>
      </w:r>
      <w:r w:rsidRPr="00BB1F1A">
        <w:rPr>
          <w:rFonts w:ascii="Arial" w:hAnsi="Arial" w:cs="Arial"/>
          <w:color w:val="000000"/>
          <w:sz w:val="21"/>
          <w:szCs w:val="21"/>
          <w:lang w:val="es-CO"/>
        </w:rPr>
        <w:t xml:space="preserve"> dentro de los procesos administrativos de cobro que esta adelante contra personas naturales, el límite de inembargabilidad es de </w:t>
      </w:r>
      <w:r>
        <w:rPr>
          <w:rFonts w:ascii="Arial" w:hAnsi="Arial" w:cs="Arial"/>
          <w:color w:val="000000"/>
          <w:sz w:val="21"/>
          <w:szCs w:val="21"/>
          <w:lang w:val="es-CO"/>
        </w:rPr>
        <w:t>(25) SMLMV</w:t>
      </w:r>
      <w:r w:rsidRPr="00BB1F1A">
        <w:rPr>
          <w:rFonts w:ascii="Arial" w:hAnsi="Arial" w:cs="Arial"/>
          <w:color w:val="000000"/>
          <w:sz w:val="21"/>
          <w:szCs w:val="21"/>
          <w:lang w:val="es-CO"/>
        </w:rPr>
        <w:t>, depositados en la cuenta de ahorros más antigua de la cual sea titular el contribuyente.</w:t>
      </w:r>
    </w:p>
    <w:p w:rsidR="00BB1F1A" w:rsidRPr="00BB1F1A" w:rsidRDefault="00BB1F1A" w:rsidP="008C5ED6">
      <w:pPr>
        <w:shd w:val="clear" w:color="auto" w:fill="FFFFFF"/>
        <w:spacing w:after="150"/>
        <w:jc w:val="both"/>
        <w:textAlignment w:val="top"/>
        <w:rPr>
          <w:rFonts w:ascii="Arial" w:hAnsi="Arial" w:cs="Arial"/>
          <w:color w:val="000000"/>
          <w:sz w:val="21"/>
          <w:szCs w:val="21"/>
          <w:lang w:val="es-CO"/>
        </w:rPr>
      </w:pPr>
      <w:r w:rsidRPr="00BB1F1A">
        <w:rPr>
          <w:rFonts w:ascii="Arial" w:hAnsi="Arial" w:cs="Arial"/>
          <w:color w:val="000000"/>
          <w:sz w:val="21"/>
          <w:szCs w:val="21"/>
          <w:lang w:val="es-CO"/>
        </w:rPr>
        <w:t>En el caso de procesos que se adelanten contra personas jurídicas no existe límite de inembargabilidad.</w:t>
      </w:r>
    </w:p>
    <w:p w:rsidR="00BB1F1A" w:rsidRPr="00BB1F1A" w:rsidRDefault="00BB1F1A" w:rsidP="008C5ED6">
      <w:pPr>
        <w:shd w:val="clear" w:color="auto" w:fill="FFFFFF"/>
        <w:spacing w:after="150"/>
        <w:jc w:val="both"/>
        <w:textAlignment w:val="top"/>
        <w:rPr>
          <w:rFonts w:ascii="Arial" w:hAnsi="Arial" w:cs="Arial"/>
          <w:color w:val="000000"/>
          <w:sz w:val="21"/>
          <w:szCs w:val="21"/>
          <w:lang w:val="es-CO"/>
        </w:rPr>
      </w:pPr>
      <w:r w:rsidRPr="00BB1F1A">
        <w:rPr>
          <w:rFonts w:ascii="Arial" w:hAnsi="Arial" w:cs="Arial"/>
          <w:color w:val="000000"/>
          <w:sz w:val="21"/>
          <w:szCs w:val="21"/>
          <w:lang w:val="es-CO"/>
        </w:rPr>
        <w:t xml:space="preserve">No serán susceptibles de medidas cautelares por parte de la </w:t>
      </w:r>
      <w:r w:rsidRPr="009128FB">
        <w:rPr>
          <w:rFonts w:ascii="Arial" w:hAnsi="Arial" w:cs="Arial"/>
          <w:sz w:val="22"/>
          <w:szCs w:val="22"/>
        </w:rPr>
        <w:t xml:space="preserve">Dirección </w:t>
      </w:r>
      <w:r>
        <w:rPr>
          <w:rFonts w:ascii="Arial" w:hAnsi="Arial" w:cs="Arial"/>
          <w:sz w:val="22"/>
          <w:szCs w:val="22"/>
        </w:rPr>
        <w:t xml:space="preserve">Financiera </w:t>
      </w:r>
      <w:r w:rsidRPr="009128FB">
        <w:rPr>
          <w:rFonts w:ascii="Arial" w:hAnsi="Arial" w:cs="Arial"/>
          <w:sz w:val="22"/>
          <w:szCs w:val="22"/>
        </w:rPr>
        <w:t>de Rentas e Ingresos del Departamento</w:t>
      </w:r>
      <w:r w:rsidRPr="00BB1F1A">
        <w:rPr>
          <w:rFonts w:ascii="Arial" w:hAnsi="Arial" w:cs="Arial"/>
          <w:color w:val="000000"/>
          <w:sz w:val="21"/>
          <w:szCs w:val="21"/>
          <w:lang w:val="es-CO"/>
        </w:rPr>
        <w:t xml:space="preserve"> y demás entidades públicas, los bienes inmuebles afectados con patrimonio de familia inembargable o con afectación a vivienda familiar, y las cuentas de depósito en el Banco de la República.</w:t>
      </w:r>
    </w:p>
    <w:p w:rsidR="00BB1F1A" w:rsidRPr="00BB1F1A" w:rsidRDefault="00BB1F1A" w:rsidP="008C5ED6">
      <w:pPr>
        <w:shd w:val="clear" w:color="auto" w:fill="FFFFFF"/>
        <w:spacing w:after="150"/>
        <w:jc w:val="both"/>
        <w:textAlignment w:val="top"/>
        <w:rPr>
          <w:rFonts w:ascii="Arial" w:hAnsi="Arial" w:cs="Arial"/>
          <w:color w:val="000000"/>
          <w:sz w:val="21"/>
          <w:szCs w:val="21"/>
          <w:lang w:val="es-CO"/>
        </w:rPr>
      </w:pPr>
      <w:r w:rsidRPr="00BB1F1A">
        <w:rPr>
          <w:rFonts w:ascii="Arial" w:hAnsi="Arial" w:cs="Arial"/>
          <w:color w:val="000000"/>
          <w:sz w:val="21"/>
          <w:szCs w:val="21"/>
          <w:lang w:val="es-CO"/>
        </w:rPr>
        <w:t>No obstante no existir límite de inembargabilidad, estos recursos no podrán utilizarse por la entidad ejecutora hasta tanto quede plenamente demostrada la acreencia a su favor, con fallo judicial debidamente ejecutoriado o por vencimiento de los términos legales de que dispone el ejecutado para ejercer las acciones judiciales procedentes.</w:t>
      </w:r>
    </w:p>
    <w:p w:rsidR="00BB1F1A" w:rsidRPr="00BB1F1A" w:rsidRDefault="00BB1F1A" w:rsidP="008C5ED6">
      <w:pPr>
        <w:shd w:val="clear" w:color="auto" w:fill="FFFFFF"/>
        <w:spacing w:after="150"/>
        <w:jc w:val="both"/>
        <w:textAlignment w:val="top"/>
        <w:rPr>
          <w:rFonts w:ascii="Arial" w:hAnsi="Arial" w:cs="Arial"/>
          <w:color w:val="000000"/>
          <w:sz w:val="21"/>
          <w:szCs w:val="21"/>
          <w:lang w:val="es-CO"/>
        </w:rPr>
      </w:pPr>
      <w:r w:rsidRPr="00BB1F1A">
        <w:rPr>
          <w:rFonts w:ascii="Arial" w:hAnsi="Arial" w:cs="Arial"/>
          <w:color w:val="000000"/>
          <w:sz w:val="21"/>
          <w:szCs w:val="21"/>
          <w:lang w:val="es-CO"/>
        </w:rPr>
        <w:t>Los recursos que sean embargados permanecerán congelados en la cuenta bancaria del deudor hasta tanto sea admitida la demanda o el ejecutado garantice el pago del 100% del valor en discusión, mediante caución bancaria o de compañías de seguros. En ambos casos, la entidad ejecutora debe proceder inmediatamente, de oficio o a petición de parte, a ordenar el desembargo.</w:t>
      </w:r>
    </w:p>
    <w:p w:rsidR="00BB1F1A" w:rsidRPr="00BB1F1A" w:rsidRDefault="00BB1F1A" w:rsidP="008C5ED6">
      <w:pPr>
        <w:shd w:val="clear" w:color="auto" w:fill="FFFFFF"/>
        <w:spacing w:after="150"/>
        <w:jc w:val="both"/>
        <w:textAlignment w:val="top"/>
        <w:rPr>
          <w:rFonts w:ascii="Arial" w:hAnsi="Arial" w:cs="Arial"/>
          <w:color w:val="000000"/>
          <w:sz w:val="21"/>
          <w:szCs w:val="21"/>
          <w:lang w:val="es-CO"/>
        </w:rPr>
      </w:pPr>
      <w:r w:rsidRPr="00BB1F1A">
        <w:rPr>
          <w:rFonts w:ascii="Arial" w:hAnsi="Arial" w:cs="Arial"/>
          <w:color w:val="000000"/>
          <w:sz w:val="21"/>
          <w:szCs w:val="21"/>
          <w:lang w:val="es-CO"/>
        </w:rPr>
        <w:t>La caución prestada u ofrecida por el ejecutado conforme con el párrafo anterior, deberá ser aceptada por la entidad.</w:t>
      </w:r>
    </w:p>
    <w:p w:rsidR="00BB1F1A" w:rsidRPr="00BB1F1A" w:rsidRDefault="00BB1F1A" w:rsidP="001E0296">
      <w:pPr>
        <w:jc w:val="both"/>
        <w:rPr>
          <w:rFonts w:ascii="Arial" w:hAnsi="Arial" w:cs="Arial"/>
          <w:sz w:val="22"/>
          <w:szCs w:val="22"/>
          <w:lang w:val="es-CO"/>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97</w:t>
      </w:r>
      <w:r w:rsidRPr="009128FB">
        <w:rPr>
          <w:rFonts w:ascii="Arial" w:hAnsi="Arial" w:cs="Arial"/>
          <w:sz w:val="22"/>
          <w:szCs w:val="22"/>
        </w:rPr>
        <w:t xml:space="preserve">.- REGISTRO DEL EMBARGO </w:t>
      </w:r>
    </w:p>
    <w:p w:rsidR="001E0296" w:rsidRPr="009128FB" w:rsidRDefault="001E0296" w:rsidP="001E0296">
      <w:pPr>
        <w:jc w:val="both"/>
        <w:rPr>
          <w:rFonts w:ascii="Arial" w:hAnsi="Arial" w:cs="Arial"/>
          <w:sz w:val="22"/>
          <w:szCs w:val="22"/>
        </w:rPr>
      </w:pPr>
      <w:r w:rsidRPr="009128FB">
        <w:rPr>
          <w:rFonts w:ascii="Arial" w:hAnsi="Arial" w:cs="Arial"/>
          <w:sz w:val="22"/>
          <w:szCs w:val="22"/>
        </w:rPr>
        <w:t>De la resolución que decreta el embargo de bienes se enviará una copia a la Oficina de Registro correspondiente. Cuando sobre dichos bienes ya existiere otro embargo registrado, el funcionario lo inscribirá y comunicará al funcionario solicitante y al juez que ordenó el embargo anterior.</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En este caso, si el crédito que originó el embargo anterior es de grado inferior al del fisco, el funcionario competente continuará con el procedimiento, informando de ello al juez respectivo y si éste lo solicita, pondrá a su disposición el remanente del remate. Si el crédito que originó el embargo anterior es de grado superior a la del fisco, el Director Financiero de Rentas e Ingresos del Departamento, se hará parte en el proceso ejecutivo y velará porque se garantice la deuda con el remanente del remate del bien embargado.</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 xml:space="preserve">PARÁGRAFO.- Cuando el embargo se refiera a salarios, se informará al patrono o pagador respectivo, quien consignará dichas sumas a órdenes de la Tesorería y responderá solidariamente con </w:t>
      </w:r>
      <w:r w:rsidR="00C23437">
        <w:rPr>
          <w:rFonts w:ascii="Arial" w:hAnsi="Arial" w:cs="Arial"/>
          <w:sz w:val="22"/>
          <w:szCs w:val="22"/>
        </w:rPr>
        <w:t>el deudor en caso de no hacerlol</w:t>
      </w:r>
      <w:r w:rsidRPr="009128FB">
        <w:rPr>
          <w:rFonts w:ascii="Arial" w:hAnsi="Arial" w:cs="Arial"/>
          <w:sz w:val="22"/>
          <w:szCs w:val="22"/>
        </w:rPr>
        <w:t xml:space="preserve">a Dirección </w:t>
      </w:r>
      <w:r>
        <w:rPr>
          <w:rFonts w:ascii="Arial" w:hAnsi="Arial" w:cs="Arial"/>
          <w:sz w:val="22"/>
          <w:szCs w:val="22"/>
        </w:rPr>
        <w:t xml:space="preserve">Financiera </w:t>
      </w:r>
      <w:r w:rsidRPr="009128FB">
        <w:rPr>
          <w:rFonts w:ascii="Arial" w:hAnsi="Arial" w:cs="Arial"/>
          <w:sz w:val="22"/>
          <w:szCs w:val="22"/>
        </w:rPr>
        <w:t>de Rentas e Ingresos del Departamento informará de este hecho al funcionario solicitante.</w:t>
      </w:r>
    </w:p>
    <w:p w:rsidR="001E0296" w:rsidRPr="009128FB" w:rsidRDefault="001E0296" w:rsidP="001E0296">
      <w:pPr>
        <w:jc w:val="both"/>
        <w:rPr>
          <w:rFonts w:ascii="Arial" w:hAnsi="Arial" w:cs="Arial"/>
          <w:sz w:val="22"/>
          <w:szCs w:val="22"/>
        </w:rPr>
      </w:pPr>
    </w:p>
    <w:p w:rsidR="001E0296" w:rsidRDefault="001E0296" w:rsidP="001E0296">
      <w:pPr>
        <w:jc w:val="both"/>
        <w:rPr>
          <w:rFonts w:ascii="Arial" w:hAnsi="Arial" w:cs="Arial"/>
          <w:sz w:val="22"/>
          <w:szCs w:val="22"/>
        </w:rPr>
      </w:pPr>
      <w:r w:rsidRPr="009128FB">
        <w:rPr>
          <w:rFonts w:ascii="Arial" w:hAnsi="Arial" w:cs="Arial"/>
          <w:sz w:val="22"/>
          <w:szCs w:val="22"/>
        </w:rPr>
        <w:t>ARTÍCULO 5</w:t>
      </w:r>
      <w:r>
        <w:rPr>
          <w:rFonts w:ascii="Arial" w:hAnsi="Arial" w:cs="Arial"/>
          <w:sz w:val="22"/>
          <w:szCs w:val="22"/>
        </w:rPr>
        <w:t>98</w:t>
      </w:r>
      <w:r w:rsidRPr="009128FB">
        <w:rPr>
          <w:rFonts w:ascii="Arial" w:hAnsi="Arial" w:cs="Arial"/>
          <w:sz w:val="22"/>
          <w:szCs w:val="22"/>
        </w:rPr>
        <w:t xml:space="preserve">.- TRÁMITE PARA ALGUNOS EMBARGOS </w:t>
      </w:r>
    </w:p>
    <w:p w:rsidR="001E0296" w:rsidRPr="009128FB" w:rsidRDefault="001E0296" w:rsidP="001E0296">
      <w:pPr>
        <w:jc w:val="both"/>
        <w:rPr>
          <w:rFonts w:ascii="Arial" w:hAnsi="Arial" w:cs="Arial"/>
          <w:sz w:val="22"/>
          <w:szCs w:val="22"/>
        </w:rPr>
      </w:pPr>
    </w:p>
    <w:p w:rsidR="001E0296" w:rsidRPr="009128FB" w:rsidRDefault="001E0296" w:rsidP="000431F0">
      <w:pPr>
        <w:numPr>
          <w:ilvl w:val="0"/>
          <w:numId w:val="51"/>
        </w:numPr>
        <w:ind w:left="0" w:firstLine="0"/>
        <w:jc w:val="both"/>
        <w:rPr>
          <w:rFonts w:ascii="Arial" w:hAnsi="Arial" w:cs="Arial"/>
          <w:sz w:val="22"/>
          <w:szCs w:val="22"/>
        </w:rPr>
      </w:pPr>
      <w:r w:rsidRPr="009128FB">
        <w:rPr>
          <w:rFonts w:ascii="Arial" w:hAnsi="Arial" w:cs="Arial"/>
          <w:sz w:val="22"/>
          <w:szCs w:val="22"/>
        </w:rPr>
        <w:t xml:space="preserve">El embargo de bienes sujetos a registro se comunicará a la oficina encargada del mismo, por oficio que contendrá los datos necesarios para el registro; si aquellos </w:t>
      </w:r>
      <w:r w:rsidRPr="009128FB">
        <w:rPr>
          <w:rFonts w:ascii="Arial" w:hAnsi="Arial" w:cs="Arial"/>
          <w:sz w:val="22"/>
          <w:szCs w:val="22"/>
        </w:rPr>
        <w:lastRenderedPageBreak/>
        <w:t>pertenecieren al ejecutado lo inscribirá y remitirá el certificado donde figure la inscripción, al funcionario de la oficina que ordenó el embargo.</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Si el bien no pertenece al ejecutado, el registrador se abstendrá de inscribir el embargo y así lo comunicará enviando la prueba correspondiente. Si lo registra, el funcionario que ordenó el embargo de oficio o a petición de parte ordenará la cancelación del mismo.</w:t>
      </w:r>
    </w:p>
    <w:p w:rsidR="001E0296" w:rsidRPr="009128FB" w:rsidRDefault="001E0296" w:rsidP="001E0296">
      <w:pPr>
        <w:ind w:left="227"/>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Cuando sobre dichos bienes ya existiere otro embargo registrado, se inscribirá y comunicará al solicitante y al Juzgado que haya ordenado el embargo anterior.</w:t>
      </w:r>
    </w:p>
    <w:p w:rsidR="001E0296" w:rsidRDefault="001E0296" w:rsidP="001E0296">
      <w:pPr>
        <w:ind w:left="227"/>
        <w:jc w:val="both"/>
        <w:rPr>
          <w:rFonts w:ascii="Arial" w:hAnsi="Arial" w:cs="Arial"/>
          <w:sz w:val="22"/>
          <w:szCs w:val="22"/>
        </w:rPr>
      </w:pPr>
    </w:p>
    <w:p w:rsidR="001E0296" w:rsidRDefault="001E0296" w:rsidP="001E0296">
      <w:pPr>
        <w:jc w:val="both"/>
        <w:rPr>
          <w:rFonts w:ascii="Arial" w:hAnsi="Arial" w:cs="Arial"/>
          <w:sz w:val="22"/>
          <w:szCs w:val="22"/>
        </w:rPr>
      </w:pPr>
      <w:r w:rsidRPr="009128FB">
        <w:rPr>
          <w:rFonts w:ascii="Arial" w:hAnsi="Arial" w:cs="Arial"/>
          <w:sz w:val="22"/>
          <w:szCs w:val="22"/>
        </w:rPr>
        <w:t>En este caso si el crédito que ordenó el embargo anterior es de grado inferior al del fisco, el funcionario competente continuará con el procedimiento de cobro, informando de ello al juez respectivo y si este lo solicita, pondrá a su disposición el remanente del remate.</w:t>
      </w:r>
    </w:p>
    <w:p w:rsidR="001E0296" w:rsidRPr="009128FB" w:rsidRDefault="001E0296" w:rsidP="001E0296">
      <w:pPr>
        <w:ind w:left="227"/>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Si el crédito que originó el embargo anterior es de grado superior al del fisco, el funcionario correspondiente se hará parte en el proceso ejecutivo y velará por que se garantice la deuda con el remanente del remate del bien embargado.</w:t>
      </w:r>
    </w:p>
    <w:p w:rsidR="001E0296" w:rsidRDefault="001E0296" w:rsidP="001E0296">
      <w:pPr>
        <w:ind w:left="227"/>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Si del respectivo certificado de la oficina donde se encuentren registrados los bienes, resulta que los bienes embargados están gravados con prenda o hipoteca, el funcionario ejecutor hará saber al acreedor la existencia del cobro coactivo, mediante notificación personal o por correo para que pueda hacer valer su crédito ante juez competente.</w:t>
      </w:r>
    </w:p>
    <w:p w:rsidR="001E0296" w:rsidRPr="009128FB" w:rsidRDefault="001E0296" w:rsidP="001E0296">
      <w:pPr>
        <w:ind w:left="227"/>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El dinero que sobre del remate del bien hipotecado se enviará al juez que solicite y que adelante el proceso para el cobro del crédito con garantía real.</w:t>
      </w:r>
    </w:p>
    <w:p w:rsidR="001E0296" w:rsidRPr="009128FB" w:rsidRDefault="001E0296" w:rsidP="001E0296">
      <w:pPr>
        <w:ind w:left="227"/>
        <w:jc w:val="both"/>
        <w:rPr>
          <w:rFonts w:ascii="Arial" w:hAnsi="Arial" w:cs="Arial"/>
          <w:sz w:val="22"/>
          <w:szCs w:val="22"/>
        </w:rPr>
      </w:pPr>
    </w:p>
    <w:p w:rsidR="001E0296" w:rsidRPr="009128FB" w:rsidRDefault="001E0296" w:rsidP="000431F0">
      <w:pPr>
        <w:numPr>
          <w:ilvl w:val="0"/>
          <w:numId w:val="51"/>
        </w:numPr>
        <w:ind w:left="0" w:firstLine="0"/>
        <w:jc w:val="both"/>
        <w:rPr>
          <w:rFonts w:ascii="Arial" w:hAnsi="Arial" w:cs="Arial"/>
          <w:sz w:val="22"/>
          <w:szCs w:val="22"/>
        </w:rPr>
      </w:pPr>
      <w:r w:rsidRPr="009128FB">
        <w:rPr>
          <w:rFonts w:ascii="Arial" w:hAnsi="Arial" w:cs="Arial"/>
          <w:sz w:val="22"/>
          <w:szCs w:val="22"/>
        </w:rPr>
        <w:t>El embargo de saldos bancarios, depósitos de ahorro, títulos de contenido crediticio y de los demás valores de que sea titular o beneficiario el contribuyente, depositados en establecimientos bancarios, crediticios, financieros o similares, en cualquiera de  las oficinas o agencias en todo el país se comunicará a la entidad y quedará consumado con la recepción del oficio.</w:t>
      </w:r>
    </w:p>
    <w:p w:rsidR="001E0296" w:rsidRPr="009128FB" w:rsidRDefault="001E0296" w:rsidP="001E0296">
      <w:pPr>
        <w:ind w:left="227"/>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AI recibirse la comunicación, la suma retenida deberá ser consignada al día hábil siguiente en la cuenta de depósitos que se señale, o deberá informarse de la no existencia de sumas de dinero depositadas en dicha entidad.</w:t>
      </w:r>
    </w:p>
    <w:p w:rsidR="001E0296" w:rsidRPr="009128FB" w:rsidRDefault="001E0296" w:rsidP="001E0296">
      <w:pPr>
        <w:jc w:val="both"/>
        <w:rPr>
          <w:rFonts w:ascii="Arial" w:hAnsi="Arial" w:cs="Arial"/>
          <w:sz w:val="22"/>
          <w:szCs w:val="22"/>
        </w:rPr>
      </w:pPr>
    </w:p>
    <w:p w:rsidR="001E0296" w:rsidRDefault="001E0296" w:rsidP="001E0296">
      <w:pPr>
        <w:jc w:val="both"/>
        <w:rPr>
          <w:rFonts w:ascii="Arial" w:hAnsi="Arial" w:cs="Arial"/>
          <w:sz w:val="22"/>
          <w:szCs w:val="22"/>
        </w:rPr>
      </w:pPr>
      <w:r w:rsidRPr="009128FB">
        <w:rPr>
          <w:rFonts w:ascii="Arial" w:hAnsi="Arial" w:cs="Arial"/>
          <w:sz w:val="22"/>
          <w:szCs w:val="22"/>
        </w:rPr>
        <w:t xml:space="preserve">PARÁGRAFO 1.- Los embargos no contemplados en esta norma se tramitarán y perfeccionarán de acuerdo con lo dispuesto en el artículo </w:t>
      </w:r>
      <w:r>
        <w:rPr>
          <w:rFonts w:ascii="Arial" w:hAnsi="Arial" w:cs="Arial"/>
          <w:sz w:val="22"/>
          <w:szCs w:val="22"/>
        </w:rPr>
        <w:t>593</w:t>
      </w:r>
      <w:r w:rsidRPr="009128FB">
        <w:rPr>
          <w:rFonts w:ascii="Arial" w:hAnsi="Arial" w:cs="Arial"/>
          <w:sz w:val="22"/>
          <w:szCs w:val="22"/>
        </w:rPr>
        <w:t xml:space="preserve"> del Código </w:t>
      </w:r>
      <w:r>
        <w:rPr>
          <w:rFonts w:ascii="Arial" w:hAnsi="Arial" w:cs="Arial"/>
          <w:sz w:val="22"/>
          <w:szCs w:val="22"/>
        </w:rPr>
        <w:t>General del Proceso</w:t>
      </w:r>
      <w:r w:rsidRPr="009128FB">
        <w:rPr>
          <w:rFonts w:ascii="Arial" w:hAnsi="Arial" w:cs="Arial"/>
          <w:sz w:val="22"/>
          <w:szCs w:val="22"/>
        </w:rPr>
        <w:t>.</w:t>
      </w:r>
    </w:p>
    <w:p w:rsidR="001E0296" w:rsidRPr="009128FB" w:rsidRDefault="001E0296" w:rsidP="001E0296">
      <w:pPr>
        <w:jc w:val="both"/>
        <w:rPr>
          <w:rFonts w:ascii="Arial" w:hAnsi="Arial" w:cs="Arial"/>
          <w:sz w:val="22"/>
          <w:szCs w:val="22"/>
        </w:rPr>
      </w:pPr>
    </w:p>
    <w:p w:rsidR="001E0296" w:rsidRDefault="001E0296" w:rsidP="001E0296">
      <w:pPr>
        <w:jc w:val="both"/>
        <w:rPr>
          <w:rFonts w:ascii="Arial" w:hAnsi="Arial" w:cs="Arial"/>
          <w:sz w:val="22"/>
          <w:szCs w:val="22"/>
        </w:rPr>
      </w:pPr>
      <w:r w:rsidRPr="009128FB">
        <w:rPr>
          <w:rFonts w:ascii="Arial" w:hAnsi="Arial" w:cs="Arial"/>
          <w:sz w:val="22"/>
          <w:szCs w:val="22"/>
        </w:rPr>
        <w:t>PARÁGRAFO 2.- Lo dispuesto en el numeral (1) de este artículo en lo relativo a la prelación de los embargos, será aplicable a todo tipo de embargo de bienes.</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PARÁGRAFO 3.- Las entidades bancarias, crediticias</w:t>
      </w:r>
      <w:r>
        <w:rPr>
          <w:rFonts w:ascii="Arial" w:hAnsi="Arial" w:cs="Arial"/>
          <w:sz w:val="22"/>
          <w:szCs w:val="22"/>
        </w:rPr>
        <w:t>,</w:t>
      </w:r>
      <w:r w:rsidRPr="009128FB">
        <w:rPr>
          <w:rFonts w:ascii="Arial" w:hAnsi="Arial" w:cs="Arial"/>
          <w:sz w:val="22"/>
          <w:szCs w:val="22"/>
        </w:rPr>
        <w:t xml:space="preserve"> financieras y las demás personas y entidades, a quienes se les comunique los embargos, que no den cumplimiento oportuno con las obligaciones impuestas por las normas, responderán solidariamente con el contribuyente por el pago de la obligación.</w:t>
      </w:r>
    </w:p>
    <w:p w:rsidR="001E0296"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ARTICULO 5</w:t>
      </w:r>
      <w:r>
        <w:rPr>
          <w:rFonts w:ascii="Arial" w:hAnsi="Arial" w:cs="Arial"/>
          <w:sz w:val="22"/>
          <w:szCs w:val="22"/>
        </w:rPr>
        <w:t>99</w:t>
      </w:r>
      <w:r w:rsidRPr="009128FB">
        <w:rPr>
          <w:rFonts w:ascii="Arial" w:hAnsi="Arial" w:cs="Arial"/>
          <w:sz w:val="22"/>
          <w:szCs w:val="22"/>
        </w:rPr>
        <w:t>.- EMBARGO, SECUESTRO Y REMATE DE BIENES</w:t>
      </w:r>
    </w:p>
    <w:p w:rsidR="001E0296" w:rsidRPr="009128FB" w:rsidRDefault="001E0296" w:rsidP="001E0296">
      <w:pPr>
        <w:jc w:val="both"/>
        <w:rPr>
          <w:rFonts w:ascii="Arial" w:hAnsi="Arial" w:cs="Arial"/>
          <w:sz w:val="22"/>
          <w:szCs w:val="22"/>
        </w:rPr>
      </w:pPr>
      <w:r w:rsidRPr="009128FB">
        <w:rPr>
          <w:rFonts w:ascii="Arial" w:hAnsi="Arial" w:cs="Arial"/>
          <w:sz w:val="22"/>
          <w:szCs w:val="22"/>
        </w:rPr>
        <w:t xml:space="preserve">En los aspectos compatibles y no contemplados en este Estatuto, se observarán en el procedimiento administrativo de cobro las disposiciones del Código </w:t>
      </w:r>
      <w:r>
        <w:rPr>
          <w:rFonts w:ascii="Arial" w:hAnsi="Arial" w:cs="Arial"/>
          <w:sz w:val="22"/>
          <w:szCs w:val="22"/>
        </w:rPr>
        <w:t xml:space="preserve">General del Proceso </w:t>
      </w:r>
      <w:r w:rsidRPr="009128FB">
        <w:rPr>
          <w:rFonts w:ascii="Arial" w:hAnsi="Arial" w:cs="Arial"/>
          <w:sz w:val="22"/>
          <w:szCs w:val="22"/>
        </w:rPr>
        <w:t>que regulan el embargo, secuestro y remate de bienes.</w:t>
      </w:r>
    </w:p>
    <w:p w:rsidR="001E0296" w:rsidRPr="009128FB" w:rsidRDefault="001E0296" w:rsidP="001E0296">
      <w:pPr>
        <w:jc w:val="both"/>
        <w:rPr>
          <w:rFonts w:ascii="Arial" w:hAnsi="Arial" w:cs="Arial"/>
          <w:sz w:val="22"/>
          <w:szCs w:val="22"/>
        </w:rPr>
      </w:pPr>
    </w:p>
    <w:p w:rsidR="001E0296" w:rsidRDefault="001E0296" w:rsidP="001E0296">
      <w:pPr>
        <w:jc w:val="both"/>
        <w:rPr>
          <w:rFonts w:ascii="Arial" w:hAnsi="Arial" w:cs="Arial"/>
        </w:rPr>
      </w:pPr>
      <w:r w:rsidRPr="009128FB">
        <w:rPr>
          <w:rFonts w:ascii="Arial" w:hAnsi="Arial" w:cs="Arial"/>
          <w:sz w:val="22"/>
          <w:szCs w:val="22"/>
        </w:rPr>
        <w:t xml:space="preserve">ARTÍCULO </w:t>
      </w:r>
      <w:r>
        <w:rPr>
          <w:rFonts w:ascii="Arial" w:hAnsi="Arial" w:cs="Arial"/>
          <w:sz w:val="22"/>
          <w:szCs w:val="22"/>
        </w:rPr>
        <w:t>600</w:t>
      </w:r>
      <w:r w:rsidRPr="009128FB">
        <w:rPr>
          <w:rFonts w:ascii="Arial" w:hAnsi="Arial" w:cs="Arial"/>
          <w:sz w:val="22"/>
          <w:szCs w:val="22"/>
        </w:rPr>
        <w:t xml:space="preserve">.- OPOSICIÓN AL SECUESTRO </w:t>
      </w:r>
    </w:p>
    <w:p w:rsidR="001E0296" w:rsidRPr="009128FB" w:rsidRDefault="001E0296" w:rsidP="001E0296">
      <w:pPr>
        <w:jc w:val="both"/>
        <w:rPr>
          <w:rFonts w:ascii="Arial" w:hAnsi="Arial" w:cs="Arial"/>
          <w:sz w:val="22"/>
          <w:szCs w:val="22"/>
        </w:rPr>
      </w:pPr>
      <w:r w:rsidRPr="009128FB">
        <w:rPr>
          <w:rFonts w:ascii="Arial" w:hAnsi="Arial" w:cs="Arial"/>
          <w:sz w:val="22"/>
          <w:szCs w:val="22"/>
        </w:rPr>
        <w:t>En la misma diligencia que ordena el secuestro se practicarán las pruebas conducentes y se decidirá la oposición presentada, salvo que existan pruebas que no se puedan practicar en la misma diligencia, caso en el cual se resolverá dentro de los cinco (5) días siguientes a la terminación de la diligencia.</w:t>
      </w:r>
    </w:p>
    <w:p w:rsidR="001E0296" w:rsidRPr="009128FB" w:rsidRDefault="001E0296" w:rsidP="001E0296">
      <w:pPr>
        <w:jc w:val="both"/>
        <w:rPr>
          <w:rFonts w:ascii="Arial" w:hAnsi="Arial" w:cs="Arial"/>
          <w:sz w:val="22"/>
          <w:szCs w:val="22"/>
        </w:rPr>
      </w:pPr>
    </w:p>
    <w:p w:rsidR="00C23437" w:rsidRPr="000744A3" w:rsidRDefault="00C23437" w:rsidP="001E0296">
      <w:pPr>
        <w:jc w:val="both"/>
        <w:rPr>
          <w:rFonts w:ascii="Arial" w:hAnsi="Arial" w:cs="Arial"/>
          <w:sz w:val="22"/>
          <w:szCs w:val="22"/>
          <w:highlight w:val="yellow"/>
        </w:rPr>
      </w:pPr>
      <w:r w:rsidRPr="000744A3">
        <w:rPr>
          <w:rFonts w:ascii="Arial" w:hAnsi="Arial" w:cs="Arial"/>
          <w:sz w:val="22"/>
          <w:szCs w:val="22"/>
          <w:highlight w:val="yellow"/>
        </w:rPr>
        <w:t xml:space="preserve">RELACION COSTO BENEFICIO </w:t>
      </w:r>
    </w:p>
    <w:p w:rsidR="00C23437" w:rsidRPr="000744A3" w:rsidRDefault="00C23437" w:rsidP="008C5ED6">
      <w:pPr>
        <w:shd w:val="clear" w:color="auto" w:fill="FFFFFF"/>
        <w:spacing w:after="150"/>
        <w:jc w:val="both"/>
        <w:textAlignment w:val="top"/>
        <w:rPr>
          <w:rFonts w:ascii="Arial" w:hAnsi="Arial" w:cs="Arial"/>
          <w:color w:val="000000"/>
          <w:sz w:val="21"/>
          <w:szCs w:val="21"/>
          <w:highlight w:val="yellow"/>
          <w:lang w:val="es-CO"/>
        </w:rPr>
      </w:pPr>
      <w:r w:rsidRPr="000744A3">
        <w:rPr>
          <w:rFonts w:ascii="Arial" w:hAnsi="Arial" w:cs="Arial"/>
          <w:color w:val="000000"/>
          <w:sz w:val="21"/>
          <w:szCs w:val="21"/>
          <w:highlight w:val="yellow"/>
          <w:lang w:val="es-CO"/>
        </w:rPr>
        <w:t xml:space="preserve">Decretada en el proceso de cobro coactivo las medidas cautelares sobre un bien y antes de fijar fecha para la práctica de la diligencia de secuestro, el funcionario de cobro competente, mediante auto de trámite, decidirá sobre la relación costo-beneficio del bien, teniendo en cuenta los criterios que establezca el </w:t>
      </w:r>
      <w:r w:rsidR="0096517C" w:rsidRPr="000744A3">
        <w:rPr>
          <w:rFonts w:ascii="Arial" w:hAnsi="Arial" w:cs="Arial"/>
          <w:sz w:val="22"/>
          <w:szCs w:val="22"/>
          <w:highlight w:val="yellow"/>
        </w:rPr>
        <w:t>Director Financiero de Rentas e Ingresos del Departamento</w:t>
      </w:r>
      <w:r w:rsidRPr="000744A3">
        <w:rPr>
          <w:rFonts w:ascii="Arial" w:hAnsi="Arial" w:cs="Arial"/>
          <w:color w:val="000000"/>
          <w:sz w:val="21"/>
          <w:szCs w:val="21"/>
          <w:highlight w:val="yellow"/>
          <w:lang w:val="es-CO"/>
        </w:rPr>
        <w:t xml:space="preserve"> mediante resolución.</w:t>
      </w:r>
    </w:p>
    <w:p w:rsidR="00C23437" w:rsidRPr="000744A3" w:rsidRDefault="00C23437" w:rsidP="008C5ED6">
      <w:pPr>
        <w:shd w:val="clear" w:color="auto" w:fill="FFFFFF"/>
        <w:spacing w:after="150"/>
        <w:jc w:val="both"/>
        <w:textAlignment w:val="top"/>
        <w:rPr>
          <w:rFonts w:ascii="Arial" w:hAnsi="Arial" w:cs="Arial"/>
          <w:color w:val="000000"/>
          <w:sz w:val="21"/>
          <w:szCs w:val="21"/>
          <w:highlight w:val="yellow"/>
          <w:lang w:val="es-CO"/>
        </w:rPr>
      </w:pPr>
      <w:r w:rsidRPr="000744A3">
        <w:rPr>
          <w:rFonts w:ascii="Arial" w:hAnsi="Arial" w:cs="Arial"/>
          <w:color w:val="000000"/>
          <w:sz w:val="21"/>
          <w:szCs w:val="21"/>
          <w:highlight w:val="yellow"/>
          <w:lang w:val="es-CO"/>
        </w:rPr>
        <w:t>Si se establece que la relación costo-beneficio es negativa, el funcionario de cobro competente se abstendrá de practicar la diligencia de secuestro y levantará la medida cautelar dejando el bien a disposición del deudor o de la autoridad competente, según sea el caso, y continuará con las demás actividades del proceso de cobro.</w:t>
      </w:r>
    </w:p>
    <w:p w:rsidR="00C23437" w:rsidRPr="00C23437" w:rsidRDefault="00C23437" w:rsidP="008C5ED6">
      <w:pPr>
        <w:shd w:val="clear" w:color="auto" w:fill="FFFFFF"/>
        <w:spacing w:after="150"/>
        <w:jc w:val="both"/>
        <w:textAlignment w:val="top"/>
        <w:rPr>
          <w:rFonts w:ascii="Arial" w:hAnsi="Arial" w:cs="Arial"/>
          <w:color w:val="000000"/>
          <w:sz w:val="22"/>
          <w:szCs w:val="21"/>
          <w:lang w:val="es-CO"/>
        </w:rPr>
      </w:pPr>
      <w:r w:rsidRPr="000744A3">
        <w:rPr>
          <w:rFonts w:ascii="Arial" w:hAnsi="Arial" w:cs="Arial"/>
          <w:b/>
          <w:bCs/>
          <w:color w:val="000000"/>
          <w:sz w:val="21"/>
          <w:szCs w:val="21"/>
          <w:highlight w:val="yellow"/>
          <w:lang w:val="es-CO"/>
        </w:rPr>
        <w:t>PARÁGRAFO.</w:t>
      </w:r>
      <w:r w:rsidRPr="000744A3">
        <w:rPr>
          <w:rFonts w:ascii="Arial" w:hAnsi="Arial" w:cs="Arial"/>
          <w:color w:val="000000"/>
          <w:sz w:val="21"/>
          <w:szCs w:val="21"/>
          <w:highlight w:val="yellow"/>
          <w:lang w:val="es-CO"/>
        </w:rPr>
        <w:t> En los procesos de cobro que, a la fecha de entrada en vigencia de esta ley, tengan medidas cautelares decretadas y/o perfeccionadas se dará aplicación a las disposiciones contenidas en este artículo.</w:t>
      </w:r>
      <w:r w:rsidR="0096517C" w:rsidRPr="008939C6">
        <w:rPr>
          <w:rFonts w:ascii="Arial" w:hAnsi="Arial" w:cs="Arial"/>
          <w:color w:val="000000"/>
          <w:sz w:val="21"/>
          <w:szCs w:val="21"/>
          <w:lang w:val="es-CO"/>
        </w:rPr>
        <w:t xml:space="preserve"> </w:t>
      </w:r>
    </w:p>
    <w:p w:rsidR="00C23437" w:rsidRPr="00C23437" w:rsidRDefault="00C23437" w:rsidP="001E0296">
      <w:pPr>
        <w:jc w:val="both"/>
        <w:rPr>
          <w:rFonts w:ascii="Arial" w:hAnsi="Arial" w:cs="Arial"/>
          <w:sz w:val="22"/>
          <w:szCs w:val="22"/>
          <w:lang w:val="es-CO"/>
        </w:rPr>
      </w:pPr>
    </w:p>
    <w:p w:rsidR="001E0296" w:rsidRPr="000744A3" w:rsidRDefault="001E0296" w:rsidP="001E0296">
      <w:pPr>
        <w:jc w:val="both"/>
        <w:rPr>
          <w:rFonts w:ascii="Arial" w:hAnsi="Arial" w:cs="Arial"/>
          <w:sz w:val="22"/>
          <w:szCs w:val="22"/>
          <w:highlight w:val="yellow"/>
        </w:rPr>
      </w:pPr>
      <w:r w:rsidRPr="000744A3">
        <w:rPr>
          <w:rFonts w:ascii="Arial" w:hAnsi="Arial" w:cs="Arial"/>
          <w:sz w:val="22"/>
          <w:szCs w:val="22"/>
          <w:highlight w:val="yellow"/>
        </w:rPr>
        <w:t xml:space="preserve">ARTÍCULO 601.- REMATE DE BIENES </w:t>
      </w:r>
    </w:p>
    <w:p w:rsidR="0096517C" w:rsidRPr="000744A3" w:rsidRDefault="0096517C" w:rsidP="008C5ED6">
      <w:pPr>
        <w:shd w:val="clear" w:color="auto" w:fill="FFFFFF"/>
        <w:spacing w:after="150"/>
        <w:jc w:val="both"/>
        <w:textAlignment w:val="top"/>
        <w:rPr>
          <w:rFonts w:ascii="Arial" w:hAnsi="Arial" w:cs="Arial"/>
          <w:color w:val="000000"/>
          <w:sz w:val="21"/>
          <w:szCs w:val="21"/>
          <w:highlight w:val="yellow"/>
          <w:lang w:val="es-CO"/>
        </w:rPr>
      </w:pPr>
      <w:r w:rsidRPr="000744A3">
        <w:rPr>
          <w:rFonts w:ascii="Arial" w:hAnsi="Arial" w:cs="Arial"/>
          <w:color w:val="000000"/>
          <w:sz w:val="21"/>
          <w:szCs w:val="21"/>
          <w:highlight w:val="yellow"/>
          <w:lang w:val="es-CO"/>
        </w:rPr>
        <w:t xml:space="preserve">En firme el avalúo, la </w:t>
      </w:r>
      <w:r w:rsidRPr="000744A3">
        <w:rPr>
          <w:rFonts w:ascii="Arial" w:hAnsi="Arial" w:cs="Arial"/>
          <w:sz w:val="22"/>
          <w:szCs w:val="22"/>
          <w:highlight w:val="yellow"/>
        </w:rPr>
        <w:t>Dirección Financiera de Rentas e Ingresos del Departamento</w:t>
      </w:r>
      <w:r w:rsidRPr="000744A3">
        <w:rPr>
          <w:rFonts w:ascii="Arial" w:hAnsi="Arial" w:cs="Arial"/>
          <w:color w:val="000000"/>
          <w:sz w:val="21"/>
          <w:szCs w:val="21"/>
          <w:highlight w:val="yellow"/>
          <w:lang w:val="es-CO"/>
        </w:rPr>
        <w:t xml:space="preserve"> efectuará el remate de los bienes, directamente o a través de entidades de derecho púbico o privado, y adjudicará los bienes a favor de la Nación en caso de declararse desierto el remate después de la tercera licitación por el porcentaje de esta última, de acuerdo con las normas del Código General del Proceso, en la forma y términos que establezca el reglamento.</w:t>
      </w:r>
    </w:p>
    <w:p w:rsidR="0096517C" w:rsidRPr="000744A3" w:rsidRDefault="0096517C" w:rsidP="008C5ED6">
      <w:pPr>
        <w:shd w:val="clear" w:color="auto" w:fill="FFFFFF"/>
        <w:spacing w:after="150"/>
        <w:jc w:val="both"/>
        <w:textAlignment w:val="top"/>
        <w:rPr>
          <w:rFonts w:ascii="Arial" w:hAnsi="Arial" w:cs="Arial"/>
          <w:color w:val="000000"/>
          <w:sz w:val="21"/>
          <w:szCs w:val="21"/>
          <w:highlight w:val="yellow"/>
          <w:lang w:val="es-CO"/>
        </w:rPr>
      </w:pPr>
      <w:r w:rsidRPr="000744A3">
        <w:rPr>
          <w:rFonts w:ascii="Arial" w:hAnsi="Arial" w:cs="Arial"/>
          <w:color w:val="000000"/>
          <w:sz w:val="21"/>
          <w:szCs w:val="21"/>
          <w:highlight w:val="yellow"/>
          <w:lang w:val="es-CO"/>
        </w:rPr>
        <w:t xml:space="preserve">La </w:t>
      </w:r>
      <w:r w:rsidRPr="000744A3">
        <w:rPr>
          <w:rFonts w:ascii="Arial" w:hAnsi="Arial" w:cs="Arial"/>
          <w:sz w:val="22"/>
          <w:szCs w:val="22"/>
          <w:highlight w:val="yellow"/>
        </w:rPr>
        <w:t>Dirección Financiera de Rentas e Ingresos del Departamento</w:t>
      </w:r>
      <w:r w:rsidRPr="000744A3">
        <w:rPr>
          <w:rFonts w:ascii="Arial" w:hAnsi="Arial" w:cs="Arial"/>
          <w:color w:val="000000"/>
          <w:sz w:val="21"/>
          <w:szCs w:val="21"/>
          <w:highlight w:val="yellow"/>
          <w:lang w:val="es-CO"/>
        </w:rPr>
        <w:t xml:space="preserve"> podrá realizar el remate de bienes en forma virtual, en los términos y condiciones que establezca el reglamento.</w:t>
      </w:r>
    </w:p>
    <w:p w:rsidR="0096517C" w:rsidRPr="000744A3" w:rsidRDefault="0096517C" w:rsidP="008C5ED6">
      <w:pPr>
        <w:shd w:val="clear" w:color="auto" w:fill="FFFFFF"/>
        <w:spacing w:after="150"/>
        <w:jc w:val="both"/>
        <w:textAlignment w:val="top"/>
        <w:rPr>
          <w:rFonts w:ascii="Arial" w:hAnsi="Arial" w:cs="Arial"/>
          <w:color w:val="000000"/>
          <w:sz w:val="21"/>
          <w:szCs w:val="21"/>
          <w:highlight w:val="yellow"/>
          <w:lang w:val="es-CO"/>
        </w:rPr>
      </w:pPr>
      <w:r w:rsidRPr="000744A3">
        <w:rPr>
          <w:rFonts w:ascii="Arial" w:hAnsi="Arial" w:cs="Arial"/>
          <w:color w:val="000000"/>
          <w:sz w:val="21"/>
          <w:szCs w:val="21"/>
          <w:highlight w:val="yellow"/>
          <w:lang w:val="es-CO"/>
        </w:rPr>
        <w:t xml:space="preserve">Los bienes adjudicados a favor de la Nación dentro de los procesos de cobro coactivo y en los procesos concursales se podrán administrar y disponer directamente por la </w:t>
      </w:r>
      <w:r w:rsidRPr="000744A3">
        <w:rPr>
          <w:rFonts w:ascii="Arial" w:hAnsi="Arial" w:cs="Arial"/>
          <w:sz w:val="22"/>
          <w:szCs w:val="22"/>
          <w:highlight w:val="yellow"/>
        </w:rPr>
        <w:t>Dirección Financiera de Rentas e Ingresos del Departamento</w:t>
      </w:r>
      <w:r w:rsidRPr="000744A3">
        <w:rPr>
          <w:rFonts w:ascii="Arial" w:hAnsi="Arial" w:cs="Arial"/>
          <w:color w:val="000000"/>
          <w:sz w:val="21"/>
          <w:szCs w:val="21"/>
          <w:highlight w:val="yellow"/>
          <w:lang w:val="es-CO"/>
        </w:rPr>
        <w:t>, mediante la venta, donación entre entidades públicas, destrucción y/o gestión de residuos o chatarrización, en la forma y términos que establezca el reglamento.</w:t>
      </w:r>
    </w:p>
    <w:p w:rsidR="0096517C" w:rsidRPr="000744A3" w:rsidRDefault="0096517C" w:rsidP="008C5ED6">
      <w:pPr>
        <w:shd w:val="clear" w:color="auto" w:fill="FFFFFF"/>
        <w:spacing w:after="150"/>
        <w:jc w:val="both"/>
        <w:textAlignment w:val="top"/>
        <w:rPr>
          <w:rFonts w:ascii="Arial" w:hAnsi="Arial" w:cs="Arial"/>
          <w:color w:val="000000"/>
          <w:sz w:val="21"/>
          <w:szCs w:val="21"/>
          <w:highlight w:val="yellow"/>
          <w:lang w:val="es-CO"/>
        </w:rPr>
      </w:pPr>
      <w:r w:rsidRPr="000744A3">
        <w:rPr>
          <w:rFonts w:ascii="Arial" w:hAnsi="Arial" w:cs="Arial"/>
          <w:color w:val="000000"/>
          <w:sz w:val="21"/>
          <w:szCs w:val="21"/>
          <w:highlight w:val="yellow"/>
          <w:lang w:val="es-CO"/>
        </w:rPr>
        <w:t xml:space="preserve">La </w:t>
      </w:r>
      <w:r w:rsidRPr="000744A3">
        <w:rPr>
          <w:rFonts w:ascii="Arial" w:hAnsi="Arial" w:cs="Arial"/>
          <w:sz w:val="22"/>
          <w:szCs w:val="22"/>
          <w:highlight w:val="yellow"/>
        </w:rPr>
        <w:t>Dirección Financiera de Rentas e Ingresos del Departamento</w:t>
      </w:r>
      <w:r w:rsidRPr="000744A3">
        <w:rPr>
          <w:rFonts w:ascii="Arial" w:hAnsi="Arial" w:cs="Arial"/>
          <w:color w:val="000000"/>
          <w:sz w:val="21"/>
          <w:szCs w:val="21"/>
          <w:highlight w:val="yellow"/>
          <w:lang w:val="es-CO"/>
        </w:rPr>
        <w:t xml:space="preserve"> también podrá entregar para su administración y/o venta al Colector de Activos de la Nación, Central de Inversiones (CISA), los bienes adjudicados a favor de la Nación dentro de los procesos de cobro coactivo y en los procesos concursales.</w:t>
      </w:r>
    </w:p>
    <w:p w:rsidR="0096517C" w:rsidRPr="000744A3" w:rsidRDefault="0096517C" w:rsidP="008C5ED6">
      <w:pPr>
        <w:shd w:val="clear" w:color="auto" w:fill="FFFFFF"/>
        <w:spacing w:after="150"/>
        <w:jc w:val="both"/>
        <w:textAlignment w:val="top"/>
        <w:rPr>
          <w:rFonts w:ascii="Arial" w:hAnsi="Arial" w:cs="Arial"/>
          <w:color w:val="000000"/>
          <w:sz w:val="21"/>
          <w:szCs w:val="21"/>
          <w:highlight w:val="yellow"/>
          <w:lang w:val="es-CO"/>
        </w:rPr>
      </w:pPr>
      <w:r w:rsidRPr="000744A3">
        <w:rPr>
          <w:rFonts w:ascii="Arial" w:hAnsi="Arial" w:cs="Arial"/>
          <w:b/>
          <w:bCs/>
          <w:color w:val="000000"/>
          <w:sz w:val="21"/>
          <w:szCs w:val="21"/>
          <w:highlight w:val="yellow"/>
          <w:lang w:val="es-CO"/>
        </w:rPr>
        <w:lastRenderedPageBreak/>
        <w:t>PARÁGRAFO 1.</w:t>
      </w:r>
      <w:r w:rsidRPr="000744A3">
        <w:rPr>
          <w:rFonts w:ascii="Arial" w:hAnsi="Arial" w:cs="Arial"/>
          <w:color w:val="000000"/>
          <w:sz w:val="21"/>
          <w:szCs w:val="21"/>
          <w:highlight w:val="yellow"/>
          <w:lang w:val="es-CO"/>
        </w:rPr>
        <w:t> Los gastos en que incurra el Colector de Activos de la Nación, Central de Inversiones (CISA), para la administración y venta de los bienes adjudicados a favor del departamento dentro de los procesos concursales o en proceso de cobro coactivo se pagarán con cargo al presupuesto de la Gobernación del Tolima.</w:t>
      </w:r>
    </w:p>
    <w:p w:rsidR="0096517C" w:rsidRPr="0096517C" w:rsidRDefault="0096517C" w:rsidP="008C5ED6">
      <w:pPr>
        <w:shd w:val="clear" w:color="auto" w:fill="FFFFFF"/>
        <w:spacing w:after="150"/>
        <w:jc w:val="both"/>
        <w:textAlignment w:val="top"/>
        <w:rPr>
          <w:rFonts w:ascii="Arial" w:hAnsi="Arial" w:cs="Arial"/>
          <w:color w:val="000000"/>
          <w:sz w:val="21"/>
          <w:szCs w:val="21"/>
          <w:lang w:val="es-CO"/>
        </w:rPr>
      </w:pPr>
      <w:r w:rsidRPr="000744A3">
        <w:rPr>
          <w:rFonts w:ascii="Arial" w:hAnsi="Arial" w:cs="Arial"/>
          <w:b/>
          <w:bCs/>
          <w:color w:val="000000"/>
          <w:sz w:val="21"/>
          <w:szCs w:val="21"/>
          <w:highlight w:val="yellow"/>
          <w:lang w:val="es-CO"/>
        </w:rPr>
        <w:t>PARÁGRAFO 2.</w:t>
      </w:r>
      <w:r w:rsidRPr="000744A3">
        <w:rPr>
          <w:rFonts w:ascii="Arial" w:hAnsi="Arial" w:cs="Arial"/>
          <w:color w:val="000000"/>
          <w:sz w:val="21"/>
          <w:szCs w:val="21"/>
          <w:highlight w:val="yellow"/>
          <w:lang w:val="es-CO"/>
        </w:rPr>
        <w:t xml:space="preserve"> Los bienes que, a la entrada en vigencia de la presente ley, ya hubieran sido recibidos en pago de obligaciones administradas por </w:t>
      </w:r>
      <w:r w:rsidRPr="000744A3">
        <w:rPr>
          <w:rFonts w:ascii="Arial" w:hAnsi="Arial" w:cs="Arial"/>
          <w:sz w:val="22"/>
          <w:szCs w:val="22"/>
          <w:highlight w:val="yellow"/>
        </w:rPr>
        <w:t>Dirección Financiera de Rentas e Ingresos del Departamento</w:t>
      </w:r>
      <w:r w:rsidRPr="000744A3">
        <w:rPr>
          <w:rFonts w:ascii="Arial" w:hAnsi="Arial" w:cs="Arial"/>
          <w:color w:val="000000"/>
          <w:sz w:val="21"/>
          <w:szCs w:val="21"/>
          <w:highlight w:val="yellow"/>
          <w:lang w:val="es-CO"/>
        </w:rPr>
        <w:t>, tendrán el tratamiento previsto en las disposiciones contenidas en este artículo</w:t>
      </w:r>
      <w:r w:rsidRPr="0096517C">
        <w:rPr>
          <w:rFonts w:ascii="Arial" w:hAnsi="Arial" w:cs="Arial"/>
          <w:color w:val="000000"/>
          <w:sz w:val="21"/>
          <w:szCs w:val="21"/>
          <w:lang w:val="es-CO"/>
        </w:rPr>
        <w:t>.</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 xml:space="preserve">ARTÍCULO </w:t>
      </w:r>
      <w:r>
        <w:rPr>
          <w:rFonts w:ascii="Arial" w:hAnsi="Arial" w:cs="Arial"/>
          <w:sz w:val="22"/>
          <w:szCs w:val="22"/>
        </w:rPr>
        <w:t>602</w:t>
      </w:r>
      <w:r w:rsidRPr="009128FB">
        <w:rPr>
          <w:rFonts w:ascii="Arial" w:hAnsi="Arial" w:cs="Arial"/>
          <w:sz w:val="22"/>
          <w:szCs w:val="22"/>
        </w:rPr>
        <w:t xml:space="preserve">.- SUSPENSION POR ACUERDO DE PAGO </w:t>
      </w:r>
    </w:p>
    <w:p w:rsidR="001E0296" w:rsidRPr="009128FB" w:rsidRDefault="001E0296" w:rsidP="001E0296">
      <w:pPr>
        <w:jc w:val="both"/>
        <w:rPr>
          <w:rFonts w:ascii="Arial" w:hAnsi="Arial" w:cs="Arial"/>
          <w:sz w:val="22"/>
          <w:szCs w:val="22"/>
        </w:rPr>
      </w:pPr>
      <w:r w:rsidRPr="009128FB">
        <w:rPr>
          <w:rFonts w:ascii="Arial" w:hAnsi="Arial" w:cs="Arial"/>
          <w:sz w:val="22"/>
          <w:szCs w:val="22"/>
        </w:rPr>
        <w:t xml:space="preserve">En cualquier etapa del procedimiento administrativo coactivo el deudor podrá celebrar un acuerdo de pago ante la Dirección </w:t>
      </w:r>
      <w:r>
        <w:rPr>
          <w:rFonts w:ascii="Arial" w:hAnsi="Arial" w:cs="Arial"/>
          <w:sz w:val="22"/>
          <w:szCs w:val="22"/>
        </w:rPr>
        <w:t xml:space="preserve">Financiera </w:t>
      </w:r>
      <w:r w:rsidRPr="009128FB">
        <w:rPr>
          <w:rFonts w:ascii="Arial" w:hAnsi="Arial" w:cs="Arial"/>
          <w:sz w:val="22"/>
          <w:szCs w:val="22"/>
        </w:rPr>
        <w:t>de Rentas e Ingresos del Departamento, con el visto bueno del Secretario de Hacienda, en cuyo caso se suspenderá el procedimiento y se podrán levantar las medidas preventivas que hubieren sido decretadas.</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Sin perjuicio de la exigibilidad de garantías, cuando se declare el incumplimiento del acuerdo de pago, deberá reanudarse el procedimiento si aquellas no son suficientes para cubrir la totalidad de la deuda.</w:t>
      </w:r>
    </w:p>
    <w:p w:rsidR="001E0296" w:rsidRPr="009128FB" w:rsidRDefault="001E0296" w:rsidP="001E0296">
      <w:pPr>
        <w:jc w:val="both"/>
        <w:rPr>
          <w:rFonts w:ascii="Arial" w:hAnsi="Arial" w:cs="Arial"/>
          <w:sz w:val="22"/>
          <w:szCs w:val="22"/>
        </w:rPr>
      </w:pPr>
    </w:p>
    <w:p w:rsidR="001E0296" w:rsidRDefault="001E0296" w:rsidP="001E0296">
      <w:pPr>
        <w:jc w:val="both"/>
        <w:rPr>
          <w:rFonts w:ascii="Arial" w:hAnsi="Arial" w:cs="Arial"/>
          <w:sz w:val="22"/>
          <w:szCs w:val="22"/>
        </w:rPr>
      </w:pPr>
      <w:r w:rsidRPr="009128FB">
        <w:rPr>
          <w:rFonts w:ascii="Arial" w:hAnsi="Arial" w:cs="Arial"/>
          <w:sz w:val="22"/>
          <w:szCs w:val="22"/>
        </w:rPr>
        <w:t xml:space="preserve">ARTÍCULO </w:t>
      </w:r>
      <w:r>
        <w:rPr>
          <w:rFonts w:ascii="Arial" w:hAnsi="Arial" w:cs="Arial"/>
          <w:sz w:val="22"/>
          <w:szCs w:val="22"/>
        </w:rPr>
        <w:t>603</w:t>
      </w:r>
      <w:r w:rsidRPr="009128FB">
        <w:rPr>
          <w:rFonts w:ascii="Arial" w:hAnsi="Arial" w:cs="Arial"/>
          <w:sz w:val="22"/>
          <w:szCs w:val="22"/>
        </w:rPr>
        <w:t>.- AUXILIARES</w:t>
      </w:r>
      <w:r>
        <w:rPr>
          <w:rFonts w:ascii="Arial" w:hAnsi="Arial" w:cs="Arial"/>
          <w:sz w:val="22"/>
          <w:szCs w:val="22"/>
        </w:rPr>
        <w:t>.</w:t>
      </w:r>
      <w:r w:rsidRPr="009128FB">
        <w:rPr>
          <w:rFonts w:ascii="Arial" w:hAnsi="Arial" w:cs="Arial"/>
          <w:sz w:val="22"/>
          <w:szCs w:val="22"/>
        </w:rPr>
        <w:t xml:space="preserve"> Para el nombramiento de auxiliares, la Dirección </w:t>
      </w:r>
      <w:r>
        <w:rPr>
          <w:rFonts w:ascii="Arial" w:hAnsi="Arial" w:cs="Arial"/>
          <w:sz w:val="22"/>
          <w:szCs w:val="22"/>
        </w:rPr>
        <w:t xml:space="preserve">Financiera </w:t>
      </w:r>
      <w:r w:rsidRPr="009128FB">
        <w:rPr>
          <w:rFonts w:ascii="Arial" w:hAnsi="Arial" w:cs="Arial"/>
          <w:sz w:val="22"/>
          <w:szCs w:val="22"/>
        </w:rPr>
        <w:t>de Rentas e Ingresos de la Secretaria de Hacienda Departamental podrá:</w:t>
      </w:r>
    </w:p>
    <w:p w:rsidR="001E0296" w:rsidRPr="009128FB" w:rsidRDefault="001E0296" w:rsidP="001E0296">
      <w:pPr>
        <w:ind w:left="708"/>
        <w:jc w:val="both"/>
        <w:rPr>
          <w:rFonts w:ascii="Arial" w:hAnsi="Arial" w:cs="Arial"/>
          <w:sz w:val="22"/>
          <w:szCs w:val="22"/>
        </w:rPr>
      </w:pPr>
      <w:r w:rsidRPr="009128FB">
        <w:rPr>
          <w:rFonts w:ascii="Arial" w:hAnsi="Arial" w:cs="Arial"/>
          <w:sz w:val="22"/>
          <w:szCs w:val="22"/>
        </w:rPr>
        <w:t>1. Elaborar listas propias</w:t>
      </w:r>
    </w:p>
    <w:p w:rsidR="001E0296" w:rsidRPr="009128FB" w:rsidRDefault="001E0296" w:rsidP="001E0296">
      <w:pPr>
        <w:ind w:left="708"/>
        <w:jc w:val="both"/>
        <w:rPr>
          <w:rFonts w:ascii="Arial" w:hAnsi="Arial" w:cs="Arial"/>
          <w:sz w:val="22"/>
          <w:szCs w:val="22"/>
        </w:rPr>
      </w:pPr>
      <w:r w:rsidRPr="009128FB">
        <w:rPr>
          <w:rFonts w:ascii="Arial" w:hAnsi="Arial" w:cs="Arial"/>
          <w:sz w:val="22"/>
          <w:szCs w:val="22"/>
        </w:rPr>
        <w:t>2. Contratar expertos</w:t>
      </w:r>
    </w:p>
    <w:p w:rsidR="001E0296" w:rsidRDefault="001E0296" w:rsidP="001E0296">
      <w:pPr>
        <w:ind w:left="708"/>
        <w:jc w:val="both"/>
        <w:rPr>
          <w:rFonts w:ascii="Arial" w:hAnsi="Arial" w:cs="Arial"/>
          <w:sz w:val="22"/>
          <w:szCs w:val="22"/>
        </w:rPr>
      </w:pPr>
      <w:r w:rsidRPr="009128FB">
        <w:rPr>
          <w:rFonts w:ascii="Arial" w:hAnsi="Arial" w:cs="Arial"/>
          <w:sz w:val="22"/>
          <w:szCs w:val="22"/>
        </w:rPr>
        <w:t>3. Utilizar la lista de auxiliares de la justicia</w:t>
      </w:r>
    </w:p>
    <w:p w:rsidR="001E0296" w:rsidRPr="009128FB" w:rsidRDefault="001E0296" w:rsidP="001E0296">
      <w:pPr>
        <w:ind w:left="708"/>
        <w:jc w:val="both"/>
        <w:rPr>
          <w:rFonts w:ascii="Arial" w:hAnsi="Arial" w:cs="Arial"/>
          <w:sz w:val="22"/>
          <w:szCs w:val="22"/>
        </w:rPr>
      </w:pPr>
    </w:p>
    <w:p w:rsidR="001E0296" w:rsidRPr="009128FB" w:rsidRDefault="001E0296" w:rsidP="001E0296">
      <w:pPr>
        <w:pStyle w:val="Textoindependiente3"/>
        <w:jc w:val="both"/>
        <w:rPr>
          <w:rFonts w:ascii="Arial" w:hAnsi="Arial" w:cs="Arial"/>
          <w:sz w:val="22"/>
          <w:szCs w:val="22"/>
        </w:rPr>
      </w:pPr>
      <w:r w:rsidRPr="009128FB">
        <w:rPr>
          <w:rFonts w:ascii="Arial" w:hAnsi="Arial" w:cs="Arial"/>
          <w:sz w:val="22"/>
          <w:szCs w:val="22"/>
        </w:rPr>
        <w:t>PARÁGRAFO.</w:t>
      </w:r>
      <w:r>
        <w:rPr>
          <w:rFonts w:ascii="Arial" w:hAnsi="Arial" w:cs="Arial"/>
          <w:sz w:val="22"/>
          <w:szCs w:val="22"/>
        </w:rPr>
        <w:t>-</w:t>
      </w:r>
      <w:r w:rsidRPr="009128FB">
        <w:rPr>
          <w:rFonts w:ascii="Arial" w:hAnsi="Arial" w:cs="Arial"/>
          <w:sz w:val="22"/>
          <w:szCs w:val="22"/>
        </w:rPr>
        <w:t xml:space="preserve"> La designación, remoción y responsabilidad de los auxiliares de la Dirección </w:t>
      </w:r>
      <w:r>
        <w:rPr>
          <w:rFonts w:ascii="Arial" w:hAnsi="Arial" w:cs="Arial"/>
          <w:sz w:val="22"/>
          <w:szCs w:val="22"/>
        </w:rPr>
        <w:t xml:space="preserve">Financiera </w:t>
      </w:r>
      <w:r w:rsidRPr="009128FB">
        <w:rPr>
          <w:rFonts w:ascii="Arial" w:hAnsi="Arial" w:cs="Arial"/>
          <w:sz w:val="22"/>
          <w:szCs w:val="22"/>
        </w:rPr>
        <w:t xml:space="preserve">de Rentas e Ingresos de la Secretaria de Hacienda Departamental se regirá por las normas del Código </w:t>
      </w:r>
      <w:r>
        <w:rPr>
          <w:rFonts w:ascii="Arial" w:hAnsi="Arial" w:cs="Arial"/>
          <w:sz w:val="22"/>
          <w:szCs w:val="22"/>
        </w:rPr>
        <w:t xml:space="preserve">General </w:t>
      </w:r>
      <w:r w:rsidRPr="009128FB">
        <w:rPr>
          <w:rFonts w:ascii="Arial" w:hAnsi="Arial" w:cs="Arial"/>
          <w:sz w:val="22"/>
          <w:szCs w:val="22"/>
        </w:rPr>
        <w:t>de</w:t>
      </w:r>
      <w:r>
        <w:rPr>
          <w:rFonts w:ascii="Arial" w:hAnsi="Arial" w:cs="Arial"/>
          <w:sz w:val="22"/>
          <w:szCs w:val="22"/>
        </w:rPr>
        <w:t>l Proceso</w:t>
      </w:r>
      <w:r w:rsidRPr="009128FB">
        <w:rPr>
          <w:rFonts w:ascii="Arial" w:hAnsi="Arial" w:cs="Arial"/>
          <w:sz w:val="22"/>
          <w:szCs w:val="22"/>
        </w:rPr>
        <w:t>, aplicables a los auxiliares de la justicia.</w:t>
      </w:r>
    </w:p>
    <w:p w:rsidR="001E0296" w:rsidRDefault="001E0296" w:rsidP="001E0296">
      <w:pPr>
        <w:jc w:val="both"/>
        <w:rPr>
          <w:rFonts w:ascii="Arial" w:hAnsi="Arial" w:cs="Arial"/>
          <w:sz w:val="22"/>
          <w:szCs w:val="22"/>
        </w:rPr>
      </w:pPr>
      <w:r w:rsidRPr="009128FB">
        <w:rPr>
          <w:rFonts w:ascii="Arial" w:hAnsi="Arial" w:cs="Arial"/>
          <w:sz w:val="22"/>
          <w:szCs w:val="22"/>
        </w:rPr>
        <w:t>Los honorarios se fijarán por el funcionario ejecutor de acuerdo a las tarifas existentes.</w:t>
      </w:r>
    </w:p>
    <w:p w:rsidR="001E0296" w:rsidRPr="009128FB" w:rsidRDefault="001E0296" w:rsidP="001E0296">
      <w:pPr>
        <w:jc w:val="both"/>
        <w:rPr>
          <w:rFonts w:ascii="Arial" w:hAnsi="Arial" w:cs="Arial"/>
          <w:sz w:val="22"/>
          <w:szCs w:val="22"/>
        </w:rPr>
      </w:pPr>
    </w:p>
    <w:p w:rsidR="001E0296" w:rsidRPr="009128FB" w:rsidRDefault="001E0296" w:rsidP="001E0296">
      <w:pPr>
        <w:jc w:val="both"/>
        <w:rPr>
          <w:rFonts w:ascii="Arial" w:hAnsi="Arial" w:cs="Arial"/>
          <w:sz w:val="22"/>
          <w:szCs w:val="22"/>
        </w:rPr>
      </w:pPr>
      <w:r w:rsidRPr="009128FB">
        <w:rPr>
          <w:rFonts w:ascii="Arial" w:hAnsi="Arial" w:cs="Arial"/>
          <w:sz w:val="22"/>
          <w:szCs w:val="22"/>
        </w:rPr>
        <w:t xml:space="preserve">ARTÍCULO </w:t>
      </w:r>
      <w:r>
        <w:rPr>
          <w:rFonts w:ascii="Arial" w:hAnsi="Arial" w:cs="Arial"/>
          <w:sz w:val="22"/>
          <w:szCs w:val="22"/>
        </w:rPr>
        <w:t>604</w:t>
      </w:r>
      <w:r w:rsidRPr="009128FB">
        <w:rPr>
          <w:rFonts w:ascii="Arial" w:hAnsi="Arial" w:cs="Arial"/>
          <w:sz w:val="22"/>
          <w:szCs w:val="22"/>
        </w:rPr>
        <w:t>.- APLICACIÓN DE DEPOSITOS</w:t>
      </w:r>
    </w:p>
    <w:p w:rsidR="001E0296" w:rsidRDefault="001E0296" w:rsidP="001E0296">
      <w:pPr>
        <w:jc w:val="both"/>
        <w:rPr>
          <w:rFonts w:ascii="Arial" w:hAnsi="Arial" w:cs="Arial"/>
          <w:sz w:val="22"/>
          <w:szCs w:val="22"/>
        </w:rPr>
      </w:pPr>
      <w:r w:rsidRPr="009128FB">
        <w:rPr>
          <w:rFonts w:ascii="Arial" w:hAnsi="Arial" w:cs="Arial"/>
          <w:sz w:val="22"/>
          <w:szCs w:val="22"/>
        </w:rPr>
        <w:t>Los títulos de depósito que se efectúen a favor del Departamento y que correspondan a procesos administrativos de cobro coactivo, que no fueren reclamados por el contribuyente dentro del año siguiente a la terminación del proceso, así como aquellos de los cuales no se hubiere localizado su titular, ingresarán como recursos del Fondo de Rentas regulado en el presente Estatuto.</w:t>
      </w:r>
    </w:p>
    <w:p w:rsidR="001E0296" w:rsidRDefault="001E0296" w:rsidP="001E0296">
      <w:pPr>
        <w:jc w:val="both"/>
        <w:rPr>
          <w:rFonts w:ascii="Arial" w:hAnsi="Arial" w:cs="Arial"/>
          <w:sz w:val="22"/>
          <w:szCs w:val="22"/>
        </w:rPr>
      </w:pPr>
    </w:p>
    <w:p w:rsidR="00E625CE" w:rsidRPr="00E625CE" w:rsidRDefault="00E625CE" w:rsidP="001E0296">
      <w:pPr>
        <w:jc w:val="both"/>
        <w:rPr>
          <w:rFonts w:ascii="Arial" w:hAnsi="Arial" w:cs="Arial"/>
          <w:color w:val="000000"/>
          <w:sz w:val="22"/>
          <w:szCs w:val="21"/>
          <w:shd w:val="clear" w:color="auto" w:fill="FFFFFF"/>
        </w:rPr>
      </w:pPr>
      <w:r w:rsidRPr="00E625CE">
        <w:rPr>
          <w:rFonts w:ascii="Arial" w:hAnsi="Arial" w:cs="Arial"/>
          <w:color w:val="000000"/>
          <w:sz w:val="22"/>
          <w:szCs w:val="21"/>
          <w:shd w:val="clear" w:color="auto" w:fill="FFFFFF"/>
        </w:rPr>
        <w:t>COBRO ANTE LA JURISDICCION ORDINARIA</w:t>
      </w:r>
    </w:p>
    <w:p w:rsidR="00E625CE" w:rsidRPr="00E625CE" w:rsidRDefault="00E625CE" w:rsidP="001E0296">
      <w:pPr>
        <w:jc w:val="both"/>
        <w:rPr>
          <w:rFonts w:ascii="Arial" w:hAnsi="Arial" w:cs="Arial"/>
          <w:sz w:val="24"/>
          <w:szCs w:val="22"/>
        </w:rPr>
      </w:pPr>
      <w:r w:rsidRPr="00E625CE">
        <w:rPr>
          <w:rFonts w:ascii="Arial" w:hAnsi="Arial" w:cs="Arial"/>
          <w:color w:val="000000"/>
          <w:sz w:val="22"/>
          <w:szCs w:val="21"/>
          <w:shd w:val="clear" w:color="auto" w:fill="FFFFFF"/>
        </w:rPr>
        <w:t xml:space="preserve">La Dirección Financiera de Rentas e Ingresos podrá demandar el pago de las deudas fiscales por la vía ejecutiva ante los jueces civiles del circuito. Para este efecto, la Gobernación del Tolima, o la respectiva autoridad competente, podrán otorgar poderes a funcionarios abogados de la citada Dirección. Así mismo, podrá contratar apoderados especiales que sean abogados titulados. </w:t>
      </w:r>
    </w:p>
    <w:p w:rsidR="001E0296" w:rsidRDefault="001E0296" w:rsidP="001E0296">
      <w:pPr>
        <w:jc w:val="both"/>
        <w:rPr>
          <w:rFonts w:ascii="Arial" w:hAnsi="Arial" w:cs="Arial"/>
          <w:sz w:val="22"/>
          <w:szCs w:val="22"/>
          <w:lang w:val="es-MX"/>
        </w:rPr>
      </w:pPr>
    </w:p>
    <w:p w:rsidR="001E0296" w:rsidRPr="001E0296" w:rsidRDefault="001E0296" w:rsidP="001E0296">
      <w:pPr>
        <w:jc w:val="both"/>
        <w:rPr>
          <w:rFonts w:ascii="Arial" w:hAnsi="Arial" w:cs="Arial"/>
          <w:sz w:val="22"/>
          <w:szCs w:val="22"/>
          <w:lang w:val="es-MX"/>
        </w:rPr>
      </w:pPr>
    </w:p>
    <w:p w:rsidR="00F45122" w:rsidRDefault="00F45122" w:rsidP="007A5682">
      <w:pPr>
        <w:rPr>
          <w:rFonts w:ascii="Arial" w:hAnsi="Arial" w:cs="Arial"/>
          <w:sz w:val="22"/>
          <w:szCs w:val="22"/>
        </w:rPr>
      </w:pPr>
    </w:p>
    <w:p w:rsidR="00F45122" w:rsidRDefault="00F45122" w:rsidP="007A5682">
      <w:pPr>
        <w:rPr>
          <w:rFonts w:ascii="Arial" w:hAnsi="Arial" w:cs="Arial"/>
          <w:sz w:val="22"/>
          <w:szCs w:val="22"/>
        </w:rPr>
      </w:pPr>
    </w:p>
    <w:p w:rsidR="00F45122" w:rsidRDefault="00F45122" w:rsidP="007A5682">
      <w:pPr>
        <w:rPr>
          <w:rFonts w:ascii="Arial" w:hAnsi="Arial" w:cs="Arial"/>
          <w:sz w:val="22"/>
          <w:szCs w:val="22"/>
        </w:rPr>
      </w:pPr>
    </w:p>
    <w:p w:rsidR="00F45122" w:rsidRDefault="00F45122" w:rsidP="007A5682">
      <w:pPr>
        <w:rPr>
          <w:rFonts w:ascii="Arial" w:hAnsi="Arial" w:cs="Arial"/>
          <w:sz w:val="22"/>
          <w:szCs w:val="22"/>
        </w:rPr>
      </w:pPr>
    </w:p>
    <w:p w:rsidR="00F45122" w:rsidRDefault="00F45122" w:rsidP="007A5682">
      <w:pPr>
        <w:rPr>
          <w:rFonts w:ascii="Arial" w:hAnsi="Arial" w:cs="Arial"/>
          <w:sz w:val="22"/>
          <w:szCs w:val="22"/>
        </w:rPr>
      </w:pPr>
    </w:p>
    <w:p w:rsidR="00F45122" w:rsidRDefault="00F45122" w:rsidP="007A5682">
      <w:pPr>
        <w:rPr>
          <w:rFonts w:ascii="Arial" w:hAnsi="Arial" w:cs="Arial"/>
          <w:sz w:val="22"/>
          <w:szCs w:val="22"/>
        </w:rPr>
      </w:pPr>
    </w:p>
    <w:p w:rsidR="00F45122" w:rsidRDefault="00F45122" w:rsidP="007A5682">
      <w:pPr>
        <w:rPr>
          <w:rFonts w:ascii="Arial" w:hAnsi="Arial" w:cs="Arial"/>
          <w:sz w:val="22"/>
          <w:szCs w:val="22"/>
        </w:rPr>
      </w:pPr>
    </w:p>
    <w:p w:rsidR="00F45122" w:rsidRDefault="00F45122" w:rsidP="007A5682">
      <w:pPr>
        <w:rPr>
          <w:rFonts w:ascii="Arial" w:hAnsi="Arial" w:cs="Arial"/>
          <w:sz w:val="22"/>
          <w:szCs w:val="22"/>
        </w:rPr>
      </w:pPr>
    </w:p>
    <w:p w:rsidR="00F45122" w:rsidRPr="007A5682" w:rsidRDefault="00F45122" w:rsidP="007A5682">
      <w:pPr>
        <w:rPr>
          <w:rFonts w:ascii="Arial" w:hAnsi="Arial" w:cs="Arial"/>
          <w:b/>
          <w:sz w:val="24"/>
          <w:szCs w:val="24"/>
        </w:rPr>
      </w:pPr>
    </w:p>
    <w:sectPr w:rsidR="00F45122" w:rsidRPr="007A5682" w:rsidSect="0030107E">
      <w:headerReference w:type="default" r:id="rId25"/>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01D" w:rsidRDefault="00B7101D" w:rsidP="002C382E">
      <w:r>
        <w:separator/>
      </w:r>
    </w:p>
  </w:endnote>
  <w:endnote w:type="continuationSeparator" w:id="0">
    <w:p w:rsidR="00B7101D" w:rsidRDefault="00B7101D" w:rsidP="002C38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isha">
    <w:panose1 w:val="020B0502040204020203"/>
    <w:charset w:val="00"/>
    <w:family w:val="swiss"/>
    <w:pitch w:val="variable"/>
    <w:sig w:usb0="80000807" w:usb1="40000042" w:usb2="00000000" w:usb3="00000000" w:csb0="0000002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01D" w:rsidRDefault="00B7101D" w:rsidP="002C382E">
      <w:r>
        <w:separator/>
      </w:r>
    </w:p>
  </w:footnote>
  <w:footnote w:type="continuationSeparator" w:id="0">
    <w:p w:rsidR="00B7101D" w:rsidRDefault="00B7101D" w:rsidP="002C38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29" w:type="dxa"/>
      <w:tblInd w:w="-689" w:type="dxa"/>
      <w:tblLook w:val="00A0"/>
    </w:tblPr>
    <w:tblGrid>
      <w:gridCol w:w="2404"/>
      <w:gridCol w:w="5022"/>
      <w:gridCol w:w="2803"/>
    </w:tblGrid>
    <w:tr w:rsidR="00EC0005" w:rsidRPr="00377725" w:rsidTr="00DB7ABB">
      <w:trPr>
        <w:trHeight w:val="1577"/>
      </w:trPr>
      <w:tc>
        <w:tcPr>
          <w:tcW w:w="2404" w:type="dxa"/>
        </w:tcPr>
        <w:p w:rsidR="00EC0005" w:rsidRPr="00EC0649" w:rsidRDefault="00EC0005" w:rsidP="002C382E">
          <w:pPr>
            <w:keepNext/>
            <w:keepLines/>
            <w:spacing w:before="40" w:line="276" w:lineRule="auto"/>
            <w:jc w:val="center"/>
            <w:outlineLvl w:val="1"/>
            <w:rPr>
              <w:rFonts w:ascii="Calibri Light" w:hAnsi="Calibri Light"/>
              <w:color w:val="2E74B5"/>
              <w:sz w:val="26"/>
              <w:szCs w:val="26"/>
            </w:rPr>
          </w:pPr>
          <w:r w:rsidRPr="00EC0649">
            <w:rPr>
              <w:rFonts w:ascii="Calibri Light" w:hAnsi="Calibri Light"/>
              <w:noProof/>
              <w:color w:val="2E74B5"/>
              <w:sz w:val="26"/>
              <w:szCs w:val="26"/>
              <w:lang w:val="es-CO"/>
            </w:rPr>
            <w:drawing>
              <wp:inline distT="0" distB="0" distL="0" distR="0">
                <wp:extent cx="876300" cy="88582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0687" t="20659" r="59340" b="57526"/>
                        <a:stretch>
                          <a:fillRect/>
                        </a:stretch>
                      </pic:blipFill>
                      <pic:spPr bwMode="auto">
                        <a:xfrm>
                          <a:off x="0" y="0"/>
                          <a:ext cx="876300" cy="885825"/>
                        </a:xfrm>
                        <a:prstGeom prst="rect">
                          <a:avLst/>
                        </a:prstGeom>
                        <a:noFill/>
                        <a:ln>
                          <a:noFill/>
                        </a:ln>
                      </pic:spPr>
                    </pic:pic>
                  </a:graphicData>
                </a:graphic>
              </wp:inline>
            </w:drawing>
          </w:r>
        </w:p>
      </w:tc>
      <w:tc>
        <w:tcPr>
          <w:tcW w:w="5022" w:type="dxa"/>
        </w:tcPr>
        <w:p w:rsidR="00EC0005" w:rsidRDefault="00EC0005" w:rsidP="002C382E">
          <w:pPr>
            <w:tabs>
              <w:tab w:val="center" w:pos="4419"/>
              <w:tab w:val="right" w:pos="8838"/>
            </w:tabs>
            <w:jc w:val="center"/>
            <w:rPr>
              <w:rFonts w:ascii="Calibri" w:eastAsia="Calibri" w:hAnsi="Calibri"/>
            </w:rPr>
          </w:pPr>
        </w:p>
        <w:p w:rsidR="00EC0005" w:rsidRPr="00F95F52" w:rsidRDefault="00EC0005" w:rsidP="002C382E">
          <w:pPr>
            <w:tabs>
              <w:tab w:val="center" w:pos="4419"/>
              <w:tab w:val="right" w:pos="8838"/>
            </w:tabs>
            <w:jc w:val="center"/>
            <w:rPr>
              <w:rFonts w:ascii="Calibri" w:eastAsia="Calibri" w:hAnsi="Calibri"/>
              <w:b/>
              <w:sz w:val="24"/>
              <w:szCs w:val="24"/>
            </w:rPr>
          </w:pPr>
          <w:r w:rsidRPr="00F95F52">
            <w:rPr>
              <w:rFonts w:ascii="Calibri" w:eastAsia="Calibri" w:hAnsi="Calibri"/>
              <w:b/>
              <w:sz w:val="24"/>
              <w:szCs w:val="24"/>
            </w:rPr>
            <w:t>GOBERNACION DEL TOLIMA</w:t>
          </w:r>
        </w:p>
        <w:p w:rsidR="00EC0005" w:rsidRPr="00127F3E" w:rsidRDefault="00EC0005" w:rsidP="002C382E">
          <w:pPr>
            <w:tabs>
              <w:tab w:val="center" w:pos="4419"/>
              <w:tab w:val="right" w:pos="8838"/>
            </w:tabs>
            <w:jc w:val="center"/>
            <w:rPr>
              <w:rFonts w:ascii="Calibri" w:eastAsia="Calibri" w:hAnsi="Calibri"/>
              <w:b/>
            </w:rPr>
          </w:pPr>
          <w:r>
            <w:rPr>
              <w:rFonts w:ascii="Calibri" w:eastAsia="Calibri" w:hAnsi="Calibri"/>
              <w:b/>
            </w:rPr>
            <w:t>DESPACHO</w:t>
          </w:r>
        </w:p>
      </w:tc>
      <w:tc>
        <w:tcPr>
          <w:tcW w:w="2803" w:type="dxa"/>
          <w:vAlign w:val="center"/>
        </w:tcPr>
        <w:p w:rsidR="00EC0005" w:rsidRPr="00377725" w:rsidRDefault="00EC0005" w:rsidP="002C382E">
          <w:pPr>
            <w:tabs>
              <w:tab w:val="center" w:pos="4419"/>
              <w:tab w:val="right" w:pos="8838"/>
            </w:tabs>
            <w:jc w:val="center"/>
            <w:rPr>
              <w:rFonts w:ascii="Calibri" w:eastAsia="Calibri" w:hAnsi="Calibri"/>
            </w:rPr>
          </w:pPr>
          <w:r>
            <w:rPr>
              <w:noProof/>
              <w:lang w:val="es-CO"/>
            </w:rPr>
            <w:drawing>
              <wp:anchor distT="0" distB="0" distL="114300" distR="114300" simplePos="0" relativeHeight="251659264" behindDoc="0" locked="0" layoutInCell="1" allowOverlap="1">
                <wp:simplePos x="0" y="0"/>
                <wp:positionH relativeFrom="page">
                  <wp:posOffset>133350</wp:posOffset>
                </wp:positionH>
                <wp:positionV relativeFrom="paragraph">
                  <wp:posOffset>-622300</wp:posOffset>
                </wp:positionV>
                <wp:extent cx="1323975" cy="638175"/>
                <wp:effectExtent l="0" t="0" r="9525" b="952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0370" t="10834" r="47075" b="11816"/>
                        <a:stretch>
                          <a:fillRect/>
                        </a:stretch>
                      </pic:blipFill>
                      <pic:spPr bwMode="auto">
                        <a:xfrm>
                          <a:off x="0" y="0"/>
                          <a:ext cx="1323975" cy="638175"/>
                        </a:xfrm>
                        <a:prstGeom prst="rect">
                          <a:avLst/>
                        </a:prstGeom>
                        <a:noFill/>
                        <a:ln>
                          <a:noFill/>
                        </a:ln>
                      </pic:spPr>
                    </pic:pic>
                  </a:graphicData>
                </a:graphic>
              </wp:anchor>
            </w:drawing>
          </w:r>
        </w:p>
      </w:tc>
    </w:tr>
  </w:tbl>
  <w:p w:rsidR="00EC0005" w:rsidRDefault="00EC0005" w:rsidP="002C382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08EA"/>
    <w:multiLevelType w:val="hybridMultilevel"/>
    <w:tmpl w:val="A8B260B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nsid w:val="09E66295"/>
    <w:multiLevelType w:val="hybridMultilevel"/>
    <w:tmpl w:val="9098BE9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B8F2DFC"/>
    <w:multiLevelType w:val="hybridMultilevel"/>
    <w:tmpl w:val="8C9A893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DA94D2F"/>
    <w:multiLevelType w:val="hybridMultilevel"/>
    <w:tmpl w:val="792AAED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102E642B"/>
    <w:multiLevelType w:val="hybridMultilevel"/>
    <w:tmpl w:val="A1CECFD6"/>
    <w:lvl w:ilvl="0" w:tplc="0C0A000F">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nsid w:val="11504B6A"/>
    <w:multiLevelType w:val="hybridMultilevel"/>
    <w:tmpl w:val="C092484A"/>
    <w:lvl w:ilvl="0" w:tplc="0C0A000F">
      <w:start w:val="1"/>
      <w:numFmt w:val="decimal"/>
      <w:lvlText w:val="%1."/>
      <w:lvlJc w:val="left"/>
      <w:pPr>
        <w:tabs>
          <w:tab w:val="num" w:pos="684"/>
        </w:tabs>
        <w:ind w:left="684" w:hanging="360"/>
      </w:pPr>
    </w:lvl>
    <w:lvl w:ilvl="1" w:tplc="0C0A0019" w:tentative="1">
      <w:start w:val="1"/>
      <w:numFmt w:val="lowerLetter"/>
      <w:lvlText w:val="%2."/>
      <w:lvlJc w:val="left"/>
      <w:pPr>
        <w:tabs>
          <w:tab w:val="num" w:pos="1404"/>
        </w:tabs>
        <w:ind w:left="1404" w:hanging="360"/>
      </w:pPr>
    </w:lvl>
    <w:lvl w:ilvl="2" w:tplc="0C0A001B" w:tentative="1">
      <w:start w:val="1"/>
      <w:numFmt w:val="lowerRoman"/>
      <w:lvlText w:val="%3."/>
      <w:lvlJc w:val="right"/>
      <w:pPr>
        <w:tabs>
          <w:tab w:val="num" w:pos="2124"/>
        </w:tabs>
        <w:ind w:left="2124" w:hanging="180"/>
      </w:pPr>
    </w:lvl>
    <w:lvl w:ilvl="3" w:tplc="0C0A000F" w:tentative="1">
      <w:start w:val="1"/>
      <w:numFmt w:val="decimal"/>
      <w:lvlText w:val="%4."/>
      <w:lvlJc w:val="left"/>
      <w:pPr>
        <w:tabs>
          <w:tab w:val="num" w:pos="2844"/>
        </w:tabs>
        <w:ind w:left="2844" w:hanging="360"/>
      </w:pPr>
    </w:lvl>
    <w:lvl w:ilvl="4" w:tplc="0C0A0019" w:tentative="1">
      <w:start w:val="1"/>
      <w:numFmt w:val="lowerLetter"/>
      <w:lvlText w:val="%5."/>
      <w:lvlJc w:val="left"/>
      <w:pPr>
        <w:tabs>
          <w:tab w:val="num" w:pos="3564"/>
        </w:tabs>
        <w:ind w:left="3564" w:hanging="360"/>
      </w:pPr>
    </w:lvl>
    <w:lvl w:ilvl="5" w:tplc="0C0A001B" w:tentative="1">
      <w:start w:val="1"/>
      <w:numFmt w:val="lowerRoman"/>
      <w:lvlText w:val="%6."/>
      <w:lvlJc w:val="right"/>
      <w:pPr>
        <w:tabs>
          <w:tab w:val="num" w:pos="4284"/>
        </w:tabs>
        <w:ind w:left="4284" w:hanging="180"/>
      </w:pPr>
    </w:lvl>
    <w:lvl w:ilvl="6" w:tplc="0C0A000F" w:tentative="1">
      <w:start w:val="1"/>
      <w:numFmt w:val="decimal"/>
      <w:lvlText w:val="%7."/>
      <w:lvlJc w:val="left"/>
      <w:pPr>
        <w:tabs>
          <w:tab w:val="num" w:pos="5004"/>
        </w:tabs>
        <w:ind w:left="5004" w:hanging="360"/>
      </w:pPr>
    </w:lvl>
    <w:lvl w:ilvl="7" w:tplc="0C0A0019" w:tentative="1">
      <w:start w:val="1"/>
      <w:numFmt w:val="lowerLetter"/>
      <w:lvlText w:val="%8."/>
      <w:lvlJc w:val="left"/>
      <w:pPr>
        <w:tabs>
          <w:tab w:val="num" w:pos="5724"/>
        </w:tabs>
        <w:ind w:left="5724" w:hanging="360"/>
      </w:pPr>
    </w:lvl>
    <w:lvl w:ilvl="8" w:tplc="0C0A001B" w:tentative="1">
      <w:start w:val="1"/>
      <w:numFmt w:val="lowerRoman"/>
      <w:lvlText w:val="%9."/>
      <w:lvlJc w:val="right"/>
      <w:pPr>
        <w:tabs>
          <w:tab w:val="num" w:pos="6444"/>
        </w:tabs>
        <w:ind w:left="6444" w:hanging="180"/>
      </w:pPr>
    </w:lvl>
  </w:abstractNum>
  <w:abstractNum w:abstractNumId="6">
    <w:nsid w:val="15116038"/>
    <w:multiLevelType w:val="hybridMultilevel"/>
    <w:tmpl w:val="ED98A6B2"/>
    <w:lvl w:ilvl="0" w:tplc="7D188E58">
      <w:start w:val="1"/>
      <w:numFmt w:val="decimal"/>
      <w:lvlText w:val="%1."/>
      <w:lvlJc w:val="left"/>
      <w:pPr>
        <w:tabs>
          <w:tab w:val="num" w:pos="540"/>
        </w:tabs>
        <w:ind w:left="540"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5E5381D"/>
    <w:multiLevelType w:val="hybridMultilevel"/>
    <w:tmpl w:val="BDC859D6"/>
    <w:lvl w:ilvl="0" w:tplc="A2121290">
      <w:start w:val="1"/>
      <w:numFmt w:val="decimal"/>
      <w:lvlText w:val="%1."/>
      <w:lvlJc w:val="left"/>
      <w:pPr>
        <w:tabs>
          <w:tab w:val="num" w:pos="0"/>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63514A0"/>
    <w:multiLevelType w:val="hybridMultilevel"/>
    <w:tmpl w:val="D3E8F044"/>
    <w:lvl w:ilvl="0" w:tplc="A2121290">
      <w:start w:val="1"/>
      <w:numFmt w:val="decimal"/>
      <w:lvlText w:val="%1."/>
      <w:lvlJc w:val="left"/>
      <w:pPr>
        <w:tabs>
          <w:tab w:val="num" w:pos="0"/>
        </w:tabs>
        <w:ind w:left="227"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C0E7628"/>
    <w:multiLevelType w:val="hybridMultilevel"/>
    <w:tmpl w:val="58C2A47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C42429C"/>
    <w:multiLevelType w:val="hybridMultilevel"/>
    <w:tmpl w:val="0F72E75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20E231D"/>
    <w:multiLevelType w:val="hybridMultilevel"/>
    <w:tmpl w:val="AC0A8AA0"/>
    <w:lvl w:ilvl="0" w:tplc="B4AA88C0">
      <w:start w:val="1"/>
      <w:numFmt w:val="decimal"/>
      <w:lvlText w:val="%1."/>
      <w:lvlJc w:val="left"/>
      <w:pPr>
        <w:ind w:left="1068" w:hanging="360"/>
      </w:pPr>
      <w:rPr>
        <w:rFonts w:hint="default"/>
        <w:b w:val="0"/>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2">
    <w:nsid w:val="240921F5"/>
    <w:multiLevelType w:val="hybridMultilevel"/>
    <w:tmpl w:val="51302896"/>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24E52D90"/>
    <w:multiLevelType w:val="hybridMultilevel"/>
    <w:tmpl w:val="78BAFD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626412D"/>
    <w:multiLevelType w:val="hybridMultilevel"/>
    <w:tmpl w:val="366EAB88"/>
    <w:lvl w:ilvl="0" w:tplc="A2121290">
      <w:start w:val="1"/>
      <w:numFmt w:val="decimal"/>
      <w:lvlText w:val="%1."/>
      <w:lvlJc w:val="left"/>
      <w:pPr>
        <w:tabs>
          <w:tab w:val="num" w:pos="426"/>
        </w:tabs>
        <w:ind w:left="653" w:hanging="22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2BD667CD"/>
    <w:multiLevelType w:val="hybridMultilevel"/>
    <w:tmpl w:val="EDB4D3E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E29206F"/>
    <w:multiLevelType w:val="hybridMultilevel"/>
    <w:tmpl w:val="EC9000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30C001E3"/>
    <w:multiLevelType w:val="hybridMultilevel"/>
    <w:tmpl w:val="A950FF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2687A73"/>
    <w:multiLevelType w:val="hybridMultilevel"/>
    <w:tmpl w:val="CECA9BA6"/>
    <w:lvl w:ilvl="0" w:tplc="5BB45DFE">
      <w:start w:val="1"/>
      <w:numFmt w:val="decimal"/>
      <w:lvlText w:val="%1."/>
      <w:lvlJc w:val="left"/>
      <w:pPr>
        <w:tabs>
          <w:tab w:val="num" w:pos="0"/>
        </w:tabs>
        <w:ind w:left="227" w:hanging="227"/>
      </w:pPr>
      <w:rPr>
        <w:rFonts w:hint="default"/>
      </w:rPr>
    </w:lvl>
    <w:lvl w:ilvl="1" w:tplc="240A0019" w:tentative="1">
      <w:start w:val="1"/>
      <w:numFmt w:val="lowerLetter"/>
      <w:lvlText w:val="%2."/>
      <w:lvlJc w:val="left"/>
      <w:pPr>
        <w:tabs>
          <w:tab w:val="num" w:pos="1440"/>
        </w:tabs>
        <w:ind w:left="1440" w:hanging="360"/>
      </w:pPr>
    </w:lvl>
    <w:lvl w:ilvl="2" w:tplc="240A001B">
      <w:start w:val="1"/>
      <w:numFmt w:val="lowerRoman"/>
      <w:lvlText w:val="%3."/>
      <w:lvlJc w:val="right"/>
      <w:pPr>
        <w:tabs>
          <w:tab w:val="num" w:pos="2160"/>
        </w:tabs>
        <w:ind w:left="2160" w:hanging="180"/>
      </w:pPr>
    </w:lvl>
    <w:lvl w:ilvl="3" w:tplc="240A000F">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abstractNum w:abstractNumId="19">
    <w:nsid w:val="328C52BC"/>
    <w:multiLevelType w:val="hybridMultilevel"/>
    <w:tmpl w:val="848EDD7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64F21F7"/>
    <w:multiLevelType w:val="hybridMultilevel"/>
    <w:tmpl w:val="4D8C677E"/>
    <w:lvl w:ilvl="0" w:tplc="0C0A000F">
      <w:start w:val="1"/>
      <w:numFmt w:val="decimal"/>
      <w:lvlText w:val="%1."/>
      <w:lvlJc w:val="left"/>
      <w:pPr>
        <w:tabs>
          <w:tab w:val="num" w:pos="0"/>
        </w:tabs>
        <w:ind w:left="227" w:hanging="227"/>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3B0F6CDD"/>
    <w:multiLevelType w:val="hybridMultilevel"/>
    <w:tmpl w:val="AD66ACA0"/>
    <w:lvl w:ilvl="0" w:tplc="17CE7AE6">
      <w:start w:val="1"/>
      <w:numFmt w:val="bullet"/>
      <w:lvlText w:val=""/>
      <w:lvlJc w:val="left"/>
      <w:pPr>
        <w:tabs>
          <w:tab w:val="num" w:pos="1110"/>
        </w:tabs>
        <w:ind w:left="1110" w:hanging="360"/>
      </w:pPr>
      <w:rPr>
        <w:rFonts w:ascii="Symbol" w:hAnsi="Symbol" w:hint="default"/>
      </w:rPr>
    </w:lvl>
    <w:lvl w:ilvl="1" w:tplc="0C0A0019" w:tentative="1">
      <w:start w:val="1"/>
      <w:numFmt w:val="bullet"/>
      <w:lvlText w:val="o"/>
      <w:lvlJc w:val="left"/>
      <w:pPr>
        <w:tabs>
          <w:tab w:val="num" w:pos="1830"/>
        </w:tabs>
        <w:ind w:left="1830" w:hanging="360"/>
      </w:pPr>
      <w:rPr>
        <w:rFonts w:ascii="Courier New" w:hAnsi="Courier New" w:cs="Courier New" w:hint="default"/>
      </w:rPr>
    </w:lvl>
    <w:lvl w:ilvl="2" w:tplc="0C0A001B" w:tentative="1">
      <w:start w:val="1"/>
      <w:numFmt w:val="bullet"/>
      <w:lvlText w:val=""/>
      <w:lvlJc w:val="left"/>
      <w:pPr>
        <w:tabs>
          <w:tab w:val="num" w:pos="2550"/>
        </w:tabs>
        <w:ind w:left="2550" w:hanging="360"/>
      </w:pPr>
      <w:rPr>
        <w:rFonts w:ascii="Wingdings" w:hAnsi="Wingdings" w:hint="default"/>
      </w:rPr>
    </w:lvl>
    <w:lvl w:ilvl="3" w:tplc="0C0A000F" w:tentative="1">
      <w:start w:val="1"/>
      <w:numFmt w:val="bullet"/>
      <w:lvlText w:val=""/>
      <w:lvlJc w:val="left"/>
      <w:pPr>
        <w:tabs>
          <w:tab w:val="num" w:pos="3270"/>
        </w:tabs>
        <w:ind w:left="3270" w:hanging="360"/>
      </w:pPr>
      <w:rPr>
        <w:rFonts w:ascii="Symbol" w:hAnsi="Symbol" w:hint="default"/>
      </w:rPr>
    </w:lvl>
    <w:lvl w:ilvl="4" w:tplc="0C0A0019" w:tentative="1">
      <w:start w:val="1"/>
      <w:numFmt w:val="bullet"/>
      <w:lvlText w:val="o"/>
      <w:lvlJc w:val="left"/>
      <w:pPr>
        <w:tabs>
          <w:tab w:val="num" w:pos="3990"/>
        </w:tabs>
        <w:ind w:left="3990" w:hanging="360"/>
      </w:pPr>
      <w:rPr>
        <w:rFonts w:ascii="Courier New" w:hAnsi="Courier New" w:cs="Courier New" w:hint="default"/>
      </w:rPr>
    </w:lvl>
    <w:lvl w:ilvl="5" w:tplc="0C0A001B" w:tentative="1">
      <w:start w:val="1"/>
      <w:numFmt w:val="bullet"/>
      <w:lvlText w:val=""/>
      <w:lvlJc w:val="left"/>
      <w:pPr>
        <w:tabs>
          <w:tab w:val="num" w:pos="4710"/>
        </w:tabs>
        <w:ind w:left="4710" w:hanging="360"/>
      </w:pPr>
      <w:rPr>
        <w:rFonts w:ascii="Wingdings" w:hAnsi="Wingdings" w:hint="default"/>
      </w:rPr>
    </w:lvl>
    <w:lvl w:ilvl="6" w:tplc="0C0A000F" w:tentative="1">
      <w:start w:val="1"/>
      <w:numFmt w:val="bullet"/>
      <w:lvlText w:val=""/>
      <w:lvlJc w:val="left"/>
      <w:pPr>
        <w:tabs>
          <w:tab w:val="num" w:pos="5430"/>
        </w:tabs>
        <w:ind w:left="5430" w:hanging="360"/>
      </w:pPr>
      <w:rPr>
        <w:rFonts w:ascii="Symbol" w:hAnsi="Symbol" w:hint="default"/>
      </w:rPr>
    </w:lvl>
    <w:lvl w:ilvl="7" w:tplc="0C0A0019" w:tentative="1">
      <w:start w:val="1"/>
      <w:numFmt w:val="bullet"/>
      <w:lvlText w:val="o"/>
      <w:lvlJc w:val="left"/>
      <w:pPr>
        <w:tabs>
          <w:tab w:val="num" w:pos="6150"/>
        </w:tabs>
        <w:ind w:left="6150" w:hanging="360"/>
      </w:pPr>
      <w:rPr>
        <w:rFonts w:ascii="Courier New" w:hAnsi="Courier New" w:cs="Courier New" w:hint="default"/>
      </w:rPr>
    </w:lvl>
    <w:lvl w:ilvl="8" w:tplc="0C0A001B" w:tentative="1">
      <w:start w:val="1"/>
      <w:numFmt w:val="bullet"/>
      <w:lvlText w:val=""/>
      <w:lvlJc w:val="left"/>
      <w:pPr>
        <w:tabs>
          <w:tab w:val="num" w:pos="6870"/>
        </w:tabs>
        <w:ind w:left="6870" w:hanging="360"/>
      </w:pPr>
      <w:rPr>
        <w:rFonts w:ascii="Wingdings" w:hAnsi="Wingdings" w:hint="default"/>
      </w:rPr>
    </w:lvl>
  </w:abstractNum>
  <w:abstractNum w:abstractNumId="22">
    <w:nsid w:val="3E3A6FF2"/>
    <w:multiLevelType w:val="hybridMultilevel"/>
    <w:tmpl w:val="6B08782C"/>
    <w:lvl w:ilvl="0" w:tplc="A2121290">
      <w:start w:val="1"/>
      <w:numFmt w:val="bullet"/>
      <w:lvlText w:val=""/>
      <w:lvlJc w:val="left"/>
      <w:pPr>
        <w:tabs>
          <w:tab w:val="num" w:pos="1080"/>
        </w:tabs>
        <w:ind w:left="1080" w:hanging="360"/>
      </w:pPr>
      <w:rPr>
        <w:rFonts w:ascii="Symbol" w:hAnsi="Symbol" w:hint="default"/>
      </w:rPr>
    </w:lvl>
    <w:lvl w:ilvl="1" w:tplc="0C0A0019" w:tentative="1">
      <w:start w:val="1"/>
      <w:numFmt w:val="bullet"/>
      <w:lvlText w:val="o"/>
      <w:lvlJc w:val="left"/>
      <w:pPr>
        <w:tabs>
          <w:tab w:val="num" w:pos="1800"/>
        </w:tabs>
        <w:ind w:left="1800" w:hanging="360"/>
      </w:pPr>
      <w:rPr>
        <w:rFonts w:ascii="Courier New" w:hAnsi="Courier New" w:cs="Courier New" w:hint="default"/>
      </w:rPr>
    </w:lvl>
    <w:lvl w:ilvl="2" w:tplc="0C0A001B" w:tentative="1">
      <w:start w:val="1"/>
      <w:numFmt w:val="bullet"/>
      <w:lvlText w:val=""/>
      <w:lvlJc w:val="left"/>
      <w:pPr>
        <w:tabs>
          <w:tab w:val="num" w:pos="2520"/>
        </w:tabs>
        <w:ind w:left="2520" w:hanging="360"/>
      </w:pPr>
      <w:rPr>
        <w:rFonts w:ascii="Wingdings" w:hAnsi="Wingdings" w:hint="default"/>
      </w:rPr>
    </w:lvl>
    <w:lvl w:ilvl="3" w:tplc="0C0A000F" w:tentative="1">
      <w:start w:val="1"/>
      <w:numFmt w:val="bullet"/>
      <w:lvlText w:val=""/>
      <w:lvlJc w:val="left"/>
      <w:pPr>
        <w:tabs>
          <w:tab w:val="num" w:pos="3240"/>
        </w:tabs>
        <w:ind w:left="3240" w:hanging="360"/>
      </w:pPr>
      <w:rPr>
        <w:rFonts w:ascii="Symbol" w:hAnsi="Symbol" w:hint="default"/>
      </w:rPr>
    </w:lvl>
    <w:lvl w:ilvl="4" w:tplc="0C0A0019" w:tentative="1">
      <w:start w:val="1"/>
      <w:numFmt w:val="bullet"/>
      <w:lvlText w:val="o"/>
      <w:lvlJc w:val="left"/>
      <w:pPr>
        <w:tabs>
          <w:tab w:val="num" w:pos="3960"/>
        </w:tabs>
        <w:ind w:left="3960" w:hanging="360"/>
      </w:pPr>
      <w:rPr>
        <w:rFonts w:ascii="Courier New" w:hAnsi="Courier New" w:cs="Courier New" w:hint="default"/>
      </w:rPr>
    </w:lvl>
    <w:lvl w:ilvl="5" w:tplc="0C0A001B" w:tentative="1">
      <w:start w:val="1"/>
      <w:numFmt w:val="bullet"/>
      <w:lvlText w:val=""/>
      <w:lvlJc w:val="left"/>
      <w:pPr>
        <w:tabs>
          <w:tab w:val="num" w:pos="4680"/>
        </w:tabs>
        <w:ind w:left="4680" w:hanging="360"/>
      </w:pPr>
      <w:rPr>
        <w:rFonts w:ascii="Wingdings" w:hAnsi="Wingdings" w:hint="default"/>
      </w:rPr>
    </w:lvl>
    <w:lvl w:ilvl="6" w:tplc="0C0A000F" w:tentative="1">
      <w:start w:val="1"/>
      <w:numFmt w:val="bullet"/>
      <w:lvlText w:val=""/>
      <w:lvlJc w:val="left"/>
      <w:pPr>
        <w:tabs>
          <w:tab w:val="num" w:pos="5400"/>
        </w:tabs>
        <w:ind w:left="5400" w:hanging="360"/>
      </w:pPr>
      <w:rPr>
        <w:rFonts w:ascii="Symbol" w:hAnsi="Symbol" w:hint="default"/>
      </w:rPr>
    </w:lvl>
    <w:lvl w:ilvl="7" w:tplc="0C0A0019" w:tentative="1">
      <w:start w:val="1"/>
      <w:numFmt w:val="bullet"/>
      <w:lvlText w:val="o"/>
      <w:lvlJc w:val="left"/>
      <w:pPr>
        <w:tabs>
          <w:tab w:val="num" w:pos="6120"/>
        </w:tabs>
        <w:ind w:left="6120" w:hanging="360"/>
      </w:pPr>
      <w:rPr>
        <w:rFonts w:ascii="Courier New" w:hAnsi="Courier New" w:cs="Courier New" w:hint="default"/>
      </w:rPr>
    </w:lvl>
    <w:lvl w:ilvl="8" w:tplc="0C0A001B" w:tentative="1">
      <w:start w:val="1"/>
      <w:numFmt w:val="bullet"/>
      <w:lvlText w:val=""/>
      <w:lvlJc w:val="left"/>
      <w:pPr>
        <w:tabs>
          <w:tab w:val="num" w:pos="6840"/>
        </w:tabs>
        <w:ind w:left="6840" w:hanging="360"/>
      </w:pPr>
      <w:rPr>
        <w:rFonts w:ascii="Wingdings" w:hAnsi="Wingdings" w:hint="default"/>
      </w:rPr>
    </w:lvl>
  </w:abstractNum>
  <w:abstractNum w:abstractNumId="23">
    <w:nsid w:val="419F344A"/>
    <w:multiLevelType w:val="hybridMultilevel"/>
    <w:tmpl w:val="7008603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2685C5A"/>
    <w:multiLevelType w:val="hybridMultilevel"/>
    <w:tmpl w:val="60369166"/>
    <w:lvl w:ilvl="0" w:tplc="D3F4B3A2">
      <w:start w:val="1"/>
      <w:numFmt w:val="decimal"/>
      <w:lvlText w:val="%1."/>
      <w:lvlJc w:val="left"/>
      <w:pPr>
        <w:tabs>
          <w:tab w:val="num" w:pos="0"/>
        </w:tabs>
        <w:ind w:left="227" w:hanging="227"/>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2CE26A2"/>
    <w:multiLevelType w:val="hybridMultilevel"/>
    <w:tmpl w:val="97AE8A0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nsid w:val="474A2DAE"/>
    <w:multiLevelType w:val="hybridMultilevel"/>
    <w:tmpl w:val="3E4426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77D55EA"/>
    <w:multiLevelType w:val="hybridMultilevel"/>
    <w:tmpl w:val="1CD0E186"/>
    <w:lvl w:ilvl="0" w:tplc="0C0A000F">
      <w:start w:val="1"/>
      <w:numFmt w:val="bullet"/>
      <w:lvlText w:val=""/>
      <w:lvlJc w:val="left"/>
      <w:pPr>
        <w:tabs>
          <w:tab w:val="num" w:pos="1035"/>
        </w:tabs>
        <w:ind w:left="1035" w:hanging="360"/>
      </w:pPr>
      <w:rPr>
        <w:rFonts w:ascii="Symbol" w:hAnsi="Symbol" w:hint="default"/>
      </w:rPr>
    </w:lvl>
    <w:lvl w:ilvl="1" w:tplc="0C0A0019" w:tentative="1">
      <w:start w:val="1"/>
      <w:numFmt w:val="bullet"/>
      <w:lvlText w:val="o"/>
      <w:lvlJc w:val="left"/>
      <w:pPr>
        <w:tabs>
          <w:tab w:val="num" w:pos="1755"/>
        </w:tabs>
        <w:ind w:left="1755" w:hanging="360"/>
      </w:pPr>
      <w:rPr>
        <w:rFonts w:ascii="Courier New" w:hAnsi="Courier New" w:cs="Courier New" w:hint="default"/>
      </w:rPr>
    </w:lvl>
    <w:lvl w:ilvl="2" w:tplc="0C0A001B" w:tentative="1">
      <w:start w:val="1"/>
      <w:numFmt w:val="bullet"/>
      <w:lvlText w:val=""/>
      <w:lvlJc w:val="left"/>
      <w:pPr>
        <w:tabs>
          <w:tab w:val="num" w:pos="2475"/>
        </w:tabs>
        <w:ind w:left="2475" w:hanging="360"/>
      </w:pPr>
      <w:rPr>
        <w:rFonts w:ascii="Wingdings" w:hAnsi="Wingdings" w:hint="default"/>
      </w:rPr>
    </w:lvl>
    <w:lvl w:ilvl="3" w:tplc="0C0A000F" w:tentative="1">
      <w:start w:val="1"/>
      <w:numFmt w:val="bullet"/>
      <w:lvlText w:val=""/>
      <w:lvlJc w:val="left"/>
      <w:pPr>
        <w:tabs>
          <w:tab w:val="num" w:pos="3195"/>
        </w:tabs>
        <w:ind w:left="3195" w:hanging="360"/>
      </w:pPr>
      <w:rPr>
        <w:rFonts w:ascii="Symbol" w:hAnsi="Symbol" w:hint="default"/>
      </w:rPr>
    </w:lvl>
    <w:lvl w:ilvl="4" w:tplc="0C0A0019" w:tentative="1">
      <w:start w:val="1"/>
      <w:numFmt w:val="bullet"/>
      <w:lvlText w:val="o"/>
      <w:lvlJc w:val="left"/>
      <w:pPr>
        <w:tabs>
          <w:tab w:val="num" w:pos="3915"/>
        </w:tabs>
        <w:ind w:left="3915" w:hanging="360"/>
      </w:pPr>
      <w:rPr>
        <w:rFonts w:ascii="Courier New" w:hAnsi="Courier New" w:cs="Courier New" w:hint="default"/>
      </w:rPr>
    </w:lvl>
    <w:lvl w:ilvl="5" w:tplc="0C0A001B" w:tentative="1">
      <w:start w:val="1"/>
      <w:numFmt w:val="bullet"/>
      <w:lvlText w:val=""/>
      <w:lvlJc w:val="left"/>
      <w:pPr>
        <w:tabs>
          <w:tab w:val="num" w:pos="4635"/>
        </w:tabs>
        <w:ind w:left="4635" w:hanging="360"/>
      </w:pPr>
      <w:rPr>
        <w:rFonts w:ascii="Wingdings" w:hAnsi="Wingdings" w:hint="default"/>
      </w:rPr>
    </w:lvl>
    <w:lvl w:ilvl="6" w:tplc="0C0A000F" w:tentative="1">
      <w:start w:val="1"/>
      <w:numFmt w:val="bullet"/>
      <w:lvlText w:val=""/>
      <w:lvlJc w:val="left"/>
      <w:pPr>
        <w:tabs>
          <w:tab w:val="num" w:pos="5355"/>
        </w:tabs>
        <w:ind w:left="5355" w:hanging="360"/>
      </w:pPr>
      <w:rPr>
        <w:rFonts w:ascii="Symbol" w:hAnsi="Symbol" w:hint="default"/>
      </w:rPr>
    </w:lvl>
    <w:lvl w:ilvl="7" w:tplc="0C0A0019" w:tentative="1">
      <w:start w:val="1"/>
      <w:numFmt w:val="bullet"/>
      <w:lvlText w:val="o"/>
      <w:lvlJc w:val="left"/>
      <w:pPr>
        <w:tabs>
          <w:tab w:val="num" w:pos="6075"/>
        </w:tabs>
        <w:ind w:left="6075" w:hanging="360"/>
      </w:pPr>
      <w:rPr>
        <w:rFonts w:ascii="Courier New" w:hAnsi="Courier New" w:cs="Courier New" w:hint="default"/>
      </w:rPr>
    </w:lvl>
    <w:lvl w:ilvl="8" w:tplc="0C0A001B" w:tentative="1">
      <w:start w:val="1"/>
      <w:numFmt w:val="bullet"/>
      <w:lvlText w:val=""/>
      <w:lvlJc w:val="left"/>
      <w:pPr>
        <w:tabs>
          <w:tab w:val="num" w:pos="6795"/>
        </w:tabs>
        <w:ind w:left="6795" w:hanging="360"/>
      </w:pPr>
      <w:rPr>
        <w:rFonts w:ascii="Wingdings" w:hAnsi="Wingdings" w:hint="default"/>
      </w:rPr>
    </w:lvl>
  </w:abstractNum>
  <w:abstractNum w:abstractNumId="28">
    <w:nsid w:val="47B64E53"/>
    <w:multiLevelType w:val="hybridMultilevel"/>
    <w:tmpl w:val="3460B25E"/>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nsid w:val="48BE559B"/>
    <w:multiLevelType w:val="hybridMultilevel"/>
    <w:tmpl w:val="3D1CC574"/>
    <w:lvl w:ilvl="0" w:tplc="240A0001">
      <w:start w:val="1"/>
      <w:numFmt w:val="bullet"/>
      <w:lvlText w:val=""/>
      <w:lvlJc w:val="left"/>
      <w:pPr>
        <w:tabs>
          <w:tab w:val="num" w:pos="2520"/>
        </w:tabs>
        <w:ind w:left="2520" w:hanging="360"/>
      </w:pPr>
      <w:rPr>
        <w:rFonts w:ascii="Symbol" w:hAnsi="Symbol" w:hint="default"/>
      </w:rPr>
    </w:lvl>
    <w:lvl w:ilvl="1" w:tplc="FFFFFFFF">
      <w:start w:val="1"/>
      <w:numFmt w:val="lowerLetter"/>
      <w:lvlText w:val="%2)"/>
      <w:lvlJc w:val="left"/>
      <w:pPr>
        <w:tabs>
          <w:tab w:val="num" w:pos="3600"/>
        </w:tabs>
        <w:ind w:left="3600" w:hanging="360"/>
      </w:pPr>
      <w:rPr>
        <w:rFonts w:hint="default"/>
      </w:rPr>
    </w:lvl>
    <w:lvl w:ilvl="2" w:tplc="FFFFFFFF">
      <w:start w:val="2"/>
      <w:numFmt w:val="decimal"/>
      <w:lvlText w:val="%3"/>
      <w:lvlJc w:val="left"/>
      <w:pPr>
        <w:tabs>
          <w:tab w:val="num" w:pos="4500"/>
        </w:tabs>
        <w:ind w:left="4500" w:hanging="360"/>
      </w:pPr>
      <w:rPr>
        <w:rFonts w:hint="default"/>
      </w:rPr>
    </w:lvl>
    <w:lvl w:ilvl="3" w:tplc="FFFFFFFF">
      <w:start w:val="1"/>
      <w:numFmt w:val="decimal"/>
      <w:lvlText w:val="%4."/>
      <w:lvlJc w:val="left"/>
      <w:pPr>
        <w:tabs>
          <w:tab w:val="num" w:pos="5040"/>
        </w:tabs>
        <w:ind w:left="5040" w:hanging="360"/>
      </w:pPr>
      <w:rPr>
        <w:rFonts w:hint="default"/>
      </w:rPr>
    </w:lvl>
    <w:lvl w:ilvl="4" w:tplc="FFFFFFFF">
      <w:start w:val="1"/>
      <w:numFmt w:val="decimal"/>
      <w:lvlText w:val="%5)"/>
      <w:lvlJc w:val="left"/>
      <w:pPr>
        <w:tabs>
          <w:tab w:val="num" w:pos="5760"/>
        </w:tabs>
        <w:ind w:left="5760" w:hanging="360"/>
      </w:pPr>
      <w:rPr>
        <w:rFonts w:hint="default"/>
      </w:r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30">
    <w:nsid w:val="4BCD4AF2"/>
    <w:multiLevelType w:val="hybridMultilevel"/>
    <w:tmpl w:val="4A8C62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4F095F46"/>
    <w:multiLevelType w:val="hybridMultilevel"/>
    <w:tmpl w:val="882459D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nsid w:val="4F7C18A6"/>
    <w:multiLevelType w:val="hybridMultilevel"/>
    <w:tmpl w:val="D6BA58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1DA5BDE"/>
    <w:multiLevelType w:val="hybridMultilevel"/>
    <w:tmpl w:val="864EC3D4"/>
    <w:lvl w:ilvl="0" w:tplc="FC724A2A">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4307EEE"/>
    <w:multiLevelType w:val="hybridMultilevel"/>
    <w:tmpl w:val="DC44D436"/>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58B06F8"/>
    <w:multiLevelType w:val="hybridMultilevel"/>
    <w:tmpl w:val="EFE82036"/>
    <w:lvl w:ilvl="0" w:tplc="4F4A550A">
      <w:start w:val="1"/>
      <w:numFmt w:val="decimal"/>
      <w:lvlText w:val="%1."/>
      <w:lvlJc w:val="left"/>
      <w:pPr>
        <w:tabs>
          <w:tab w:val="num" w:pos="0"/>
        </w:tabs>
        <w:ind w:left="227" w:hanging="227"/>
      </w:pPr>
      <w:rPr>
        <w:rFonts w:hint="default"/>
      </w:rPr>
    </w:lvl>
    <w:lvl w:ilvl="1" w:tplc="C46013F2">
      <w:start w:val="1"/>
      <w:numFmt w:val="lowerLetter"/>
      <w:lvlText w:val="%2."/>
      <w:lvlJc w:val="left"/>
      <w:pPr>
        <w:tabs>
          <w:tab w:val="num" w:pos="1440"/>
        </w:tabs>
        <w:ind w:left="1440" w:hanging="360"/>
      </w:pPr>
    </w:lvl>
    <w:lvl w:ilvl="2" w:tplc="9118A910" w:tentative="1">
      <w:start w:val="1"/>
      <w:numFmt w:val="lowerRoman"/>
      <w:lvlText w:val="%3."/>
      <w:lvlJc w:val="right"/>
      <w:pPr>
        <w:tabs>
          <w:tab w:val="num" w:pos="2160"/>
        </w:tabs>
        <w:ind w:left="2160" w:hanging="180"/>
      </w:pPr>
    </w:lvl>
    <w:lvl w:ilvl="3" w:tplc="6FC2CBF0" w:tentative="1">
      <w:start w:val="1"/>
      <w:numFmt w:val="decimal"/>
      <w:lvlText w:val="%4."/>
      <w:lvlJc w:val="left"/>
      <w:pPr>
        <w:tabs>
          <w:tab w:val="num" w:pos="2880"/>
        </w:tabs>
        <w:ind w:left="2880" w:hanging="360"/>
      </w:pPr>
    </w:lvl>
    <w:lvl w:ilvl="4" w:tplc="5DB42A66" w:tentative="1">
      <w:start w:val="1"/>
      <w:numFmt w:val="lowerLetter"/>
      <w:lvlText w:val="%5."/>
      <w:lvlJc w:val="left"/>
      <w:pPr>
        <w:tabs>
          <w:tab w:val="num" w:pos="3600"/>
        </w:tabs>
        <w:ind w:left="3600" w:hanging="360"/>
      </w:pPr>
    </w:lvl>
    <w:lvl w:ilvl="5" w:tplc="DB528ADE" w:tentative="1">
      <w:start w:val="1"/>
      <w:numFmt w:val="lowerRoman"/>
      <w:lvlText w:val="%6."/>
      <w:lvlJc w:val="right"/>
      <w:pPr>
        <w:tabs>
          <w:tab w:val="num" w:pos="4320"/>
        </w:tabs>
        <w:ind w:left="4320" w:hanging="180"/>
      </w:pPr>
    </w:lvl>
    <w:lvl w:ilvl="6" w:tplc="03983924" w:tentative="1">
      <w:start w:val="1"/>
      <w:numFmt w:val="decimal"/>
      <w:lvlText w:val="%7."/>
      <w:lvlJc w:val="left"/>
      <w:pPr>
        <w:tabs>
          <w:tab w:val="num" w:pos="5040"/>
        </w:tabs>
        <w:ind w:left="5040" w:hanging="360"/>
      </w:pPr>
    </w:lvl>
    <w:lvl w:ilvl="7" w:tplc="65D4DCD2" w:tentative="1">
      <w:start w:val="1"/>
      <w:numFmt w:val="lowerLetter"/>
      <w:lvlText w:val="%8."/>
      <w:lvlJc w:val="left"/>
      <w:pPr>
        <w:tabs>
          <w:tab w:val="num" w:pos="5760"/>
        </w:tabs>
        <w:ind w:left="5760" w:hanging="360"/>
      </w:pPr>
    </w:lvl>
    <w:lvl w:ilvl="8" w:tplc="F09E78A2" w:tentative="1">
      <w:start w:val="1"/>
      <w:numFmt w:val="lowerRoman"/>
      <w:lvlText w:val="%9."/>
      <w:lvlJc w:val="right"/>
      <w:pPr>
        <w:tabs>
          <w:tab w:val="num" w:pos="6480"/>
        </w:tabs>
        <w:ind w:left="6480" w:hanging="180"/>
      </w:pPr>
    </w:lvl>
  </w:abstractNum>
  <w:abstractNum w:abstractNumId="36">
    <w:nsid w:val="58742ED4"/>
    <w:multiLevelType w:val="hybridMultilevel"/>
    <w:tmpl w:val="FDECDF90"/>
    <w:lvl w:ilvl="0" w:tplc="7FA0B018">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7">
    <w:nsid w:val="5A717394"/>
    <w:multiLevelType w:val="hybridMultilevel"/>
    <w:tmpl w:val="27CE77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5C225FFA"/>
    <w:multiLevelType w:val="hybridMultilevel"/>
    <w:tmpl w:val="AFA043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5D972BD0"/>
    <w:multiLevelType w:val="hybridMultilevel"/>
    <w:tmpl w:val="A4B8CED0"/>
    <w:lvl w:ilvl="0" w:tplc="F41422A0">
      <w:start w:val="4"/>
      <w:numFmt w:val="bullet"/>
      <w:lvlText w:val=""/>
      <w:lvlJc w:val="left"/>
      <w:pPr>
        <w:ind w:left="720" w:hanging="360"/>
      </w:pPr>
      <w:rPr>
        <w:rFonts w:ascii="Wingdings" w:eastAsia="Times New Roman" w:hAnsi="Wingdings"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5F2E259F"/>
    <w:multiLevelType w:val="hybridMultilevel"/>
    <w:tmpl w:val="08D6478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619563F5"/>
    <w:multiLevelType w:val="hybridMultilevel"/>
    <w:tmpl w:val="E2C0766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nsid w:val="63561CD8"/>
    <w:multiLevelType w:val="hybridMultilevel"/>
    <w:tmpl w:val="03A8C0A4"/>
    <w:lvl w:ilvl="0" w:tplc="FAE02D0C">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nsid w:val="64921193"/>
    <w:multiLevelType w:val="hybridMultilevel"/>
    <w:tmpl w:val="CDE21132"/>
    <w:lvl w:ilvl="0" w:tplc="CE8AFA08">
      <w:start w:val="1"/>
      <w:numFmt w:val="decimal"/>
      <w:lvlText w:val="%1."/>
      <w:lvlJc w:val="left"/>
      <w:pPr>
        <w:tabs>
          <w:tab w:val="num" w:pos="720"/>
        </w:tabs>
        <w:ind w:left="720" w:hanging="360"/>
      </w:pPr>
    </w:lvl>
    <w:lvl w:ilvl="1" w:tplc="926E0C1C" w:tentative="1">
      <w:start w:val="1"/>
      <w:numFmt w:val="lowerLetter"/>
      <w:lvlText w:val="%2."/>
      <w:lvlJc w:val="left"/>
      <w:pPr>
        <w:tabs>
          <w:tab w:val="num" w:pos="1440"/>
        </w:tabs>
        <w:ind w:left="1440" w:hanging="360"/>
      </w:pPr>
    </w:lvl>
    <w:lvl w:ilvl="2" w:tplc="0B38E3C4" w:tentative="1">
      <w:start w:val="1"/>
      <w:numFmt w:val="lowerRoman"/>
      <w:lvlText w:val="%3."/>
      <w:lvlJc w:val="right"/>
      <w:pPr>
        <w:tabs>
          <w:tab w:val="num" w:pos="2160"/>
        </w:tabs>
        <w:ind w:left="2160" w:hanging="180"/>
      </w:pPr>
    </w:lvl>
    <w:lvl w:ilvl="3" w:tplc="7038A82A" w:tentative="1">
      <w:start w:val="1"/>
      <w:numFmt w:val="decimal"/>
      <w:lvlText w:val="%4."/>
      <w:lvlJc w:val="left"/>
      <w:pPr>
        <w:tabs>
          <w:tab w:val="num" w:pos="2880"/>
        </w:tabs>
        <w:ind w:left="2880" w:hanging="360"/>
      </w:pPr>
    </w:lvl>
    <w:lvl w:ilvl="4" w:tplc="060EB818" w:tentative="1">
      <w:start w:val="1"/>
      <w:numFmt w:val="lowerLetter"/>
      <w:lvlText w:val="%5."/>
      <w:lvlJc w:val="left"/>
      <w:pPr>
        <w:tabs>
          <w:tab w:val="num" w:pos="3600"/>
        </w:tabs>
        <w:ind w:left="3600" w:hanging="360"/>
      </w:pPr>
    </w:lvl>
    <w:lvl w:ilvl="5" w:tplc="0AAA5A76" w:tentative="1">
      <w:start w:val="1"/>
      <w:numFmt w:val="lowerRoman"/>
      <w:lvlText w:val="%6."/>
      <w:lvlJc w:val="right"/>
      <w:pPr>
        <w:tabs>
          <w:tab w:val="num" w:pos="4320"/>
        </w:tabs>
        <w:ind w:left="4320" w:hanging="180"/>
      </w:pPr>
    </w:lvl>
    <w:lvl w:ilvl="6" w:tplc="C9E860E4" w:tentative="1">
      <w:start w:val="1"/>
      <w:numFmt w:val="decimal"/>
      <w:lvlText w:val="%7."/>
      <w:lvlJc w:val="left"/>
      <w:pPr>
        <w:tabs>
          <w:tab w:val="num" w:pos="5040"/>
        </w:tabs>
        <w:ind w:left="5040" w:hanging="360"/>
      </w:pPr>
    </w:lvl>
    <w:lvl w:ilvl="7" w:tplc="9B70B1D8" w:tentative="1">
      <w:start w:val="1"/>
      <w:numFmt w:val="lowerLetter"/>
      <w:lvlText w:val="%8."/>
      <w:lvlJc w:val="left"/>
      <w:pPr>
        <w:tabs>
          <w:tab w:val="num" w:pos="5760"/>
        </w:tabs>
        <w:ind w:left="5760" w:hanging="360"/>
      </w:pPr>
    </w:lvl>
    <w:lvl w:ilvl="8" w:tplc="17C2B2AC" w:tentative="1">
      <w:start w:val="1"/>
      <w:numFmt w:val="lowerRoman"/>
      <w:lvlText w:val="%9."/>
      <w:lvlJc w:val="right"/>
      <w:pPr>
        <w:tabs>
          <w:tab w:val="num" w:pos="6480"/>
        </w:tabs>
        <w:ind w:left="6480" w:hanging="180"/>
      </w:pPr>
    </w:lvl>
  </w:abstractNum>
  <w:abstractNum w:abstractNumId="44">
    <w:nsid w:val="64DC150B"/>
    <w:multiLevelType w:val="hybridMultilevel"/>
    <w:tmpl w:val="FEF81192"/>
    <w:lvl w:ilvl="0" w:tplc="FFFFFFFF">
      <w:start w:val="1"/>
      <w:numFmt w:val="decimal"/>
      <w:lvlText w:val="%1."/>
      <w:lvlJc w:val="left"/>
      <w:pPr>
        <w:tabs>
          <w:tab w:val="num" w:pos="227"/>
        </w:tabs>
        <w:ind w:left="454" w:hanging="227"/>
      </w:pPr>
      <w:rPr>
        <w:rFonts w:hint="default"/>
      </w:rPr>
    </w:lvl>
    <w:lvl w:ilvl="1" w:tplc="FFFFFFFF">
      <w:start w:val="1"/>
      <w:numFmt w:val="lowerLetter"/>
      <w:lvlText w:val="%2."/>
      <w:lvlJc w:val="left"/>
      <w:pPr>
        <w:tabs>
          <w:tab w:val="num" w:pos="1667"/>
        </w:tabs>
        <w:ind w:left="1667" w:hanging="360"/>
      </w:pPr>
    </w:lvl>
    <w:lvl w:ilvl="2" w:tplc="FFFFFFFF" w:tentative="1">
      <w:start w:val="1"/>
      <w:numFmt w:val="lowerRoman"/>
      <w:lvlText w:val="%3."/>
      <w:lvlJc w:val="right"/>
      <w:pPr>
        <w:tabs>
          <w:tab w:val="num" w:pos="2387"/>
        </w:tabs>
        <w:ind w:left="2387" w:hanging="180"/>
      </w:pPr>
    </w:lvl>
    <w:lvl w:ilvl="3" w:tplc="FFFFFFFF" w:tentative="1">
      <w:start w:val="1"/>
      <w:numFmt w:val="decimal"/>
      <w:lvlText w:val="%4."/>
      <w:lvlJc w:val="left"/>
      <w:pPr>
        <w:tabs>
          <w:tab w:val="num" w:pos="3107"/>
        </w:tabs>
        <w:ind w:left="3107" w:hanging="360"/>
      </w:pPr>
    </w:lvl>
    <w:lvl w:ilvl="4" w:tplc="FFFFFFFF" w:tentative="1">
      <w:start w:val="1"/>
      <w:numFmt w:val="lowerLetter"/>
      <w:lvlText w:val="%5."/>
      <w:lvlJc w:val="left"/>
      <w:pPr>
        <w:tabs>
          <w:tab w:val="num" w:pos="3827"/>
        </w:tabs>
        <w:ind w:left="3827" w:hanging="360"/>
      </w:pPr>
    </w:lvl>
    <w:lvl w:ilvl="5" w:tplc="FFFFFFFF" w:tentative="1">
      <w:start w:val="1"/>
      <w:numFmt w:val="lowerRoman"/>
      <w:lvlText w:val="%6."/>
      <w:lvlJc w:val="right"/>
      <w:pPr>
        <w:tabs>
          <w:tab w:val="num" w:pos="4547"/>
        </w:tabs>
        <w:ind w:left="4547" w:hanging="180"/>
      </w:pPr>
    </w:lvl>
    <w:lvl w:ilvl="6" w:tplc="FFFFFFFF" w:tentative="1">
      <w:start w:val="1"/>
      <w:numFmt w:val="decimal"/>
      <w:lvlText w:val="%7."/>
      <w:lvlJc w:val="left"/>
      <w:pPr>
        <w:tabs>
          <w:tab w:val="num" w:pos="5267"/>
        </w:tabs>
        <w:ind w:left="5267" w:hanging="360"/>
      </w:pPr>
    </w:lvl>
    <w:lvl w:ilvl="7" w:tplc="FFFFFFFF" w:tentative="1">
      <w:start w:val="1"/>
      <w:numFmt w:val="lowerLetter"/>
      <w:lvlText w:val="%8."/>
      <w:lvlJc w:val="left"/>
      <w:pPr>
        <w:tabs>
          <w:tab w:val="num" w:pos="5987"/>
        </w:tabs>
        <w:ind w:left="5987" w:hanging="360"/>
      </w:pPr>
    </w:lvl>
    <w:lvl w:ilvl="8" w:tplc="FFFFFFFF" w:tentative="1">
      <w:start w:val="1"/>
      <w:numFmt w:val="lowerRoman"/>
      <w:lvlText w:val="%9."/>
      <w:lvlJc w:val="right"/>
      <w:pPr>
        <w:tabs>
          <w:tab w:val="num" w:pos="6707"/>
        </w:tabs>
        <w:ind w:left="6707" w:hanging="180"/>
      </w:pPr>
    </w:lvl>
  </w:abstractNum>
  <w:abstractNum w:abstractNumId="45">
    <w:nsid w:val="65D67E05"/>
    <w:multiLevelType w:val="hybridMultilevel"/>
    <w:tmpl w:val="64D018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nsid w:val="66E65536"/>
    <w:multiLevelType w:val="hybridMultilevel"/>
    <w:tmpl w:val="E8F804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nsid w:val="6BDB760B"/>
    <w:multiLevelType w:val="hybridMultilevel"/>
    <w:tmpl w:val="89585F7C"/>
    <w:lvl w:ilvl="0" w:tplc="80A237D6">
      <w:start w:val="1"/>
      <w:numFmt w:val="decimal"/>
      <w:lvlText w:val="%1."/>
      <w:lvlJc w:val="left"/>
      <w:pPr>
        <w:tabs>
          <w:tab w:val="num" w:pos="0"/>
        </w:tabs>
        <w:ind w:left="227" w:hanging="227"/>
      </w:pPr>
      <w:rPr>
        <w:rFonts w:hint="default"/>
      </w:rPr>
    </w:lvl>
    <w:lvl w:ilvl="1" w:tplc="8C0AFC54" w:tentative="1">
      <w:start w:val="1"/>
      <w:numFmt w:val="lowerLetter"/>
      <w:lvlText w:val="%2."/>
      <w:lvlJc w:val="left"/>
      <w:pPr>
        <w:tabs>
          <w:tab w:val="num" w:pos="1440"/>
        </w:tabs>
        <w:ind w:left="1440" w:hanging="360"/>
      </w:pPr>
    </w:lvl>
    <w:lvl w:ilvl="2" w:tplc="B7BADCDC" w:tentative="1">
      <w:start w:val="1"/>
      <w:numFmt w:val="lowerRoman"/>
      <w:lvlText w:val="%3."/>
      <w:lvlJc w:val="right"/>
      <w:pPr>
        <w:tabs>
          <w:tab w:val="num" w:pos="2160"/>
        </w:tabs>
        <w:ind w:left="2160" w:hanging="180"/>
      </w:pPr>
    </w:lvl>
    <w:lvl w:ilvl="3" w:tplc="7A7EB960" w:tentative="1">
      <w:start w:val="1"/>
      <w:numFmt w:val="decimal"/>
      <w:lvlText w:val="%4."/>
      <w:lvlJc w:val="left"/>
      <w:pPr>
        <w:tabs>
          <w:tab w:val="num" w:pos="2880"/>
        </w:tabs>
        <w:ind w:left="2880" w:hanging="360"/>
      </w:pPr>
    </w:lvl>
    <w:lvl w:ilvl="4" w:tplc="364C60F6" w:tentative="1">
      <w:start w:val="1"/>
      <w:numFmt w:val="lowerLetter"/>
      <w:lvlText w:val="%5."/>
      <w:lvlJc w:val="left"/>
      <w:pPr>
        <w:tabs>
          <w:tab w:val="num" w:pos="3600"/>
        </w:tabs>
        <w:ind w:left="3600" w:hanging="360"/>
      </w:pPr>
    </w:lvl>
    <w:lvl w:ilvl="5" w:tplc="476C8DD8" w:tentative="1">
      <w:start w:val="1"/>
      <w:numFmt w:val="lowerRoman"/>
      <w:lvlText w:val="%6."/>
      <w:lvlJc w:val="right"/>
      <w:pPr>
        <w:tabs>
          <w:tab w:val="num" w:pos="4320"/>
        </w:tabs>
        <w:ind w:left="4320" w:hanging="180"/>
      </w:pPr>
    </w:lvl>
    <w:lvl w:ilvl="6" w:tplc="344466C8" w:tentative="1">
      <w:start w:val="1"/>
      <w:numFmt w:val="decimal"/>
      <w:lvlText w:val="%7."/>
      <w:lvlJc w:val="left"/>
      <w:pPr>
        <w:tabs>
          <w:tab w:val="num" w:pos="5040"/>
        </w:tabs>
        <w:ind w:left="5040" w:hanging="360"/>
      </w:pPr>
    </w:lvl>
    <w:lvl w:ilvl="7" w:tplc="81CE19DC" w:tentative="1">
      <w:start w:val="1"/>
      <w:numFmt w:val="lowerLetter"/>
      <w:lvlText w:val="%8."/>
      <w:lvlJc w:val="left"/>
      <w:pPr>
        <w:tabs>
          <w:tab w:val="num" w:pos="5760"/>
        </w:tabs>
        <w:ind w:left="5760" w:hanging="360"/>
      </w:pPr>
    </w:lvl>
    <w:lvl w:ilvl="8" w:tplc="55AE45B4" w:tentative="1">
      <w:start w:val="1"/>
      <w:numFmt w:val="lowerRoman"/>
      <w:lvlText w:val="%9."/>
      <w:lvlJc w:val="right"/>
      <w:pPr>
        <w:tabs>
          <w:tab w:val="num" w:pos="6480"/>
        </w:tabs>
        <w:ind w:left="6480" w:hanging="180"/>
      </w:pPr>
    </w:lvl>
  </w:abstractNum>
  <w:abstractNum w:abstractNumId="48">
    <w:nsid w:val="7272463E"/>
    <w:multiLevelType w:val="hybridMultilevel"/>
    <w:tmpl w:val="E46EE51E"/>
    <w:lvl w:ilvl="0" w:tplc="0C0A0019">
      <w:start w:val="1"/>
      <w:numFmt w:val="decimal"/>
      <w:lvlText w:val="%1."/>
      <w:lvlJc w:val="left"/>
      <w:pPr>
        <w:tabs>
          <w:tab w:val="num" w:pos="720"/>
        </w:tabs>
        <w:ind w:left="720" w:hanging="360"/>
      </w:pPr>
      <w:rPr>
        <w:rFonts w:hint="default"/>
      </w:rPr>
    </w:lvl>
    <w:lvl w:ilvl="1" w:tplc="0C0A0019">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nsid w:val="760857E4"/>
    <w:multiLevelType w:val="hybridMultilevel"/>
    <w:tmpl w:val="FA5AEA1C"/>
    <w:lvl w:ilvl="0" w:tplc="7E78545E">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0">
    <w:nsid w:val="77443A94"/>
    <w:multiLevelType w:val="hybridMultilevel"/>
    <w:tmpl w:val="6A4A25C8"/>
    <w:lvl w:ilvl="0" w:tplc="A2121290">
      <w:start w:val="1"/>
      <w:numFmt w:val="decimal"/>
      <w:lvlText w:val="%1."/>
      <w:lvlJc w:val="left"/>
      <w:pPr>
        <w:tabs>
          <w:tab w:val="num" w:pos="0"/>
        </w:tabs>
        <w:ind w:left="227" w:hanging="227"/>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791C799C"/>
    <w:multiLevelType w:val="hybridMultilevel"/>
    <w:tmpl w:val="4FC8FE0A"/>
    <w:lvl w:ilvl="0" w:tplc="60ECC502">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nsid w:val="7E4A30EB"/>
    <w:multiLevelType w:val="hybridMultilevel"/>
    <w:tmpl w:val="E086F60A"/>
    <w:lvl w:ilvl="0" w:tplc="310A92E2">
      <w:start w:val="1"/>
      <w:numFmt w:val="decimal"/>
      <w:lvlText w:val="%1."/>
      <w:lvlJc w:val="left"/>
      <w:pPr>
        <w:tabs>
          <w:tab w:val="num" w:pos="0"/>
        </w:tabs>
        <w:ind w:left="227" w:hanging="227"/>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nsid w:val="7EA83DC7"/>
    <w:multiLevelType w:val="hybridMultilevel"/>
    <w:tmpl w:val="9C923756"/>
    <w:lvl w:ilvl="0" w:tplc="A2121290">
      <w:start w:val="1"/>
      <w:numFmt w:val="decimal"/>
      <w:lvlText w:val="%1."/>
      <w:lvlJc w:val="left"/>
      <w:pPr>
        <w:tabs>
          <w:tab w:val="num" w:pos="0"/>
        </w:tabs>
        <w:ind w:left="227" w:hanging="227"/>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43"/>
  </w:num>
  <w:num w:numId="2">
    <w:abstractNumId w:val="53"/>
  </w:num>
  <w:num w:numId="3">
    <w:abstractNumId w:val="45"/>
  </w:num>
  <w:num w:numId="4">
    <w:abstractNumId w:val="11"/>
  </w:num>
  <w:num w:numId="5">
    <w:abstractNumId w:val="37"/>
  </w:num>
  <w:num w:numId="6">
    <w:abstractNumId w:val="26"/>
  </w:num>
  <w:num w:numId="7">
    <w:abstractNumId w:val="23"/>
  </w:num>
  <w:num w:numId="8">
    <w:abstractNumId w:val="19"/>
  </w:num>
  <w:num w:numId="9">
    <w:abstractNumId w:val="16"/>
  </w:num>
  <w:num w:numId="10">
    <w:abstractNumId w:val="2"/>
  </w:num>
  <w:num w:numId="11">
    <w:abstractNumId w:val="28"/>
  </w:num>
  <w:num w:numId="12">
    <w:abstractNumId w:val="36"/>
  </w:num>
  <w:num w:numId="13">
    <w:abstractNumId w:val="38"/>
  </w:num>
  <w:num w:numId="14">
    <w:abstractNumId w:val="29"/>
  </w:num>
  <w:num w:numId="15">
    <w:abstractNumId w:val="42"/>
  </w:num>
  <w:num w:numId="16">
    <w:abstractNumId w:val="6"/>
  </w:num>
  <w:num w:numId="17">
    <w:abstractNumId w:val="49"/>
  </w:num>
  <w:num w:numId="18">
    <w:abstractNumId w:val="14"/>
  </w:num>
  <w:num w:numId="19">
    <w:abstractNumId w:val="5"/>
  </w:num>
  <w:num w:numId="20">
    <w:abstractNumId w:val="34"/>
  </w:num>
  <w:num w:numId="21">
    <w:abstractNumId w:val="15"/>
  </w:num>
  <w:num w:numId="22">
    <w:abstractNumId w:val="4"/>
  </w:num>
  <w:num w:numId="23">
    <w:abstractNumId w:val="18"/>
  </w:num>
  <w:num w:numId="24">
    <w:abstractNumId w:val="31"/>
  </w:num>
  <w:num w:numId="25">
    <w:abstractNumId w:val="9"/>
  </w:num>
  <w:num w:numId="26">
    <w:abstractNumId w:val="12"/>
  </w:num>
  <w:num w:numId="27">
    <w:abstractNumId w:val="25"/>
  </w:num>
  <w:num w:numId="28">
    <w:abstractNumId w:val="41"/>
  </w:num>
  <w:num w:numId="29">
    <w:abstractNumId w:val="3"/>
  </w:num>
  <w:num w:numId="30">
    <w:abstractNumId w:val="46"/>
  </w:num>
  <w:num w:numId="31">
    <w:abstractNumId w:val="33"/>
  </w:num>
  <w:num w:numId="32">
    <w:abstractNumId w:val="44"/>
  </w:num>
  <w:num w:numId="33">
    <w:abstractNumId w:val="30"/>
  </w:num>
  <w:num w:numId="34">
    <w:abstractNumId w:val="32"/>
  </w:num>
  <w:num w:numId="35">
    <w:abstractNumId w:val="13"/>
  </w:num>
  <w:num w:numId="36">
    <w:abstractNumId w:val="48"/>
  </w:num>
  <w:num w:numId="37">
    <w:abstractNumId w:val="0"/>
  </w:num>
  <w:num w:numId="38">
    <w:abstractNumId w:val="22"/>
  </w:num>
  <w:num w:numId="39">
    <w:abstractNumId w:val="27"/>
  </w:num>
  <w:num w:numId="40">
    <w:abstractNumId w:val="21"/>
  </w:num>
  <w:num w:numId="41">
    <w:abstractNumId w:val="24"/>
  </w:num>
  <w:num w:numId="42">
    <w:abstractNumId w:val="35"/>
  </w:num>
  <w:num w:numId="43">
    <w:abstractNumId w:val="51"/>
  </w:num>
  <w:num w:numId="44">
    <w:abstractNumId w:val="1"/>
  </w:num>
  <w:num w:numId="45">
    <w:abstractNumId w:val="8"/>
  </w:num>
  <w:num w:numId="46">
    <w:abstractNumId w:val="7"/>
  </w:num>
  <w:num w:numId="47">
    <w:abstractNumId w:val="10"/>
  </w:num>
  <w:num w:numId="48">
    <w:abstractNumId w:val="47"/>
  </w:num>
  <w:num w:numId="49">
    <w:abstractNumId w:val="20"/>
  </w:num>
  <w:num w:numId="50">
    <w:abstractNumId w:val="52"/>
  </w:num>
  <w:num w:numId="51">
    <w:abstractNumId w:val="50"/>
  </w:num>
  <w:num w:numId="52">
    <w:abstractNumId w:val="40"/>
  </w:num>
  <w:num w:numId="53">
    <w:abstractNumId w:val="17"/>
  </w:num>
  <w:num w:numId="54">
    <w:abstractNumId w:val="3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Pr>
  <w:endnotePr>
    <w:endnote w:id="-1"/>
    <w:endnote w:id="0"/>
  </w:endnotePr>
  <w:compat/>
  <w:rsids>
    <w:rsidRoot w:val="002C382E"/>
    <w:rsid w:val="00002520"/>
    <w:rsid w:val="00005142"/>
    <w:rsid w:val="00007260"/>
    <w:rsid w:val="00026C7F"/>
    <w:rsid w:val="00031AA7"/>
    <w:rsid w:val="00042FF8"/>
    <w:rsid w:val="000431F0"/>
    <w:rsid w:val="00053E08"/>
    <w:rsid w:val="00056640"/>
    <w:rsid w:val="000744A3"/>
    <w:rsid w:val="000A70C6"/>
    <w:rsid w:val="000D201B"/>
    <w:rsid w:val="000F2BD5"/>
    <w:rsid w:val="0011047A"/>
    <w:rsid w:val="00115831"/>
    <w:rsid w:val="00167761"/>
    <w:rsid w:val="00194533"/>
    <w:rsid w:val="00195DC0"/>
    <w:rsid w:val="001A3D59"/>
    <w:rsid w:val="001B2DFB"/>
    <w:rsid w:val="001B6216"/>
    <w:rsid w:val="001C7D7F"/>
    <w:rsid w:val="001D0EA4"/>
    <w:rsid w:val="001E0296"/>
    <w:rsid w:val="001E0DEB"/>
    <w:rsid w:val="001E4D5F"/>
    <w:rsid w:val="00211D8D"/>
    <w:rsid w:val="00212F87"/>
    <w:rsid w:val="00227846"/>
    <w:rsid w:val="0023311F"/>
    <w:rsid w:val="00234BBA"/>
    <w:rsid w:val="00252A9D"/>
    <w:rsid w:val="00254A00"/>
    <w:rsid w:val="00274033"/>
    <w:rsid w:val="0027442C"/>
    <w:rsid w:val="00283AB0"/>
    <w:rsid w:val="00290BBB"/>
    <w:rsid w:val="00291F09"/>
    <w:rsid w:val="002B4DC3"/>
    <w:rsid w:val="002B600F"/>
    <w:rsid w:val="002C0FE6"/>
    <w:rsid w:val="002C2F3A"/>
    <w:rsid w:val="002C382E"/>
    <w:rsid w:val="002D6E1E"/>
    <w:rsid w:val="002E0B22"/>
    <w:rsid w:val="002F107B"/>
    <w:rsid w:val="002F6ECC"/>
    <w:rsid w:val="002F71A5"/>
    <w:rsid w:val="0030107E"/>
    <w:rsid w:val="00303CF5"/>
    <w:rsid w:val="0031209D"/>
    <w:rsid w:val="003136DA"/>
    <w:rsid w:val="00313983"/>
    <w:rsid w:val="00332DC5"/>
    <w:rsid w:val="0034303E"/>
    <w:rsid w:val="003451C5"/>
    <w:rsid w:val="00380FF6"/>
    <w:rsid w:val="003856F5"/>
    <w:rsid w:val="00386990"/>
    <w:rsid w:val="003B09AF"/>
    <w:rsid w:val="003B2B23"/>
    <w:rsid w:val="003E3FCA"/>
    <w:rsid w:val="003E5F8F"/>
    <w:rsid w:val="003F0AB3"/>
    <w:rsid w:val="003F12AF"/>
    <w:rsid w:val="003F2059"/>
    <w:rsid w:val="003F5765"/>
    <w:rsid w:val="0040114D"/>
    <w:rsid w:val="00401947"/>
    <w:rsid w:val="00403AA6"/>
    <w:rsid w:val="004054FB"/>
    <w:rsid w:val="004143B9"/>
    <w:rsid w:val="00417C23"/>
    <w:rsid w:val="0042050C"/>
    <w:rsid w:val="00430089"/>
    <w:rsid w:val="00430274"/>
    <w:rsid w:val="004324DF"/>
    <w:rsid w:val="00444E29"/>
    <w:rsid w:val="0045180D"/>
    <w:rsid w:val="00452655"/>
    <w:rsid w:val="00452A39"/>
    <w:rsid w:val="00456C9F"/>
    <w:rsid w:val="00457486"/>
    <w:rsid w:val="00476E14"/>
    <w:rsid w:val="004833B6"/>
    <w:rsid w:val="00486665"/>
    <w:rsid w:val="004D31C4"/>
    <w:rsid w:val="004D3760"/>
    <w:rsid w:val="004D4194"/>
    <w:rsid w:val="004E46CE"/>
    <w:rsid w:val="004E6504"/>
    <w:rsid w:val="00517104"/>
    <w:rsid w:val="00522B7B"/>
    <w:rsid w:val="00530CD3"/>
    <w:rsid w:val="00542F6F"/>
    <w:rsid w:val="00543098"/>
    <w:rsid w:val="00571C8B"/>
    <w:rsid w:val="00574638"/>
    <w:rsid w:val="00583A5D"/>
    <w:rsid w:val="0058495B"/>
    <w:rsid w:val="00585207"/>
    <w:rsid w:val="00591145"/>
    <w:rsid w:val="0059643D"/>
    <w:rsid w:val="00596B84"/>
    <w:rsid w:val="00597214"/>
    <w:rsid w:val="005A32BD"/>
    <w:rsid w:val="005B7C5C"/>
    <w:rsid w:val="005E1D6C"/>
    <w:rsid w:val="005E37AD"/>
    <w:rsid w:val="005E37CB"/>
    <w:rsid w:val="005F4FAC"/>
    <w:rsid w:val="005F670B"/>
    <w:rsid w:val="00604BC8"/>
    <w:rsid w:val="0063305F"/>
    <w:rsid w:val="00641665"/>
    <w:rsid w:val="0065492F"/>
    <w:rsid w:val="006561A9"/>
    <w:rsid w:val="00656EA2"/>
    <w:rsid w:val="006661D2"/>
    <w:rsid w:val="00670196"/>
    <w:rsid w:val="006709AB"/>
    <w:rsid w:val="00675B6A"/>
    <w:rsid w:val="0068558C"/>
    <w:rsid w:val="006B3E07"/>
    <w:rsid w:val="006C3345"/>
    <w:rsid w:val="006E053F"/>
    <w:rsid w:val="006E386A"/>
    <w:rsid w:val="006F13F0"/>
    <w:rsid w:val="006F2315"/>
    <w:rsid w:val="00721913"/>
    <w:rsid w:val="00740EDD"/>
    <w:rsid w:val="007425F9"/>
    <w:rsid w:val="0074471D"/>
    <w:rsid w:val="0076121B"/>
    <w:rsid w:val="00792F99"/>
    <w:rsid w:val="007A087F"/>
    <w:rsid w:val="007A5682"/>
    <w:rsid w:val="007D576F"/>
    <w:rsid w:val="00804A69"/>
    <w:rsid w:val="00814AF5"/>
    <w:rsid w:val="0081681A"/>
    <w:rsid w:val="00831FCC"/>
    <w:rsid w:val="008335B9"/>
    <w:rsid w:val="00835D9D"/>
    <w:rsid w:val="00845C41"/>
    <w:rsid w:val="008726E5"/>
    <w:rsid w:val="0088225F"/>
    <w:rsid w:val="00885D18"/>
    <w:rsid w:val="008939C6"/>
    <w:rsid w:val="00894F0A"/>
    <w:rsid w:val="008A349D"/>
    <w:rsid w:val="008B236D"/>
    <w:rsid w:val="008B23B9"/>
    <w:rsid w:val="008B2E07"/>
    <w:rsid w:val="008C5839"/>
    <w:rsid w:val="008C5ED6"/>
    <w:rsid w:val="008E064D"/>
    <w:rsid w:val="008E13D1"/>
    <w:rsid w:val="008F12F2"/>
    <w:rsid w:val="008F7E1F"/>
    <w:rsid w:val="009035FE"/>
    <w:rsid w:val="00910DEF"/>
    <w:rsid w:val="009157EF"/>
    <w:rsid w:val="0091757A"/>
    <w:rsid w:val="00921084"/>
    <w:rsid w:val="00944432"/>
    <w:rsid w:val="00950AD8"/>
    <w:rsid w:val="00955BB4"/>
    <w:rsid w:val="009635E3"/>
    <w:rsid w:val="0096517C"/>
    <w:rsid w:val="009709BE"/>
    <w:rsid w:val="00971EF1"/>
    <w:rsid w:val="00991F48"/>
    <w:rsid w:val="00996CF0"/>
    <w:rsid w:val="009B219F"/>
    <w:rsid w:val="009B3D65"/>
    <w:rsid w:val="009D5152"/>
    <w:rsid w:val="009E7171"/>
    <w:rsid w:val="009F1898"/>
    <w:rsid w:val="00A03DDD"/>
    <w:rsid w:val="00A05113"/>
    <w:rsid w:val="00A14E91"/>
    <w:rsid w:val="00A1624E"/>
    <w:rsid w:val="00A1762C"/>
    <w:rsid w:val="00A45C87"/>
    <w:rsid w:val="00A63B59"/>
    <w:rsid w:val="00A65B34"/>
    <w:rsid w:val="00A66B65"/>
    <w:rsid w:val="00A7115E"/>
    <w:rsid w:val="00AA4D68"/>
    <w:rsid w:val="00AA57CD"/>
    <w:rsid w:val="00AA5B37"/>
    <w:rsid w:val="00AB45FA"/>
    <w:rsid w:val="00AC240C"/>
    <w:rsid w:val="00AD62BC"/>
    <w:rsid w:val="00AE2541"/>
    <w:rsid w:val="00B023F3"/>
    <w:rsid w:val="00B12959"/>
    <w:rsid w:val="00B17F43"/>
    <w:rsid w:val="00B53FEA"/>
    <w:rsid w:val="00B62AE2"/>
    <w:rsid w:val="00B7101D"/>
    <w:rsid w:val="00B742D5"/>
    <w:rsid w:val="00B815D4"/>
    <w:rsid w:val="00B87D4E"/>
    <w:rsid w:val="00B90A16"/>
    <w:rsid w:val="00B9333C"/>
    <w:rsid w:val="00B959E1"/>
    <w:rsid w:val="00BA0175"/>
    <w:rsid w:val="00BA1413"/>
    <w:rsid w:val="00BA6340"/>
    <w:rsid w:val="00BB1F1A"/>
    <w:rsid w:val="00BC08B1"/>
    <w:rsid w:val="00BE0D04"/>
    <w:rsid w:val="00BE1271"/>
    <w:rsid w:val="00BF427A"/>
    <w:rsid w:val="00C036C7"/>
    <w:rsid w:val="00C23437"/>
    <w:rsid w:val="00C3139A"/>
    <w:rsid w:val="00C327B5"/>
    <w:rsid w:val="00C40156"/>
    <w:rsid w:val="00C4231D"/>
    <w:rsid w:val="00C659EC"/>
    <w:rsid w:val="00C75785"/>
    <w:rsid w:val="00C763C4"/>
    <w:rsid w:val="00C85279"/>
    <w:rsid w:val="00C97F66"/>
    <w:rsid w:val="00CA23E1"/>
    <w:rsid w:val="00CA24B5"/>
    <w:rsid w:val="00CA30D9"/>
    <w:rsid w:val="00CB29E3"/>
    <w:rsid w:val="00CB57A0"/>
    <w:rsid w:val="00CC1D79"/>
    <w:rsid w:val="00CD2A09"/>
    <w:rsid w:val="00CD524E"/>
    <w:rsid w:val="00CD7BC7"/>
    <w:rsid w:val="00CE1FF3"/>
    <w:rsid w:val="00CF18BB"/>
    <w:rsid w:val="00CF7698"/>
    <w:rsid w:val="00D102B4"/>
    <w:rsid w:val="00D137C8"/>
    <w:rsid w:val="00D32BDE"/>
    <w:rsid w:val="00D36B29"/>
    <w:rsid w:val="00D458D8"/>
    <w:rsid w:val="00D45E6C"/>
    <w:rsid w:val="00D462A8"/>
    <w:rsid w:val="00D7464D"/>
    <w:rsid w:val="00DA1CCF"/>
    <w:rsid w:val="00DA6064"/>
    <w:rsid w:val="00DB7ABB"/>
    <w:rsid w:val="00DD0DF8"/>
    <w:rsid w:val="00DD1E39"/>
    <w:rsid w:val="00DD2A66"/>
    <w:rsid w:val="00DD4AB9"/>
    <w:rsid w:val="00DE60E8"/>
    <w:rsid w:val="00E02FB3"/>
    <w:rsid w:val="00E14924"/>
    <w:rsid w:val="00E15E12"/>
    <w:rsid w:val="00E20E6E"/>
    <w:rsid w:val="00E3188F"/>
    <w:rsid w:val="00E368A2"/>
    <w:rsid w:val="00E43435"/>
    <w:rsid w:val="00E46B31"/>
    <w:rsid w:val="00E625CE"/>
    <w:rsid w:val="00E63906"/>
    <w:rsid w:val="00E706F5"/>
    <w:rsid w:val="00E723C2"/>
    <w:rsid w:val="00E83AFE"/>
    <w:rsid w:val="00E843B8"/>
    <w:rsid w:val="00EA2E56"/>
    <w:rsid w:val="00EA5EEF"/>
    <w:rsid w:val="00EB18F6"/>
    <w:rsid w:val="00EB396A"/>
    <w:rsid w:val="00EC0005"/>
    <w:rsid w:val="00ED06FA"/>
    <w:rsid w:val="00ED0F93"/>
    <w:rsid w:val="00ED123D"/>
    <w:rsid w:val="00EE45BA"/>
    <w:rsid w:val="00EE4A43"/>
    <w:rsid w:val="00EF2D7A"/>
    <w:rsid w:val="00EF39BF"/>
    <w:rsid w:val="00EF4728"/>
    <w:rsid w:val="00F04035"/>
    <w:rsid w:val="00F0493F"/>
    <w:rsid w:val="00F11A34"/>
    <w:rsid w:val="00F11A5A"/>
    <w:rsid w:val="00F1232D"/>
    <w:rsid w:val="00F253DB"/>
    <w:rsid w:val="00F4236D"/>
    <w:rsid w:val="00F42C63"/>
    <w:rsid w:val="00F43676"/>
    <w:rsid w:val="00F45122"/>
    <w:rsid w:val="00F45D73"/>
    <w:rsid w:val="00F505F5"/>
    <w:rsid w:val="00F5354F"/>
    <w:rsid w:val="00F57756"/>
    <w:rsid w:val="00F57E63"/>
    <w:rsid w:val="00F62FAE"/>
    <w:rsid w:val="00F63140"/>
    <w:rsid w:val="00F828B8"/>
    <w:rsid w:val="00F82F6A"/>
    <w:rsid w:val="00FA0DAB"/>
    <w:rsid w:val="00FA5F46"/>
    <w:rsid w:val="00FA5F89"/>
    <w:rsid w:val="00FB332C"/>
    <w:rsid w:val="00FC6C03"/>
    <w:rsid w:val="00FF099A"/>
    <w:rsid w:val="00FF4A52"/>
    <w:rsid w:val="00FF6CC7"/>
    <w:rsid w:val="00FF7307"/>
    <w:rsid w:val="00FF7ABC"/>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82E"/>
    <w:pPr>
      <w:spacing w:after="0" w:line="240" w:lineRule="auto"/>
    </w:pPr>
    <w:rPr>
      <w:rFonts w:ascii="Times New Roman" w:eastAsia="Times New Roman" w:hAnsi="Times New Roman" w:cs="Times New Roman"/>
      <w:sz w:val="20"/>
      <w:szCs w:val="20"/>
      <w:lang w:val="es-ES" w:eastAsia="es-CO"/>
    </w:rPr>
  </w:style>
  <w:style w:type="paragraph" w:styleId="Ttulo1">
    <w:name w:val="heading 1"/>
    <w:aliases w:val=" Car"/>
    <w:basedOn w:val="Normal"/>
    <w:next w:val="Normal"/>
    <w:link w:val="Ttulo1Car"/>
    <w:qFormat/>
    <w:rsid w:val="002C382E"/>
    <w:pPr>
      <w:keepNext/>
      <w:jc w:val="center"/>
      <w:outlineLvl w:val="0"/>
    </w:pPr>
    <w:rPr>
      <w:rFonts w:ascii="Tahoma" w:hAnsi="Tahoma"/>
      <w:sz w:val="24"/>
    </w:rPr>
  </w:style>
  <w:style w:type="paragraph" w:styleId="Ttulo2">
    <w:name w:val="heading 2"/>
    <w:basedOn w:val="Normal"/>
    <w:next w:val="Normal"/>
    <w:link w:val="Ttulo2Car"/>
    <w:uiPriority w:val="9"/>
    <w:semiHidden/>
    <w:unhideWhenUsed/>
    <w:qFormat/>
    <w:rsid w:val="005F4FA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4D31C4"/>
    <w:pPr>
      <w:keepNext/>
      <w:keepLines/>
      <w:spacing w:before="40"/>
      <w:outlineLvl w:val="3"/>
    </w:pPr>
    <w:rPr>
      <w:rFonts w:asciiTheme="majorHAnsi" w:eastAsiaTheme="majorEastAsia" w:hAnsiTheme="majorHAnsi" w:cstheme="majorBidi"/>
      <w:i/>
      <w:iCs/>
      <w:color w:val="2E74B5" w:themeColor="accent1" w:themeShade="BF"/>
    </w:rPr>
  </w:style>
  <w:style w:type="paragraph" w:styleId="Ttulo8">
    <w:name w:val="heading 8"/>
    <w:basedOn w:val="Normal"/>
    <w:next w:val="Normal"/>
    <w:link w:val="Ttulo8Car"/>
    <w:uiPriority w:val="9"/>
    <w:semiHidden/>
    <w:unhideWhenUsed/>
    <w:qFormat/>
    <w:rsid w:val="00F4512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C382E"/>
    <w:pPr>
      <w:tabs>
        <w:tab w:val="center" w:pos="4419"/>
        <w:tab w:val="right" w:pos="8838"/>
      </w:tabs>
    </w:pPr>
  </w:style>
  <w:style w:type="character" w:customStyle="1" w:styleId="EncabezadoCar">
    <w:name w:val="Encabezado Car"/>
    <w:basedOn w:val="Fuentedeprrafopredeter"/>
    <w:link w:val="Encabezado"/>
    <w:uiPriority w:val="99"/>
    <w:rsid w:val="002C382E"/>
  </w:style>
  <w:style w:type="paragraph" w:styleId="Piedepgina">
    <w:name w:val="footer"/>
    <w:basedOn w:val="Normal"/>
    <w:link w:val="PiedepginaCar"/>
    <w:uiPriority w:val="99"/>
    <w:unhideWhenUsed/>
    <w:rsid w:val="002C382E"/>
    <w:pPr>
      <w:tabs>
        <w:tab w:val="center" w:pos="4419"/>
        <w:tab w:val="right" w:pos="8838"/>
      </w:tabs>
    </w:pPr>
  </w:style>
  <w:style w:type="character" w:customStyle="1" w:styleId="PiedepginaCar">
    <w:name w:val="Pie de página Car"/>
    <w:basedOn w:val="Fuentedeprrafopredeter"/>
    <w:link w:val="Piedepgina"/>
    <w:uiPriority w:val="99"/>
    <w:rsid w:val="002C382E"/>
  </w:style>
  <w:style w:type="character" w:customStyle="1" w:styleId="Ttulo1Car">
    <w:name w:val="Título 1 Car"/>
    <w:aliases w:val=" Car Car"/>
    <w:basedOn w:val="Fuentedeprrafopredeter"/>
    <w:link w:val="Ttulo1"/>
    <w:rsid w:val="002C382E"/>
    <w:rPr>
      <w:rFonts w:ascii="Tahoma" w:eastAsia="Times New Roman" w:hAnsi="Tahoma" w:cs="Times New Roman"/>
      <w:sz w:val="24"/>
      <w:szCs w:val="20"/>
      <w:lang w:val="es-ES" w:eastAsia="es-CO"/>
    </w:rPr>
  </w:style>
  <w:style w:type="paragraph" w:styleId="Textoindependiente2">
    <w:name w:val="Body Text 2"/>
    <w:basedOn w:val="Normal"/>
    <w:link w:val="Textoindependiente2Car"/>
    <w:rsid w:val="002C382E"/>
    <w:pPr>
      <w:jc w:val="both"/>
    </w:pPr>
    <w:rPr>
      <w:rFonts w:ascii="Tahoma" w:hAnsi="Tahoma"/>
      <w:sz w:val="24"/>
    </w:rPr>
  </w:style>
  <w:style w:type="character" w:customStyle="1" w:styleId="Textoindependiente2Car">
    <w:name w:val="Texto independiente 2 Car"/>
    <w:basedOn w:val="Fuentedeprrafopredeter"/>
    <w:link w:val="Textoindependiente2"/>
    <w:rsid w:val="002C382E"/>
    <w:rPr>
      <w:rFonts w:ascii="Tahoma" w:eastAsia="Times New Roman" w:hAnsi="Tahoma" w:cs="Times New Roman"/>
      <w:sz w:val="24"/>
      <w:szCs w:val="20"/>
      <w:lang w:val="es-ES" w:eastAsia="es-CO"/>
    </w:rPr>
  </w:style>
  <w:style w:type="paragraph" w:styleId="NormalWeb">
    <w:name w:val="Normal (Web)"/>
    <w:basedOn w:val="Normal"/>
    <w:uiPriority w:val="99"/>
    <w:unhideWhenUsed/>
    <w:rsid w:val="004833B6"/>
    <w:pPr>
      <w:spacing w:before="100" w:beforeAutospacing="1" w:after="100" w:afterAutospacing="1"/>
    </w:pPr>
    <w:rPr>
      <w:sz w:val="24"/>
      <w:szCs w:val="24"/>
      <w:lang w:val="es-CO"/>
    </w:rPr>
  </w:style>
  <w:style w:type="paragraph" w:styleId="Prrafodelista">
    <w:name w:val="List Paragraph"/>
    <w:basedOn w:val="Normal"/>
    <w:uiPriority w:val="34"/>
    <w:qFormat/>
    <w:rsid w:val="00F11A5A"/>
    <w:pPr>
      <w:ind w:left="720"/>
      <w:contextualSpacing/>
    </w:pPr>
  </w:style>
  <w:style w:type="character" w:customStyle="1" w:styleId="apple-converted-space">
    <w:name w:val="apple-converted-space"/>
    <w:basedOn w:val="Fuentedeprrafopredeter"/>
    <w:rsid w:val="00DA1CCF"/>
  </w:style>
  <w:style w:type="paragraph" w:customStyle="1" w:styleId="western">
    <w:name w:val="western"/>
    <w:basedOn w:val="Normal"/>
    <w:rsid w:val="00DA1CCF"/>
    <w:pPr>
      <w:spacing w:before="100" w:beforeAutospacing="1" w:after="100" w:afterAutospacing="1"/>
    </w:pPr>
    <w:rPr>
      <w:sz w:val="24"/>
      <w:szCs w:val="24"/>
      <w:lang w:val="es-CO"/>
    </w:rPr>
  </w:style>
  <w:style w:type="paragraph" w:styleId="Textocomentario">
    <w:name w:val="annotation text"/>
    <w:basedOn w:val="Normal"/>
    <w:link w:val="TextocomentarioCar"/>
    <w:semiHidden/>
    <w:rsid w:val="00B9333C"/>
  </w:style>
  <w:style w:type="character" w:customStyle="1" w:styleId="TextocomentarioCar">
    <w:name w:val="Texto comentario Car"/>
    <w:basedOn w:val="Fuentedeprrafopredeter"/>
    <w:link w:val="Textocomentario"/>
    <w:semiHidden/>
    <w:rsid w:val="00B9333C"/>
    <w:rPr>
      <w:rFonts w:ascii="Times New Roman" w:eastAsia="Times New Roman" w:hAnsi="Times New Roman" w:cs="Times New Roman"/>
      <w:sz w:val="20"/>
      <w:szCs w:val="20"/>
      <w:lang w:val="es-ES" w:eastAsia="es-CO"/>
    </w:rPr>
  </w:style>
  <w:style w:type="character" w:styleId="Refdecomentario">
    <w:name w:val="annotation reference"/>
    <w:basedOn w:val="Fuentedeprrafopredeter"/>
    <w:rsid w:val="00B9333C"/>
    <w:rPr>
      <w:sz w:val="16"/>
      <w:szCs w:val="16"/>
    </w:rPr>
  </w:style>
  <w:style w:type="paragraph" w:styleId="Textodeglobo">
    <w:name w:val="Balloon Text"/>
    <w:basedOn w:val="Normal"/>
    <w:link w:val="TextodegloboCar"/>
    <w:uiPriority w:val="99"/>
    <w:semiHidden/>
    <w:unhideWhenUsed/>
    <w:rsid w:val="00B933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333C"/>
    <w:rPr>
      <w:rFonts w:ascii="Segoe UI" w:eastAsia="Times New Roman" w:hAnsi="Segoe UI" w:cs="Segoe UI"/>
      <w:sz w:val="18"/>
      <w:szCs w:val="18"/>
      <w:lang w:val="es-ES" w:eastAsia="es-CO"/>
    </w:rPr>
  </w:style>
  <w:style w:type="character" w:customStyle="1" w:styleId="Ttulo4Car">
    <w:name w:val="Título 4 Car"/>
    <w:basedOn w:val="Fuentedeprrafopredeter"/>
    <w:link w:val="Ttulo4"/>
    <w:uiPriority w:val="9"/>
    <w:rsid w:val="004D31C4"/>
    <w:rPr>
      <w:rFonts w:asciiTheme="majorHAnsi" w:eastAsiaTheme="majorEastAsia" w:hAnsiTheme="majorHAnsi" w:cstheme="majorBidi"/>
      <w:i/>
      <w:iCs/>
      <w:color w:val="2E74B5" w:themeColor="accent1" w:themeShade="BF"/>
      <w:sz w:val="20"/>
      <w:szCs w:val="20"/>
      <w:lang w:val="es-ES" w:eastAsia="es-CO"/>
    </w:rPr>
  </w:style>
  <w:style w:type="character" w:styleId="nfasis">
    <w:name w:val="Emphasis"/>
    <w:basedOn w:val="Fuentedeprrafopredeter"/>
    <w:uiPriority w:val="20"/>
    <w:qFormat/>
    <w:rsid w:val="00E15E12"/>
    <w:rPr>
      <w:i/>
      <w:iCs/>
    </w:rPr>
  </w:style>
  <w:style w:type="paragraph" w:styleId="Textoindependiente">
    <w:name w:val="Body Text"/>
    <w:basedOn w:val="Normal"/>
    <w:link w:val="TextoindependienteCar"/>
    <w:uiPriority w:val="99"/>
    <w:semiHidden/>
    <w:unhideWhenUsed/>
    <w:rsid w:val="00452A39"/>
    <w:pPr>
      <w:spacing w:after="120"/>
    </w:pPr>
  </w:style>
  <w:style w:type="character" w:customStyle="1" w:styleId="TextoindependienteCar">
    <w:name w:val="Texto independiente Car"/>
    <w:basedOn w:val="Fuentedeprrafopredeter"/>
    <w:link w:val="Textoindependiente"/>
    <w:uiPriority w:val="99"/>
    <w:semiHidden/>
    <w:rsid w:val="00452A39"/>
    <w:rPr>
      <w:rFonts w:ascii="Times New Roman" w:eastAsia="Times New Roman" w:hAnsi="Times New Roman" w:cs="Times New Roman"/>
      <w:sz w:val="20"/>
      <w:szCs w:val="20"/>
      <w:lang w:val="es-ES" w:eastAsia="es-CO"/>
    </w:rPr>
  </w:style>
  <w:style w:type="paragraph" w:styleId="Asuntodelcomentario">
    <w:name w:val="annotation subject"/>
    <w:basedOn w:val="Textocomentario"/>
    <w:next w:val="Textocomentario"/>
    <w:link w:val="AsuntodelcomentarioCar"/>
    <w:uiPriority w:val="99"/>
    <w:semiHidden/>
    <w:unhideWhenUsed/>
    <w:rsid w:val="00B53FEA"/>
    <w:rPr>
      <w:b/>
      <w:bCs/>
    </w:rPr>
  </w:style>
  <w:style w:type="character" w:customStyle="1" w:styleId="AsuntodelcomentarioCar">
    <w:name w:val="Asunto del comentario Car"/>
    <w:basedOn w:val="TextocomentarioCar"/>
    <w:link w:val="Asuntodelcomentario"/>
    <w:uiPriority w:val="99"/>
    <w:semiHidden/>
    <w:rsid w:val="00B53FEA"/>
    <w:rPr>
      <w:rFonts w:ascii="Times New Roman" w:eastAsia="Times New Roman" w:hAnsi="Times New Roman" w:cs="Times New Roman"/>
      <w:b/>
      <w:bCs/>
      <w:sz w:val="20"/>
      <w:szCs w:val="20"/>
      <w:lang w:val="es-ES" w:eastAsia="es-CO"/>
    </w:rPr>
  </w:style>
  <w:style w:type="character" w:customStyle="1" w:styleId="Ttulo8Car">
    <w:name w:val="Título 8 Car"/>
    <w:basedOn w:val="Fuentedeprrafopredeter"/>
    <w:link w:val="Ttulo8"/>
    <w:uiPriority w:val="9"/>
    <w:semiHidden/>
    <w:rsid w:val="00F45122"/>
    <w:rPr>
      <w:rFonts w:asciiTheme="majorHAnsi" w:eastAsiaTheme="majorEastAsia" w:hAnsiTheme="majorHAnsi" w:cstheme="majorBidi"/>
      <w:color w:val="272727" w:themeColor="text1" w:themeTint="D8"/>
      <w:sz w:val="21"/>
      <w:szCs w:val="21"/>
      <w:lang w:val="es-ES" w:eastAsia="es-CO"/>
    </w:rPr>
  </w:style>
  <w:style w:type="paragraph" w:customStyle="1" w:styleId="pa7">
    <w:name w:val="pa7"/>
    <w:basedOn w:val="Normal"/>
    <w:rsid w:val="009035FE"/>
    <w:pPr>
      <w:spacing w:before="100" w:beforeAutospacing="1" w:after="100" w:afterAutospacing="1"/>
    </w:pPr>
    <w:rPr>
      <w:sz w:val="24"/>
      <w:szCs w:val="24"/>
      <w:lang w:val="es-CO"/>
    </w:rPr>
  </w:style>
  <w:style w:type="character" w:customStyle="1" w:styleId="a0">
    <w:name w:val="a0"/>
    <w:basedOn w:val="Fuentedeprrafopredeter"/>
    <w:rsid w:val="009035FE"/>
  </w:style>
  <w:style w:type="paragraph" w:styleId="Textoindependiente3">
    <w:name w:val="Body Text 3"/>
    <w:basedOn w:val="Normal"/>
    <w:link w:val="Textoindependiente3Car"/>
    <w:rsid w:val="001E0296"/>
    <w:pPr>
      <w:spacing w:after="120"/>
    </w:pPr>
    <w:rPr>
      <w:sz w:val="16"/>
      <w:szCs w:val="16"/>
    </w:rPr>
  </w:style>
  <w:style w:type="character" w:customStyle="1" w:styleId="Textoindependiente3Car">
    <w:name w:val="Texto independiente 3 Car"/>
    <w:basedOn w:val="Fuentedeprrafopredeter"/>
    <w:link w:val="Textoindependiente3"/>
    <w:rsid w:val="001E0296"/>
    <w:rPr>
      <w:rFonts w:ascii="Times New Roman" w:eastAsia="Times New Roman" w:hAnsi="Times New Roman" w:cs="Times New Roman"/>
      <w:sz w:val="16"/>
      <w:szCs w:val="16"/>
      <w:lang w:val="es-ES" w:eastAsia="es-CO"/>
    </w:rPr>
  </w:style>
  <w:style w:type="character" w:styleId="Textoennegrita">
    <w:name w:val="Strong"/>
    <w:basedOn w:val="Fuentedeprrafopredeter"/>
    <w:uiPriority w:val="22"/>
    <w:qFormat/>
    <w:rsid w:val="00C23437"/>
    <w:rPr>
      <w:b/>
      <w:bCs/>
    </w:rPr>
  </w:style>
  <w:style w:type="character" w:styleId="Hipervnculo">
    <w:name w:val="Hyperlink"/>
    <w:basedOn w:val="Fuentedeprrafopredeter"/>
    <w:uiPriority w:val="99"/>
    <w:semiHidden/>
    <w:unhideWhenUsed/>
    <w:rsid w:val="00F63140"/>
    <w:rPr>
      <w:color w:val="0000FF"/>
      <w:u w:val="single"/>
    </w:rPr>
  </w:style>
  <w:style w:type="character" w:customStyle="1" w:styleId="Ttulo2Car">
    <w:name w:val="Título 2 Car"/>
    <w:basedOn w:val="Fuentedeprrafopredeter"/>
    <w:link w:val="Ttulo2"/>
    <w:uiPriority w:val="9"/>
    <w:semiHidden/>
    <w:rsid w:val="005F4FAC"/>
    <w:rPr>
      <w:rFonts w:asciiTheme="majorHAnsi" w:eastAsiaTheme="majorEastAsia" w:hAnsiTheme="majorHAnsi" w:cstheme="majorBidi"/>
      <w:color w:val="2E74B5" w:themeColor="accent1" w:themeShade="BF"/>
      <w:sz w:val="26"/>
      <w:szCs w:val="26"/>
      <w:lang w:val="es-ES" w:eastAsia="es-CO"/>
    </w:rPr>
  </w:style>
  <w:style w:type="table" w:styleId="Tablaconcuadrcula">
    <w:name w:val="Table Grid"/>
    <w:basedOn w:val="Tablanormal"/>
    <w:uiPriority w:val="39"/>
    <w:rsid w:val="007219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433281">
      <w:bodyDiv w:val="1"/>
      <w:marLeft w:val="0"/>
      <w:marRight w:val="0"/>
      <w:marTop w:val="0"/>
      <w:marBottom w:val="0"/>
      <w:divBdr>
        <w:top w:val="none" w:sz="0" w:space="0" w:color="auto"/>
        <w:left w:val="none" w:sz="0" w:space="0" w:color="auto"/>
        <w:bottom w:val="none" w:sz="0" w:space="0" w:color="auto"/>
        <w:right w:val="none" w:sz="0" w:space="0" w:color="auto"/>
      </w:divBdr>
    </w:div>
    <w:div w:id="56318942">
      <w:bodyDiv w:val="1"/>
      <w:marLeft w:val="0"/>
      <w:marRight w:val="0"/>
      <w:marTop w:val="0"/>
      <w:marBottom w:val="0"/>
      <w:divBdr>
        <w:top w:val="none" w:sz="0" w:space="0" w:color="auto"/>
        <w:left w:val="none" w:sz="0" w:space="0" w:color="auto"/>
        <w:bottom w:val="none" w:sz="0" w:space="0" w:color="auto"/>
        <w:right w:val="none" w:sz="0" w:space="0" w:color="auto"/>
      </w:divBdr>
    </w:div>
    <w:div w:id="89662689">
      <w:bodyDiv w:val="1"/>
      <w:marLeft w:val="0"/>
      <w:marRight w:val="0"/>
      <w:marTop w:val="0"/>
      <w:marBottom w:val="0"/>
      <w:divBdr>
        <w:top w:val="none" w:sz="0" w:space="0" w:color="auto"/>
        <w:left w:val="none" w:sz="0" w:space="0" w:color="auto"/>
        <w:bottom w:val="none" w:sz="0" w:space="0" w:color="auto"/>
        <w:right w:val="none" w:sz="0" w:space="0" w:color="auto"/>
      </w:divBdr>
    </w:div>
    <w:div w:id="130905441">
      <w:bodyDiv w:val="1"/>
      <w:marLeft w:val="0"/>
      <w:marRight w:val="0"/>
      <w:marTop w:val="0"/>
      <w:marBottom w:val="0"/>
      <w:divBdr>
        <w:top w:val="none" w:sz="0" w:space="0" w:color="auto"/>
        <w:left w:val="none" w:sz="0" w:space="0" w:color="auto"/>
        <w:bottom w:val="none" w:sz="0" w:space="0" w:color="auto"/>
        <w:right w:val="none" w:sz="0" w:space="0" w:color="auto"/>
      </w:divBdr>
    </w:div>
    <w:div w:id="331639291">
      <w:bodyDiv w:val="1"/>
      <w:marLeft w:val="0"/>
      <w:marRight w:val="0"/>
      <w:marTop w:val="0"/>
      <w:marBottom w:val="0"/>
      <w:divBdr>
        <w:top w:val="none" w:sz="0" w:space="0" w:color="auto"/>
        <w:left w:val="none" w:sz="0" w:space="0" w:color="auto"/>
        <w:bottom w:val="none" w:sz="0" w:space="0" w:color="auto"/>
        <w:right w:val="none" w:sz="0" w:space="0" w:color="auto"/>
      </w:divBdr>
    </w:div>
    <w:div w:id="484472027">
      <w:bodyDiv w:val="1"/>
      <w:marLeft w:val="0"/>
      <w:marRight w:val="0"/>
      <w:marTop w:val="0"/>
      <w:marBottom w:val="0"/>
      <w:divBdr>
        <w:top w:val="none" w:sz="0" w:space="0" w:color="auto"/>
        <w:left w:val="none" w:sz="0" w:space="0" w:color="auto"/>
        <w:bottom w:val="none" w:sz="0" w:space="0" w:color="auto"/>
        <w:right w:val="none" w:sz="0" w:space="0" w:color="auto"/>
      </w:divBdr>
    </w:div>
    <w:div w:id="770708198">
      <w:bodyDiv w:val="1"/>
      <w:marLeft w:val="0"/>
      <w:marRight w:val="0"/>
      <w:marTop w:val="0"/>
      <w:marBottom w:val="0"/>
      <w:divBdr>
        <w:top w:val="none" w:sz="0" w:space="0" w:color="auto"/>
        <w:left w:val="none" w:sz="0" w:space="0" w:color="auto"/>
        <w:bottom w:val="none" w:sz="0" w:space="0" w:color="auto"/>
        <w:right w:val="none" w:sz="0" w:space="0" w:color="auto"/>
      </w:divBdr>
    </w:div>
    <w:div w:id="856895633">
      <w:bodyDiv w:val="1"/>
      <w:marLeft w:val="0"/>
      <w:marRight w:val="0"/>
      <w:marTop w:val="0"/>
      <w:marBottom w:val="0"/>
      <w:divBdr>
        <w:top w:val="none" w:sz="0" w:space="0" w:color="auto"/>
        <w:left w:val="none" w:sz="0" w:space="0" w:color="auto"/>
        <w:bottom w:val="none" w:sz="0" w:space="0" w:color="auto"/>
        <w:right w:val="none" w:sz="0" w:space="0" w:color="auto"/>
      </w:divBdr>
    </w:div>
    <w:div w:id="983660882">
      <w:bodyDiv w:val="1"/>
      <w:marLeft w:val="0"/>
      <w:marRight w:val="0"/>
      <w:marTop w:val="0"/>
      <w:marBottom w:val="0"/>
      <w:divBdr>
        <w:top w:val="none" w:sz="0" w:space="0" w:color="auto"/>
        <w:left w:val="none" w:sz="0" w:space="0" w:color="auto"/>
        <w:bottom w:val="none" w:sz="0" w:space="0" w:color="auto"/>
        <w:right w:val="none" w:sz="0" w:space="0" w:color="auto"/>
      </w:divBdr>
    </w:div>
    <w:div w:id="1180506584">
      <w:bodyDiv w:val="1"/>
      <w:marLeft w:val="0"/>
      <w:marRight w:val="0"/>
      <w:marTop w:val="0"/>
      <w:marBottom w:val="0"/>
      <w:divBdr>
        <w:top w:val="none" w:sz="0" w:space="0" w:color="auto"/>
        <w:left w:val="none" w:sz="0" w:space="0" w:color="auto"/>
        <w:bottom w:val="none" w:sz="0" w:space="0" w:color="auto"/>
        <w:right w:val="none" w:sz="0" w:space="0" w:color="auto"/>
      </w:divBdr>
    </w:div>
    <w:div w:id="1528520414">
      <w:bodyDiv w:val="1"/>
      <w:marLeft w:val="0"/>
      <w:marRight w:val="0"/>
      <w:marTop w:val="0"/>
      <w:marBottom w:val="0"/>
      <w:divBdr>
        <w:top w:val="none" w:sz="0" w:space="0" w:color="auto"/>
        <w:left w:val="none" w:sz="0" w:space="0" w:color="auto"/>
        <w:bottom w:val="none" w:sz="0" w:space="0" w:color="auto"/>
        <w:right w:val="none" w:sz="0" w:space="0" w:color="auto"/>
      </w:divBdr>
    </w:div>
    <w:div w:id="1916545287">
      <w:bodyDiv w:val="1"/>
      <w:marLeft w:val="0"/>
      <w:marRight w:val="0"/>
      <w:marTop w:val="0"/>
      <w:marBottom w:val="0"/>
      <w:divBdr>
        <w:top w:val="none" w:sz="0" w:space="0" w:color="auto"/>
        <w:left w:val="none" w:sz="0" w:space="0" w:color="auto"/>
        <w:bottom w:val="none" w:sz="0" w:space="0" w:color="auto"/>
        <w:right w:val="none" w:sz="0" w:space="0" w:color="auto"/>
      </w:divBdr>
    </w:div>
    <w:div w:id="211702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9.11/index.php?action=viewBlock&amp;blockid=44500&amp;docid=113" TargetMode="External"/><Relationship Id="rId13" Type="http://schemas.openxmlformats.org/officeDocument/2006/relationships/hyperlink" Target="http://10.1.9.11/index.php?action=viewBlock&amp;blockid=44499&amp;docid=113" TargetMode="External"/><Relationship Id="rId18" Type="http://schemas.openxmlformats.org/officeDocument/2006/relationships/hyperlink" Target="http://10.1.9.11/index.php?action=viewBlock&amp;blockid=44499&amp;docid=11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10.1.9.11/index.php?action=viewBlock&amp;blockid=44499&amp;docid=113" TargetMode="External"/><Relationship Id="rId7" Type="http://schemas.openxmlformats.org/officeDocument/2006/relationships/endnotes" Target="endnotes.xml"/><Relationship Id="rId12" Type="http://schemas.openxmlformats.org/officeDocument/2006/relationships/hyperlink" Target="http://10.1.9.11/index.php?action=viewBlock&amp;blockid=44499&amp;docid=113" TargetMode="External"/><Relationship Id="rId17" Type="http://schemas.openxmlformats.org/officeDocument/2006/relationships/hyperlink" Target="http://10.1.9.11/index.php?action=viewBlock&amp;blockid=44499&amp;docid=11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10.1.9.11/index.php?action=viewBlock&amp;blockid=44499&amp;docid=113" TargetMode="External"/><Relationship Id="rId20" Type="http://schemas.openxmlformats.org/officeDocument/2006/relationships/hyperlink" Target="http://10.1.9.11/index.php?action=viewBlock&amp;blockid=44499&amp;docid=1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1.9.11/index.php?action=viewBlock&amp;blockid=44448&amp;docid=113" TargetMode="External"/><Relationship Id="rId24" Type="http://schemas.openxmlformats.org/officeDocument/2006/relationships/hyperlink" Target="http://10.1.9.11/index.php?action=viewBlock&amp;blockid=44499&amp;docid=113" TargetMode="External"/><Relationship Id="rId5" Type="http://schemas.openxmlformats.org/officeDocument/2006/relationships/webSettings" Target="webSettings.xml"/><Relationship Id="rId15" Type="http://schemas.openxmlformats.org/officeDocument/2006/relationships/hyperlink" Target="http://10.1.9.11/index.php?action=viewBlock&amp;blockid=44499&amp;docid=113" TargetMode="External"/><Relationship Id="rId23" Type="http://schemas.openxmlformats.org/officeDocument/2006/relationships/hyperlink" Target="http://10.1.9.11/index.php?action=viewBlock&amp;blockid=44499&amp;docid=113" TargetMode="External"/><Relationship Id="rId10" Type="http://schemas.openxmlformats.org/officeDocument/2006/relationships/hyperlink" Target="http://10.1.9.11/index.php?action=viewBlock&amp;blockid=44423&amp;docid=113" TargetMode="External"/><Relationship Id="rId19" Type="http://schemas.openxmlformats.org/officeDocument/2006/relationships/hyperlink" Target="http://10.1.9.11/index.php?action=viewBlock&amp;blockid=44499&amp;docid=113" TargetMode="External"/><Relationship Id="rId4" Type="http://schemas.openxmlformats.org/officeDocument/2006/relationships/settings" Target="settings.xml"/><Relationship Id="rId9" Type="http://schemas.openxmlformats.org/officeDocument/2006/relationships/hyperlink" Target="http://10.1.9.11/index.php?action=viewBlock&amp;blockid=44499&amp;docid=113" TargetMode="External"/><Relationship Id="rId14" Type="http://schemas.openxmlformats.org/officeDocument/2006/relationships/hyperlink" Target="http://10.1.9.11/index.php?action=viewBlock&amp;blockid=44499&amp;docid=113" TargetMode="External"/><Relationship Id="rId22" Type="http://schemas.openxmlformats.org/officeDocument/2006/relationships/hyperlink" Target="http://10.1.9.11/index.php?action=viewBlock&amp;blockid=44499&amp;docid=113"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20AE5-1527-4409-B04E-3A8863927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108</Pages>
  <Words>41601</Words>
  <Characters>228806</Characters>
  <Application>Microsoft Office Word</Application>
  <DocSecurity>0</DocSecurity>
  <Lines>1906</Lines>
  <Paragraphs>539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RENTAS</dc:creator>
  <cp:lastModifiedBy>LUZ AIDA</cp:lastModifiedBy>
  <cp:revision>237</cp:revision>
  <dcterms:created xsi:type="dcterms:W3CDTF">2017-05-03T21:18:00Z</dcterms:created>
  <dcterms:modified xsi:type="dcterms:W3CDTF">2017-05-05T23:03:00Z</dcterms:modified>
</cp:coreProperties>
</file>